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D0" w:rsidRDefault="00C937D0" w:rsidP="00C937D0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Table S3.</w:t>
      </w:r>
      <w:r w:rsidRPr="00B53477">
        <w:t xml:space="preserve"> </w:t>
      </w:r>
      <w:proofErr w:type="gramStart"/>
      <w:r>
        <w:t>Results of model comparisons in which all the two principal component axes, PC1 and PC2, as well as the individual life history traits and the two surrogates of pathogen-host encounter probabilities are incorporated as explanatory variables for reservoir competence.</w:t>
      </w:r>
      <w:proofErr w:type="gramEnd"/>
      <w:r>
        <w:t xml:space="preserve"> This analysis differs from that summarized in the text and Table 2 in that a </w:t>
      </w:r>
      <w:proofErr w:type="spellStart"/>
      <w:r>
        <w:t>phylogenetic</w:t>
      </w:r>
      <w:proofErr w:type="spellEnd"/>
      <w:r>
        <w:t xml:space="preserve"> correction (see Materials and Methods) was conducted prior to analysis.  The coefficients for each explanatory variable, </w:t>
      </w:r>
      <w:proofErr w:type="spellStart"/>
      <w:r>
        <w:t>AICc</w:t>
      </w:r>
      <w:proofErr w:type="spellEnd"/>
      <w:r>
        <w:t xml:space="preserve"> values (corrected for small samples), and model weights are provided for at least the top two models and all models with </w:t>
      </w:r>
      <w:r>
        <w:rPr>
          <w:rFonts w:cs="Times New Roman"/>
        </w:rPr>
        <w:t>≥</w:t>
      </w:r>
      <w:r>
        <w:t>10% AIC weight.</w:t>
      </w:r>
    </w:p>
    <w:p w:rsidR="00C937D0" w:rsidRDefault="00C937D0" w:rsidP="00C937D0">
      <w:pPr>
        <w:rPr>
          <w:b/>
          <w:sz w:val="28"/>
          <w:szCs w:val="28"/>
        </w:rPr>
      </w:pPr>
    </w:p>
    <w:tbl>
      <w:tblPr>
        <w:tblStyle w:val="TableGrid"/>
        <w:tblW w:w="9090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50"/>
        <w:gridCol w:w="3150"/>
        <w:gridCol w:w="1224"/>
        <w:gridCol w:w="2466"/>
      </w:tblGrid>
      <w:tr w:rsidR="00C937D0" w:rsidTr="006232AA">
        <w:tc>
          <w:tcPr>
            <w:tcW w:w="2250" w:type="dxa"/>
            <w:vAlign w:val="center"/>
          </w:tcPr>
          <w:p w:rsidR="00C937D0" w:rsidRDefault="00C937D0" w:rsidP="002B46E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Pathogen</w:t>
            </w:r>
          </w:p>
        </w:tc>
        <w:tc>
          <w:tcPr>
            <w:tcW w:w="3150" w:type="dxa"/>
            <w:vAlign w:val="center"/>
          </w:tcPr>
          <w:p w:rsidR="00C937D0" w:rsidRDefault="00C937D0" w:rsidP="002B46E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models (coefficient)</w:t>
            </w:r>
          </w:p>
        </w:tc>
        <w:tc>
          <w:tcPr>
            <w:tcW w:w="1224" w:type="dxa"/>
            <w:vAlign w:val="center"/>
          </w:tcPr>
          <w:p w:rsidR="00C937D0" w:rsidRDefault="00C937D0" w:rsidP="002B46E7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AICc</w:t>
            </w:r>
            <w:proofErr w:type="spellEnd"/>
          </w:p>
        </w:tc>
        <w:tc>
          <w:tcPr>
            <w:tcW w:w="2466" w:type="dxa"/>
            <w:vAlign w:val="center"/>
          </w:tcPr>
          <w:p w:rsidR="00C937D0" w:rsidRDefault="00C937D0" w:rsidP="002B46E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 Weight (%)</w:t>
            </w:r>
          </w:p>
        </w:tc>
      </w:tr>
      <w:tr w:rsidR="00C937D0" w:rsidTr="006232AA">
        <w:tc>
          <w:tcPr>
            <w:tcW w:w="2250" w:type="dxa"/>
            <w:vMerge w:val="restart"/>
            <w:shd w:val="clear" w:color="auto" w:fill="auto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i/>
                <w:szCs w:val="24"/>
              </w:rPr>
            </w:pPr>
            <w:proofErr w:type="spellStart"/>
            <w:r w:rsidRPr="00715866">
              <w:rPr>
                <w:i/>
                <w:szCs w:val="24"/>
              </w:rPr>
              <w:t>Borrelia</w:t>
            </w:r>
            <w:proofErr w:type="spellEnd"/>
            <w:r w:rsidRPr="00715866">
              <w:rPr>
                <w:i/>
                <w:szCs w:val="24"/>
              </w:rPr>
              <w:t xml:space="preserve"> burgdorferi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Density</w:t>
            </w:r>
            <w:r w:rsidRPr="00715866">
              <w:rPr>
                <w:szCs w:val="24"/>
              </w:rPr>
              <w:t xml:space="preserve"> </w:t>
            </w:r>
            <w:r>
              <w:rPr>
                <w:szCs w:val="24"/>
              </w:rPr>
              <w:t>(2.58</w:t>
            </w:r>
            <w:r w:rsidRPr="00715866">
              <w:rPr>
                <w:szCs w:val="24"/>
              </w:rPr>
              <w:t xml:space="preserve">) </w:t>
            </w:r>
          </w:p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 w:rsidRPr="0084500C">
              <w:rPr>
                <w:szCs w:val="24"/>
              </w:rPr>
              <w:t>Burden</w:t>
            </w:r>
            <w:r>
              <w:rPr>
                <w:szCs w:val="24"/>
              </w:rPr>
              <w:t>*</w:t>
            </w:r>
            <w:r w:rsidRPr="0084500C">
              <w:rPr>
                <w:szCs w:val="24"/>
              </w:rPr>
              <w:t xml:space="preserve">Density </w:t>
            </w:r>
            <w:r w:rsidRPr="00715866">
              <w:rPr>
                <w:szCs w:val="24"/>
              </w:rPr>
              <w:t>(-0.</w:t>
            </w:r>
            <w:r>
              <w:rPr>
                <w:szCs w:val="24"/>
              </w:rPr>
              <w:t>014</w:t>
            </w:r>
            <w:r w:rsidRPr="00715866">
              <w:rPr>
                <w:szCs w:val="24"/>
              </w:rPr>
              <w:t>)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31.06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56.1</w:t>
            </w:r>
          </w:p>
        </w:tc>
      </w:tr>
      <w:tr w:rsidR="00C937D0" w:rsidTr="006232AA">
        <w:tc>
          <w:tcPr>
            <w:tcW w:w="2250" w:type="dxa"/>
            <w:vMerge/>
            <w:shd w:val="clear" w:color="auto" w:fill="auto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i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Density</w:t>
            </w:r>
            <w:r w:rsidRPr="00715866">
              <w:rPr>
                <w:szCs w:val="24"/>
              </w:rPr>
              <w:t xml:space="preserve"> </w:t>
            </w:r>
            <w:r>
              <w:rPr>
                <w:szCs w:val="24"/>
              </w:rPr>
              <w:t>(2.075</w:t>
            </w:r>
            <w:r w:rsidRPr="00715866">
              <w:rPr>
                <w:szCs w:val="24"/>
              </w:rPr>
              <w:t>)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31.99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35.3</w:t>
            </w:r>
          </w:p>
        </w:tc>
      </w:tr>
      <w:tr w:rsidR="00C937D0" w:rsidTr="006232AA">
        <w:tc>
          <w:tcPr>
            <w:tcW w:w="2250" w:type="dxa"/>
            <w:vMerge w:val="restart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i/>
                <w:szCs w:val="24"/>
              </w:rPr>
            </w:pPr>
            <w:proofErr w:type="spellStart"/>
            <w:r w:rsidRPr="00715866">
              <w:rPr>
                <w:i/>
                <w:szCs w:val="24"/>
              </w:rPr>
              <w:t>Babesia</w:t>
            </w:r>
            <w:proofErr w:type="spellEnd"/>
            <w:r w:rsidRPr="00715866">
              <w:rPr>
                <w:i/>
                <w:szCs w:val="24"/>
              </w:rPr>
              <w:t xml:space="preserve"> </w:t>
            </w:r>
            <w:proofErr w:type="spellStart"/>
            <w:r w:rsidRPr="00715866">
              <w:rPr>
                <w:i/>
                <w:szCs w:val="24"/>
              </w:rPr>
              <w:t>microti</w:t>
            </w:r>
            <w:proofErr w:type="spellEnd"/>
          </w:p>
        </w:tc>
        <w:tc>
          <w:tcPr>
            <w:tcW w:w="3150" w:type="dxa"/>
            <w:vAlign w:val="center"/>
          </w:tcPr>
          <w:p w:rsidR="00C937D0" w:rsidRPr="00715866" w:rsidRDefault="00C937D0" w:rsidP="0074205E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Body Mass (-2.09)</w:t>
            </w:r>
          </w:p>
        </w:tc>
        <w:tc>
          <w:tcPr>
            <w:tcW w:w="1224" w:type="dxa"/>
            <w:vAlign w:val="center"/>
          </w:tcPr>
          <w:p w:rsidR="00C937D0" w:rsidRPr="00715866" w:rsidRDefault="00C937D0" w:rsidP="0074205E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24.33</w:t>
            </w:r>
          </w:p>
        </w:tc>
        <w:tc>
          <w:tcPr>
            <w:tcW w:w="2466" w:type="dxa"/>
            <w:vAlign w:val="center"/>
          </w:tcPr>
          <w:p w:rsidR="00C937D0" w:rsidRPr="00715866" w:rsidRDefault="00C937D0" w:rsidP="0074205E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43.3</w:t>
            </w:r>
          </w:p>
        </w:tc>
      </w:tr>
      <w:tr w:rsidR="00C937D0" w:rsidTr="006232AA">
        <w:tc>
          <w:tcPr>
            <w:tcW w:w="2250" w:type="dxa"/>
            <w:vMerge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i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PC1 (-0.35)</w:t>
            </w:r>
          </w:p>
        </w:tc>
        <w:tc>
          <w:tcPr>
            <w:tcW w:w="1224" w:type="dxa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27.20</w:t>
            </w:r>
          </w:p>
        </w:tc>
        <w:tc>
          <w:tcPr>
            <w:tcW w:w="2466" w:type="dxa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10.3</w:t>
            </w:r>
          </w:p>
        </w:tc>
      </w:tr>
      <w:tr w:rsidR="00C937D0" w:rsidTr="006232AA">
        <w:tc>
          <w:tcPr>
            <w:tcW w:w="2250" w:type="dxa"/>
            <w:vMerge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i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Density (0.39)</w:t>
            </w:r>
          </w:p>
        </w:tc>
        <w:tc>
          <w:tcPr>
            <w:tcW w:w="1224" w:type="dxa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27.53</w:t>
            </w:r>
          </w:p>
        </w:tc>
        <w:tc>
          <w:tcPr>
            <w:tcW w:w="2466" w:type="dxa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8.7</w:t>
            </w:r>
          </w:p>
        </w:tc>
      </w:tr>
      <w:tr w:rsidR="00C937D0" w:rsidTr="006232AA">
        <w:tc>
          <w:tcPr>
            <w:tcW w:w="2250" w:type="dxa"/>
            <w:vMerge w:val="restart"/>
            <w:shd w:val="clear" w:color="auto" w:fill="auto"/>
            <w:vAlign w:val="center"/>
          </w:tcPr>
          <w:p w:rsidR="00C937D0" w:rsidRPr="00715866" w:rsidRDefault="00C937D0" w:rsidP="006232AA">
            <w:pPr>
              <w:spacing w:before="120" w:after="120"/>
              <w:jc w:val="center"/>
              <w:rPr>
                <w:i/>
                <w:szCs w:val="24"/>
              </w:rPr>
            </w:pPr>
            <w:proofErr w:type="spellStart"/>
            <w:r w:rsidRPr="00715866">
              <w:rPr>
                <w:i/>
                <w:szCs w:val="24"/>
              </w:rPr>
              <w:t>Anaplasma</w:t>
            </w:r>
            <w:proofErr w:type="spellEnd"/>
            <w:r w:rsidRPr="00715866">
              <w:rPr>
                <w:i/>
                <w:szCs w:val="24"/>
              </w:rPr>
              <w:t xml:space="preserve"> </w:t>
            </w:r>
            <w:proofErr w:type="spellStart"/>
            <w:r w:rsidRPr="00715866">
              <w:rPr>
                <w:i/>
                <w:szCs w:val="24"/>
              </w:rPr>
              <w:t>phagocytophilum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C937D0" w:rsidRPr="00715866" w:rsidRDefault="00C937D0" w:rsidP="0074205E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Intercept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937D0" w:rsidRPr="00715866" w:rsidRDefault="00C937D0" w:rsidP="0074205E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9.89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937D0" w:rsidRPr="00715866" w:rsidRDefault="00C937D0" w:rsidP="0074205E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40.7</w:t>
            </w:r>
          </w:p>
        </w:tc>
      </w:tr>
      <w:tr w:rsidR="00C937D0" w:rsidTr="006232AA">
        <w:tc>
          <w:tcPr>
            <w:tcW w:w="2250" w:type="dxa"/>
            <w:vMerge/>
            <w:shd w:val="clear" w:color="auto" w:fill="auto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b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Density (0.11)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11.23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937D0" w:rsidRPr="00715866" w:rsidRDefault="00C937D0" w:rsidP="002B46E7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20.9</w:t>
            </w:r>
          </w:p>
        </w:tc>
      </w:tr>
    </w:tbl>
    <w:p w:rsidR="00A92BF3" w:rsidRDefault="00A92BF3"/>
    <w:sectPr w:rsidR="00A92BF3" w:rsidSect="00A9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7D0"/>
    <w:rsid w:val="000014BE"/>
    <w:rsid w:val="0000193B"/>
    <w:rsid w:val="00005573"/>
    <w:rsid w:val="00013AC2"/>
    <w:rsid w:val="00014A62"/>
    <w:rsid w:val="000160FB"/>
    <w:rsid w:val="0001621A"/>
    <w:rsid w:val="000176A2"/>
    <w:rsid w:val="000235C8"/>
    <w:rsid w:val="00025A9C"/>
    <w:rsid w:val="00027E0B"/>
    <w:rsid w:val="000302F5"/>
    <w:rsid w:val="00031C14"/>
    <w:rsid w:val="00032727"/>
    <w:rsid w:val="00033037"/>
    <w:rsid w:val="00040A74"/>
    <w:rsid w:val="000412BC"/>
    <w:rsid w:val="00041877"/>
    <w:rsid w:val="00044B28"/>
    <w:rsid w:val="00044F1A"/>
    <w:rsid w:val="00045690"/>
    <w:rsid w:val="000468DD"/>
    <w:rsid w:val="00046A5F"/>
    <w:rsid w:val="00050C77"/>
    <w:rsid w:val="0005260F"/>
    <w:rsid w:val="00054946"/>
    <w:rsid w:val="00055624"/>
    <w:rsid w:val="00057B2D"/>
    <w:rsid w:val="000600E7"/>
    <w:rsid w:val="00061C28"/>
    <w:rsid w:val="0006200C"/>
    <w:rsid w:val="00064E6C"/>
    <w:rsid w:val="000708E2"/>
    <w:rsid w:val="00071F26"/>
    <w:rsid w:val="0007227F"/>
    <w:rsid w:val="00081020"/>
    <w:rsid w:val="00082C83"/>
    <w:rsid w:val="000831A2"/>
    <w:rsid w:val="0008416B"/>
    <w:rsid w:val="00085554"/>
    <w:rsid w:val="000868F6"/>
    <w:rsid w:val="00093EAA"/>
    <w:rsid w:val="00094670"/>
    <w:rsid w:val="00095F34"/>
    <w:rsid w:val="00095FF8"/>
    <w:rsid w:val="000A04F4"/>
    <w:rsid w:val="000A075A"/>
    <w:rsid w:val="000A0E09"/>
    <w:rsid w:val="000A0EFA"/>
    <w:rsid w:val="000A1CD2"/>
    <w:rsid w:val="000A3391"/>
    <w:rsid w:val="000A3679"/>
    <w:rsid w:val="000A3EC0"/>
    <w:rsid w:val="000A6A34"/>
    <w:rsid w:val="000B0746"/>
    <w:rsid w:val="000B100B"/>
    <w:rsid w:val="000B12F9"/>
    <w:rsid w:val="000B33F5"/>
    <w:rsid w:val="000B43FA"/>
    <w:rsid w:val="000B5D1D"/>
    <w:rsid w:val="000B6855"/>
    <w:rsid w:val="000C29A1"/>
    <w:rsid w:val="000C44B2"/>
    <w:rsid w:val="000C49F5"/>
    <w:rsid w:val="000C4CF6"/>
    <w:rsid w:val="000C7294"/>
    <w:rsid w:val="000D01AC"/>
    <w:rsid w:val="000D0DC3"/>
    <w:rsid w:val="000D2693"/>
    <w:rsid w:val="000D3276"/>
    <w:rsid w:val="000E0F5F"/>
    <w:rsid w:val="000E1345"/>
    <w:rsid w:val="000E4241"/>
    <w:rsid w:val="000E639E"/>
    <w:rsid w:val="000E66B4"/>
    <w:rsid w:val="000E69A7"/>
    <w:rsid w:val="000F13BE"/>
    <w:rsid w:val="000F163C"/>
    <w:rsid w:val="000F2E8C"/>
    <w:rsid w:val="000F3AEE"/>
    <w:rsid w:val="000F5B11"/>
    <w:rsid w:val="000F5B2B"/>
    <w:rsid w:val="000F66C9"/>
    <w:rsid w:val="000F77B3"/>
    <w:rsid w:val="0010052E"/>
    <w:rsid w:val="00100E4A"/>
    <w:rsid w:val="001020BC"/>
    <w:rsid w:val="001024CA"/>
    <w:rsid w:val="0010576F"/>
    <w:rsid w:val="00106A0F"/>
    <w:rsid w:val="00107D61"/>
    <w:rsid w:val="001104BD"/>
    <w:rsid w:val="00110C1F"/>
    <w:rsid w:val="00113DB8"/>
    <w:rsid w:val="00115C19"/>
    <w:rsid w:val="001178B6"/>
    <w:rsid w:val="00121BF6"/>
    <w:rsid w:val="00121DF6"/>
    <w:rsid w:val="00121EE4"/>
    <w:rsid w:val="001225ED"/>
    <w:rsid w:val="00123005"/>
    <w:rsid w:val="00125BF9"/>
    <w:rsid w:val="001278E1"/>
    <w:rsid w:val="00130228"/>
    <w:rsid w:val="00130CA3"/>
    <w:rsid w:val="0013203E"/>
    <w:rsid w:val="0013374D"/>
    <w:rsid w:val="0013583C"/>
    <w:rsid w:val="00146284"/>
    <w:rsid w:val="0015056D"/>
    <w:rsid w:val="00150DF7"/>
    <w:rsid w:val="001535BE"/>
    <w:rsid w:val="00153A40"/>
    <w:rsid w:val="001546A9"/>
    <w:rsid w:val="001564DF"/>
    <w:rsid w:val="00157C4D"/>
    <w:rsid w:val="00164D00"/>
    <w:rsid w:val="00165B71"/>
    <w:rsid w:val="00171A22"/>
    <w:rsid w:val="001724A4"/>
    <w:rsid w:val="00173AA8"/>
    <w:rsid w:val="0017460B"/>
    <w:rsid w:val="001746DC"/>
    <w:rsid w:val="00175F91"/>
    <w:rsid w:val="00181AF7"/>
    <w:rsid w:val="00183C31"/>
    <w:rsid w:val="00185043"/>
    <w:rsid w:val="00185CCF"/>
    <w:rsid w:val="00187BE4"/>
    <w:rsid w:val="00190E81"/>
    <w:rsid w:val="00191E95"/>
    <w:rsid w:val="00194EA3"/>
    <w:rsid w:val="0019559B"/>
    <w:rsid w:val="0019612A"/>
    <w:rsid w:val="001A0C53"/>
    <w:rsid w:val="001A0D59"/>
    <w:rsid w:val="001A1C7B"/>
    <w:rsid w:val="001A1E89"/>
    <w:rsid w:val="001A4219"/>
    <w:rsid w:val="001A6EDF"/>
    <w:rsid w:val="001A7283"/>
    <w:rsid w:val="001A76BE"/>
    <w:rsid w:val="001A7927"/>
    <w:rsid w:val="001B22B7"/>
    <w:rsid w:val="001B28E5"/>
    <w:rsid w:val="001B3D06"/>
    <w:rsid w:val="001B474A"/>
    <w:rsid w:val="001B5A20"/>
    <w:rsid w:val="001B620D"/>
    <w:rsid w:val="001B6406"/>
    <w:rsid w:val="001B7563"/>
    <w:rsid w:val="001C32EB"/>
    <w:rsid w:val="001C33E7"/>
    <w:rsid w:val="001C4259"/>
    <w:rsid w:val="001C619A"/>
    <w:rsid w:val="001C6CDC"/>
    <w:rsid w:val="001C7560"/>
    <w:rsid w:val="001D0640"/>
    <w:rsid w:val="001D7B18"/>
    <w:rsid w:val="001E2589"/>
    <w:rsid w:val="001E2F50"/>
    <w:rsid w:val="001E3FBD"/>
    <w:rsid w:val="001F5461"/>
    <w:rsid w:val="001F5F8A"/>
    <w:rsid w:val="00200664"/>
    <w:rsid w:val="002038C3"/>
    <w:rsid w:val="00205736"/>
    <w:rsid w:val="00210D87"/>
    <w:rsid w:val="002113BD"/>
    <w:rsid w:val="00212E63"/>
    <w:rsid w:val="002139B2"/>
    <w:rsid w:val="00214053"/>
    <w:rsid w:val="002152F0"/>
    <w:rsid w:val="002162EE"/>
    <w:rsid w:val="0021700B"/>
    <w:rsid w:val="00221B9E"/>
    <w:rsid w:val="00221E6A"/>
    <w:rsid w:val="002226F2"/>
    <w:rsid w:val="002228BD"/>
    <w:rsid w:val="00224924"/>
    <w:rsid w:val="00225854"/>
    <w:rsid w:val="0022719B"/>
    <w:rsid w:val="002319DF"/>
    <w:rsid w:val="00231B68"/>
    <w:rsid w:val="002326DA"/>
    <w:rsid w:val="00233338"/>
    <w:rsid w:val="00235AF0"/>
    <w:rsid w:val="0023622A"/>
    <w:rsid w:val="002402EB"/>
    <w:rsid w:val="002405AF"/>
    <w:rsid w:val="00243690"/>
    <w:rsid w:val="00246975"/>
    <w:rsid w:val="00247ED2"/>
    <w:rsid w:val="00250E34"/>
    <w:rsid w:val="00251002"/>
    <w:rsid w:val="002520A4"/>
    <w:rsid w:val="00253B3F"/>
    <w:rsid w:val="00256F4B"/>
    <w:rsid w:val="0026086A"/>
    <w:rsid w:val="002622B5"/>
    <w:rsid w:val="002645ED"/>
    <w:rsid w:val="00265C98"/>
    <w:rsid w:val="002676CA"/>
    <w:rsid w:val="00271BE0"/>
    <w:rsid w:val="00272DA0"/>
    <w:rsid w:val="00276324"/>
    <w:rsid w:val="002769E3"/>
    <w:rsid w:val="00277C0F"/>
    <w:rsid w:val="002831C7"/>
    <w:rsid w:val="00286840"/>
    <w:rsid w:val="00290FD5"/>
    <w:rsid w:val="00291007"/>
    <w:rsid w:val="002923F7"/>
    <w:rsid w:val="00293972"/>
    <w:rsid w:val="00293D53"/>
    <w:rsid w:val="00295FC0"/>
    <w:rsid w:val="00297F3F"/>
    <w:rsid w:val="00297F92"/>
    <w:rsid w:val="002A5478"/>
    <w:rsid w:val="002A575C"/>
    <w:rsid w:val="002B07A8"/>
    <w:rsid w:val="002B1CF3"/>
    <w:rsid w:val="002B2216"/>
    <w:rsid w:val="002B3F8E"/>
    <w:rsid w:val="002B4065"/>
    <w:rsid w:val="002B6575"/>
    <w:rsid w:val="002B6D66"/>
    <w:rsid w:val="002B7AAF"/>
    <w:rsid w:val="002C166D"/>
    <w:rsid w:val="002C2035"/>
    <w:rsid w:val="002C21E7"/>
    <w:rsid w:val="002C2563"/>
    <w:rsid w:val="002D18C2"/>
    <w:rsid w:val="002D3FB7"/>
    <w:rsid w:val="002D5BCE"/>
    <w:rsid w:val="002D63AB"/>
    <w:rsid w:val="002D6732"/>
    <w:rsid w:val="002D6E0C"/>
    <w:rsid w:val="002E1359"/>
    <w:rsid w:val="002E3A58"/>
    <w:rsid w:val="002E4E63"/>
    <w:rsid w:val="002E55F3"/>
    <w:rsid w:val="002E6AD7"/>
    <w:rsid w:val="002E7530"/>
    <w:rsid w:val="002F17A5"/>
    <w:rsid w:val="002F4110"/>
    <w:rsid w:val="002F42CB"/>
    <w:rsid w:val="002F4332"/>
    <w:rsid w:val="002F791F"/>
    <w:rsid w:val="003009F4"/>
    <w:rsid w:val="00300B43"/>
    <w:rsid w:val="00301794"/>
    <w:rsid w:val="00302F77"/>
    <w:rsid w:val="003041BE"/>
    <w:rsid w:val="003044D8"/>
    <w:rsid w:val="0030613E"/>
    <w:rsid w:val="0031086C"/>
    <w:rsid w:val="003111F6"/>
    <w:rsid w:val="00312966"/>
    <w:rsid w:val="003145CB"/>
    <w:rsid w:val="0031661C"/>
    <w:rsid w:val="00317269"/>
    <w:rsid w:val="003203AF"/>
    <w:rsid w:val="0032154E"/>
    <w:rsid w:val="00321FFC"/>
    <w:rsid w:val="0032356E"/>
    <w:rsid w:val="00326A27"/>
    <w:rsid w:val="003339D9"/>
    <w:rsid w:val="00333BBE"/>
    <w:rsid w:val="00334472"/>
    <w:rsid w:val="00334EA8"/>
    <w:rsid w:val="003350A1"/>
    <w:rsid w:val="00336592"/>
    <w:rsid w:val="0034209F"/>
    <w:rsid w:val="003421AE"/>
    <w:rsid w:val="00342231"/>
    <w:rsid w:val="003457B7"/>
    <w:rsid w:val="003471C1"/>
    <w:rsid w:val="00347E4D"/>
    <w:rsid w:val="00352E5F"/>
    <w:rsid w:val="003535F5"/>
    <w:rsid w:val="00355691"/>
    <w:rsid w:val="00355BEE"/>
    <w:rsid w:val="00356484"/>
    <w:rsid w:val="00356CB9"/>
    <w:rsid w:val="00357FE7"/>
    <w:rsid w:val="00363688"/>
    <w:rsid w:val="00365175"/>
    <w:rsid w:val="0036534C"/>
    <w:rsid w:val="00371A74"/>
    <w:rsid w:val="00371D33"/>
    <w:rsid w:val="00372536"/>
    <w:rsid w:val="00372DD0"/>
    <w:rsid w:val="00372FB9"/>
    <w:rsid w:val="00375600"/>
    <w:rsid w:val="00375DDC"/>
    <w:rsid w:val="00375EB3"/>
    <w:rsid w:val="00376396"/>
    <w:rsid w:val="00382EEB"/>
    <w:rsid w:val="0038317C"/>
    <w:rsid w:val="003855B4"/>
    <w:rsid w:val="00386B70"/>
    <w:rsid w:val="0039289D"/>
    <w:rsid w:val="00395943"/>
    <w:rsid w:val="0039638E"/>
    <w:rsid w:val="003A0225"/>
    <w:rsid w:val="003A22E2"/>
    <w:rsid w:val="003A33C3"/>
    <w:rsid w:val="003A4C9B"/>
    <w:rsid w:val="003A5783"/>
    <w:rsid w:val="003A66E3"/>
    <w:rsid w:val="003A74EF"/>
    <w:rsid w:val="003B2998"/>
    <w:rsid w:val="003B51D3"/>
    <w:rsid w:val="003B5A7B"/>
    <w:rsid w:val="003B6B2E"/>
    <w:rsid w:val="003B74C2"/>
    <w:rsid w:val="003B76CD"/>
    <w:rsid w:val="003B776F"/>
    <w:rsid w:val="003C1328"/>
    <w:rsid w:val="003C186E"/>
    <w:rsid w:val="003C19B6"/>
    <w:rsid w:val="003C1C2C"/>
    <w:rsid w:val="003C24B2"/>
    <w:rsid w:val="003C503E"/>
    <w:rsid w:val="003C6C75"/>
    <w:rsid w:val="003D0A9F"/>
    <w:rsid w:val="003D4527"/>
    <w:rsid w:val="003D47C4"/>
    <w:rsid w:val="003D494D"/>
    <w:rsid w:val="003E0CD1"/>
    <w:rsid w:val="003E2A87"/>
    <w:rsid w:val="003E30C7"/>
    <w:rsid w:val="003E4504"/>
    <w:rsid w:val="003E539B"/>
    <w:rsid w:val="003F04D2"/>
    <w:rsid w:val="003F16D7"/>
    <w:rsid w:val="003F2705"/>
    <w:rsid w:val="003F35F3"/>
    <w:rsid w:val="003F39D7"/>
    <w:rsid w:val="003F3D24"/>
    <w:rsid w:val="00401DB1"/>
    <w:rsid w:val="00403274"/>
    <w:rsid w:val="004033B2"/>
    <w:rsid w:val="0040436F"/>
    <w:rsid w:val="004077C0"/>
    <w:rsid w:val="00407A41"/>
    <w:rsid w:val="00413B5F"/>
    <w:rsid w:val="00413F41"/>
    <w:rsid w:val="00415450"/>
    <w:rsid w:val="00415B92"/>
    <w:rsid w:val="004165A7"/>
    <w:rsid w:val="00416F72"/>
    <w:rsid w:val="0042239E"/>
    <w:rsid w:val="00422FB5"/>
    <w:rsid w:val="00423690"/>
    <w:rsid w:val="00431386"/>
    <w:rsid w:val="00431EC3"/>
    <w:rsid w:val="00432E81"/>
    <w:rsid w:val="0043781D"/>
    <w:rsid w:val="0044037B"/>
    <w:rsid w:val="00442485"/>
    <w:rsid w:val="00442BFB"/>
    <w:rsid w:val="0044757E"/>
    <w:rsid w:val="00447C18"/>
    <w:rsid w:val="00450B19"/>
    <w:rsid w:val="00451418"/>
    <w:rsid w:val="004517E3"/>
    <w:rsid w:val="0045244A"/>
    <w:rsid w:val="00452D52"/>
    <w:rsid w:val="0045446B"/>
    <w:rsid w:val="00454F37"/>
    <w:rsid w:val="004560BC"/>
    <w:rsid w:val="00460271"/>
    <w:rsid w:val="0046434C"/>
    <w:rsid w:val="00464C3F"/>
    <w:rsid w:val="00467C24"/>
    <w:rsid w:val="00470370"/>
    <w:rsid w:val="0047282B"/>
    <w:rsid w:val="00473871"/>
    <w:rsid w:val="00477811"/>
    <w:rsid w:val="00480203"/>
    <w:rsid w:val="00480E8C"/>
    <w:rsid w:val="00482E17"/>
    <w:rsid w:val="0048489A"/>
    <w:rsid w:val="00485A17"/>
    <w:rsid w:val="0048678C"/>
    <w:rsid w:val="00486A37"/>
    <w:rsid w:val="00486BBA"/>
    <w:rsid w:val="004937C0"/>
    <w:rsid w:val="00494B00"/>
    <w:rsid w:val="004962D4"/>
    <w:rsid w:val="00496609"/>
    <w:rsid w:val="004A2FF7"/>
    <w:rsid w:val="004A44D3"/>
    <w:rsid w:val="004B1FEB"/>
    <w:rsid w:val="004B24E6"/>
    <w:rsid w:val="004B26E1"/>
    <w:rsid w:val="004B3A51"/>
    <w:rsid w:val="004B456E"/>
    <w:rsid w:val="004B469C"/>
    <w:rsid w:val="004B4C96"/>
    <w:rsid w:val="004B4D76"/>
    <w:rsid w:val="004B6488"/>
    <w:rsid w:val="004B7171"/>
    <w:rsid w:val="004B793C"/>
    <w:rsid w:val="004C1F96"/>
    <w:rsid w:val="004C3A27"/>
    <w:rsid w:val="004C5A0E"/>
    <w:rsid w:val="004C5C54"/>
    <w:rsid w:val="004C79E6"/>
    <w:rsid w:val="004D0E01"/>
    <w:rsid w:val="004D1535"/>
    <w:rsid w:val="004D4D50"/>
    <w:rsid w:val="004E0D61"/>
    <w:rsid w:val="004E3428"/>
    <w:rsid w:val="004E36D2"/>
    <w:rsid w:val="004E3914"/>
    <w:rsid w:val="004E5A3A"/>
    <w:rsid w:val="004E5A48"/>
    <w:rsid w:val="004E62B7"/>
    <w:rsid w:val="004F2F4B"/>
    <w:rsid w:val="004F5042"/>
    <w:rsid w:val="004F65D9"/>
    <w:rsid w:val="005035BD"/>
    <w:rsid w:val="005057F3"/>
    <w:rsid w:val="0050742E"/>
    <w:rsid w:val="00513AEA"/>
    <w:rsid w:val="00516A9A"/>
    <w:rsid w:val="005222A9"/>
    <w:rsid w:val="00522AB8"/>
    <w:rsid w:val="0052343A"/>
    <w:rsid w:val="00524B44"/>
    <w:rsid w:val="00524C42"/>
    <w:rsid w:val="00524C66"/>
    <w:rsid w:val="00527F29"/>
    <w:rsid w:val="00531687"/>
    <w:rsid w:val="0053175D"/>
    <w:rsid w:val="00531D6B"/>
    <w:rsid w:val="00533402"/>
    <w:rsid w:val="005352C4"/>
    <w:rsid w:val="005362E3"/>
    <w:rsid w:val="00536CB9"/>
    <w:rsid w:val="00540128"/>
    <w:rsid w:val="00540EB6"/>
    <w:rsid w:val="00541930"/>
    <w:rsid w:val="005467FC"/>
    <w:rsid w:val="00547B47"/>
    <w:rsid w:val="005503C6"/>
    <w:rsid w:val="00551860"/>
    <w:rsid w:val="005526A8"/>
    <w:rsid w:val="00552CA5"/>
    <w:rsid w:val="00554082"/>
    <w:rsid w:val="00554E41"/>
    <w:rsid w:val="00554ECA"/>
    <w:rsid w:val="00554F5E"/>
    <w:rsid w:val="005565D8"/>
    <w:rsid w:val="0055678E"/>
    <w:rsid w:val="00556A7B"/>
    <w:rsid w:val="00557E45"/>
    <w:rsid w:val="005600D1"/>
    <w:rsid w:val="0056324D"/>
    <w:rsid w:val="005652E0"/>
    <w:rsid w:val="00565C56"/>
    <w:rsid w:val="00565F94"/>
    <w:rsid w:val="00567EB7"/>
    <w:rsid w:val="0057012F"/>
    <w:rsid w:val="0057026D"/>
    <w:rsid w:val="0057196C"/>
    <w:rsid w:val="0057319E"/>
    <w:rsid w:val="0057360D"/>
    <w:rsid w:val="00573EB5"/>
    <w:rsid w:val="00575B93"/>
    <w:rsid w:val="0057668C"/>
    <w:rsid w:val="00580612"/>
    <w:rsid w:val="00580E58"/>
    <w:rsid w:val="00584759"/>
    <w:rsid w:val="00584CE4"/>
    <w:rsid w:val="00585897"/>
    <w:rsid w:val="00586516"/>
    <w:rsid w:val="00587DF8"/>
    <w:rsid w:val="005934ED"/>
    <w:rsid w:val="00597AC8"/>
    <w:rsid w:val="005A0694"/>
    <w:rsid w:val="005A3355"/>
    <w:rsid w:val="005A48D0"/>
    <w:rsid w:val="005B1DD8"/>
    <w:rsid w:val="005B3428"/>
    <w:rsid w:val="005B3794"/>
    <w:rsid w:val="005C21CB"/>
    <w:rsid w:val="005C6ADA"/>
    <w:rsid w:val="005C7336"/>
    <w:rsid w:val="005C7516"/>
    <w:rsid w:val="005C7993"/>
    <w:rsid w:val="005D08C9"/>
    <w:rsid w:val="005D08E5"/>
    <w:rsid w:val="005D1658"/>
    <w:rsid w:val="005D2EB5"/>
    <w:rsid w:val="005D371C"/>
    <w:rsid w:val="005D3806"/>
    <w:rsid w:val="005D4811"/>
    <w:rsid w:val="005D4A36"/>
    <w:rsid w:val="005D7555"/>
    <w:rsid w:val="005E20B4"/>
    <w:rsid w:val="005E4B93"/>
    <w:rsid w:val="005E5006"/>
    <w:rsid w:val="005E525A"/>
    <w:rsid w:val="005E53E2"/>
    <w:rsid w:val="005E5836"/>
    <w:rsid w:val="005E61CB"/>
    <w:rsid w:val="005E7F46"/>
    <w:rsid w:val="005F2167"/>
    <w:rsid w:val="005F4A83"/>
    <w:rsid w:val="005F5860"/>
    <w:rsid w:val="005F7345"/>
    <w:rsid w:val="00600ED7"/>
    <w:rsid w:val="00612476"/>
    <w:rsid w:val="00615DAF"/>
    <w:rsid w:val="00616CAC"/>
    <w:rsid w:val="00620528"/>
    <w:rsid w:val="00620A54"/>
    <w:rsid w:val="00620C3E"/>
    <w:rsid w:val="0062239F"/>
    <w:rsid w:val="00622D1D"/>
    <w:rsid w:val="006232AA"/>
    <w:rsid w:val="006236DE"/>
    <w:rsid w:val="00623F41"/>
    <w:rsid w:val="00623F80"/>
    <w:rsid w:val="00630264"/>
    <w:rsid w:val="00630B40"/>
    <w:rsid w:val="00632EE1"/>
    <w:rsid w:val="00634497"/>
    <w:rsid w:val="00641170"/>
    <w:rsid w:val="00641189"/>
    <w:rsid w:val="00641615"/>
    <w:rsid w:val="00641C59"/>
    <w:rsid w:val="00641CE1"/>
    <w:rsid w:val="00643124"/>
    <w:rsid w:val="00643824"/>
    <w:rsid w:val="006478D1"/>
    <w:rsid w:val="00647DCE"/>
    <w:rsid w:val="00652053"/>
    <w:rsid w:val="006526BA"/>
    <w:rsid w:val="00654373"/>
    <w:rsid w:val="00655FB8"/>
    <w:rsid w:val="0065782D"/>
    <w:rsid w:val="006614B1"/>
    <w:rsid w:val="00661A95"/>
    <w:rsid w:val="0067362E"/>
    <w:rsid w:val="00673ED5"/>
    <w:rsid w:val="00673FF6"/>
    <w:rsid w:val="00675FA8"/>
    <w:rsid w:val="00682526"/>
    <w:rsid w:val="006829BC"/>
    <w:rsid w:val="00682EEF"/>
    <w:rsid w:val="00683723"/>
    <w:rsid w:val="00684CF3"/>
    <w:rsid w:val="00686023"/>
    <w:rsid w:val="00686193"/>
    <w:rsid w:val="00690B45"/>
    <w:rsid w:val="00692FAD"/>
    <w:rsid w:val="00693806"/>
    <w:rsid w:val="00694E1B"/>
    <w:rsid w:val="00695070"/>
    <w:rsid w:val="00695ACE"/>
    <w:rsid w:val="006963A9"/>
    <w:rsid w:val="006A35C0"/>
    <w:rsid w:val="006A3FD6"/>
    <w:rsid w:val="006A41D4"/>
    <w:rsid w:val="006A4430"/>
    <w:rsid w:val="006A58D3"/>
    <w:rsid w:val="006A7F84"/>
    <w:rsid w:val="006B4573"/>
    <w:rsid w:val="006B66D2"/>
    <w:rsid w:val="006B70CA"/>
    <w:rsid w:val="006C34BA"/>
    <w:rsid w:val="006C3DB2"/>
    <w:rsid w:val="006C4270"/>
    <w:rsid w:val="006C4493"/>
    <w:rsid w:val="006C5A17"/>
    <w:rsid w:val="006D565B"/>
    <w:rsid w:val="006D689F"/>
    <w:rsid w:val="006E1492"/>
    <w:rsid w:val="006E1E92"/>
    <w:rsid w:val="006E2EBE"/>
    <w:rsid w:val="006E38CC"/>
    <w:rsid w:val="006E4E4E"/>
    <w:rsid w:val="006E5465"/>
    <w:rsid w:val="006E6246"/>
    <w:rsid w:val="006F0473"/>
    <w:rsid w:val="006F68A0"/>
    <w:rsid w:val="006F7B76"/>
    <w:rsid w:val="006F7E17"/>
    <w:rsid w:val="0070140B"/>
    <w:rsid w:val="00701583"/>
    <w:rsid w:val="00701C82"/>
    <w:rsid w:val="0070395F"/>
    <w:rsid w:val="00706C12"/>
    <w:rsid w:val="007076ED"/>
    <w:rsid w:val="00711E42"/>
    <w:rsid w:val="007128F0"/>
    <w:rsid w:val="00713198"/>
    <w:rsid w:val="0071470E"/>
    <w:rsid w:val="00714785"/>
    <w:rsid w:val="00717B65"/>
    <w:rsid w:val="00720BCA"/>
    <w:rsid w:val="00722C13"/>
    <w:rsid w:val="00723201"/>
    <w:rsid w:val="00723E5C"/>
    <w:rsid w:val="007254C0"/>
    <w:rsid w:val="00733F1D"/>
    <w:rsid w:val="0074205E"/>
    <w:rsid w:val="007433E1"/>
    <w:rsid w:val="00753245"/>
    <w:rsid w:val="00755398"/>
    <w:rsid w:val="00755560"/>
    <w:rsid w:val="0076111B"/>
    <w:rsid w:val="007617EE"/>
    <w:rsid w:val="00762B07"/>
    <w:rsid w:val="00765F4D"/>
    <w:rsid w:val="007714DA"/>
    <w:rsid w:val="0077261C"/>
    <w:rsid w:val="00773770"/>
    <w:rsid w:val="00773CF2"/>
    <w:rsid w:val="00775561"/>
    <w:rsid w:val="00776732"/>
    <w:rsid w:val="00776753"/>
    <w:rsid w:val="00780769"/>
    <w:rsid w:val="0078246C"/>
    <w:rsid w:val="007841DA"/>
    <w:rsid w:val="00784B03"/>
    <w:rsid w:val="00784B2A"/>
    <w:rsid w:val="00784D10"/>
    <w:rsid w:val="0078669B"/>
    <w:rsid w:val="007934AE"/>
    <w:rsid w:val="0079389A"/>
    <w:rsid w:val="00793A5B"/>
    <w:rsid w:val="007943AF"/>
    <w:rsid w:val="00795B26"/>
    <w:rsid w:val="007968FA"/>
    <w:rsid w:val="00797B08"/>
    <w:rsid w:val="007A6290"/>
    <w:rsid w:val="007A680C"/>
    <w:rsid w:val="007B0BA9"/>
    <w:rsid w:val="007B0C37"/>
    <w:rsid w:val="007B4485"/>
    <w:rsid w:val="007B45BC"/>
    <w:rsid w:val="007B4F2B"/>
    <w:rsid w:val="007B62FB"/>
    <w:rsid w:val="007B651C"/>
    <w:rsid w:val="007C0849"/>
    <w:rsid w:val="007C0873"/>
    <w:rsid w:val="007C0BDC"/>
    <w:rsid w:val="007C33BE"/>
    <w:rsid w:val="007C364D"/>
    <w:rsid w:val="007C71D9"/>
    <w:rsid w:val="007D326B"/>
    <w:rsid w:val="007D4FB2"/>
    <w:rsid w:val="007D5207"/>
    <w:rsid w:val="007D529F"/>
    <w:rsid w:val="007D6BCC"/>
    <w:rsid w:val="007E13DC"/>
    <w:rsid w:val="007E1C45"/>
    <w:rsid w:val="007E2662"/>
    <w:rsid w:val="007F2BD9"/>
    <w:rsid w:val="007F3DB4"/>
    <w:rsid w:val="007F4521"/>
    <w:rsid w:val="007F5B67"/>
    <w:rsid w:val="007F7109"/>
    <w:rsid w:val="00800F61"/>
    <w:rsid w:val="00801342"/>
    <w:rsid w:val="008030A0"/>
    <w:rsid w:val="0080573A"/>
    <w:rsid w:val="00805D85"/>
    <w:rsid w:val="0081464E"/>
    <w:rsid w:val="00814944"/>
    <w:rsid w:val="00816A15"/>
    <w:rsid w:val="00817E53"/>
    <w:rsid w:val="00821558"/>
    <w:rsid w:val="008235B9"/>
    <w:rsid w:val="00826387"/>
    <w:rsid w:val="008274B5"/>
    <w:rsid w:val="008274D2"/>
    <w:rsid w:val="008302FD"/>
    <w:rsid w:val="00832278"/>
    <w:rsid w:val="00833D45"/>
    <w:rsid w:val="00834D5B"/>
    <w:rsid w:val="0084137B"/>
    <w:rsid w:val="00844AB8"/>
    <w:rsid w:val="0084537E"/>
    <w:rsid w:val="008454F0"/>
    <w:rsid w:val="008458CE"/>
    <w:rsid w:val="00845FCD"/>
    <w:rsid w:val="00847857"/>
    <w:rsid w:val="00850653"/>
    <w:rsid w:val="008519FA"/>
    <w:rsid w:val="00851A2D"/>
    <w:rsid w:val="008533E6"/>
    <w:rsid w:val="00855C5C"/>
    <w:rsid w:val="00856612"/>
    <w:rsid w:val="00857B1E"/>
    <w:rsid w:val="00861FC3"/>
    <w:rsid w:val="0086307E"/>
    <w:rsid w:val="00863999"/>
    <w:rsid w:val="0086437E"/>
    <w:rsid w:val="008643D1"/>
    <w:rsid w:val="008649D8"/>
    <w:rsid w:val="00864AF8"/>
    <w:rsid w:val="00866DB3"/>
    <w:rsid w:val="00866FB7"/>
    <w:rsid w:val="008671D1"/>
    <w:rsid w:val="00867221"/>
    <w:rsid w:val="0086749C"/>
    <w:rsid w:val="0087257C"/>
    <w:rsid w:val="00872BC5"/>
    <w:rsid w:val="008749D1"/>
    <w:rsid w:val="00875F03"/>
    <w:rsid w:val="00877E84"/>
    <w:rsid w:val="00881609"/>
    <w:rsid w:val="008825BB"/>
    <w:rsid w:val="008836BF"/>
    <w:rsid w:val="00883E66"/>
    <w:rsid w:val="00887C75"/>
    <w:rsid w:val="008921E4"/>
    <w:rsid w:val="00892CFD"/>
    <w:rsid w:val="008944C0"/>
    <w:rsid w:val="008A065D"/>
    <w:rsid w:val="008A128A"/>
    <w:rsid w:val="008A1393"/>
    <w:rsid w:val="008A5C31"/>
    <w:rsid w:val="008A6544"/>
    <w:rsid w:val="008A731E"/>
    <w:rsid w:val="008B376B"/>
    <w:rsid w:val="008B3D85"/>
    <w:rsid w:val="008B5184"/>
    <w:rsid w:val="008B6E96"/>
    <w:rsid w:val="008C05EA"/>
    <w:rsid w:val="008C0BD4"/>
    <w:rsid w:val="008C2B66"/>
    <w:rsid w:val="008C3E37"/>
    <w:rsid w:val="008C5C35"/>
    <w:rsid w:val="008C750F"/>
    <w:rsid w:val="008D15D8"/>
    <w:rsid w:val="008E3B19"/>
    <w:rsid w:val="008E6192"/>
    <w:rsid w:val="008E6847"/>
    <w:rsid w:val="008E7308"/>
    <w:rsid w:val="008F2D4D"/>
    <w:rsid w:val="008F32C1"/>
    <w:rsid w:val="00900947"/>
    <w:rsid w:val="0090162D"/>
    <w:rsid w:val="0090249D"/>
    <w:rsid w:val="009026DE"/>
    <w:rsid w:val="00903230"/>
    <w:rsid w:val="00910788"/>
    <w:rsid w:val="00912D73"/>
    <w:rsid w:val="009130DC"/>
    <w:rsid w:val="00913CC6"/>
    <w:rsid w:val="00915BC8"/>
    <w:rsid w:val="0092037C"/>
    <w:rsid w:val="00920D65"/>
    <w:rsid w:val="00921DB2"/>
    <w:rsid w:val="00923373"/>
    <w:rsid w:val="009238DD"/>
    <w:rsid w:val="00924477"/>
    <w:rsid w:val="00927417"/>
    <w:rsid w:val="00933CA3"/>
    <w:rsid w:val="0093414E"/>
    <w:rsid w:val="00935F20"/>
    <w:rsid w:val="00935F4D"/>
    <w:rsid w:val="00936385"/>
    <w:rsid w:val="0093707E"/>
    <w:rsid w:val="00940866"/>
    <w:rsid w:val="00941E73"/>
    <w:rsid w:val="00943356"/>
    <w:rsid w:val="009447CB"/>
    <w:rsid w:val="00944C5F"/>
    <w:rsid w:val="00952BDA"/>
    <w:rsid w:val="00952CAB"/>
    <w:rsid w:val="00953034"/>
    <w:rsid w:val="009542CA"/>
    <w:rsid w:val="00957EF0"/>
    <w:rsid w:val="00960DA9"/>
    <w:rsid w:val="00961ECD"/>
    <w:rsid w:val="009629E4"/>
    <w:rsid w:val="00966742"/>
    <w:rsid w:val="00966FA7"/>
    <w:rsid w:val="00967690"/>
    <w:rsid w:val="00970429"/>
    <w:rsid w:val="00970DBD"/>
    <w:rsid w:val="00971F92"/>
    <w:rsid w:val="0097255C"/>
    <w:rsid w:val="0097291E"/>
    <w:rsid w:val="009757E5"/>
    <w:rsid w:val="00976F79"/>
    <w:rsid w:val="00977B74"/>
    <w:rsid w:val="009806A4"/>
    <w:rsid w:val="009815E6"/>
    <w:rsid w:val="00983C46"/>
    <w:rsid w:val="009843B8"/>
    <w:rsid w:val="00986825"/>
    <w:rsid w:val="00992BB0"/>
    <w:rsid w:val="00993F11"/>
    <w:rsid w:val="0099418C"/>
    <w:rsid w:val="00995A1A"/>
    <w:rsid w:val="0099626F"/>
    <w:rsid w:val="009A0D22"/>
    <w:rsid w:val="009A15EE"/>
    <w:rsid w:val="009A3B4E"/>
    <w:rsid w:val="009A5B7B"/>
    <w:rsid w:val="009A6082"/>
    <w:rsid w:val="009A7AE3"/>
    <w:rsid w:val="009B0452"/>
    <w:rsid w:val="009B26F0"/>
    <w:rsid w:val="009B3244"/>
    <w:rsid w:val="009B3452"/>
    <w:rsid w:val="009B3740"/>
    <w:rsid w:val="009B3F06"/>
    <w:rsid w:val="009B688D"/>
    <w:rsid w:val="009B7320"/>
    <w:rsid w:val="009C0B6B"/>
    <w:rsid w:val="009C0DBD"/>
    <w:rsid w:val="009C1BC8"/>
    <w:rsid w:val="009C3227"/>
    <w:rsid w:val="009C578B"/>
    <w:rsid w:val="009C6CE4"/>
    <w:rsid w:val="009C785C"/>
    <w:rsid w:val="009D0B8A"/>
    <w:rsid w:val="009D0D32"/>
    <w:rsid w:val="009D0EBA"/>
    <w:rsid w:val="009D151C"/>
    <w:rsid w:val="009D5A1E"/>
    <w:rsid w:val="009D6606"/>
    <w:rsid w:val="009D67C0"/>
    <w:rsid w:val="009D6F0B"/>
    <w:rsid w:val="009E02AD"/>
    <w:rsid w:val="009E3200"/>
    <w:rsid w:val="009E60A8"/>
    <w:rsid w:val="009E7DE6"/>
    <w:rsid w:val="009F10CF"/>
    <w:rsid w:val="009F1EC5"/>
    <w:rsid w:val="009F3D74"/>
    <w:rsid w:val="009F4477"/>
    <w:rsid w:val="009F458F"/>
    <w:rsid w:val="009F560D"/>
    <w:rsid w:val="00A01D29"/>
    <w:rsid w:val="00A0333D"/>
    <w:rsid w:val="00A04544"/>
    <w:rsid w:val="00A0456D"/>
    <w:rsid w:val="00A11288"/>
    <w:rsid w:val="00A123AF"/>
    <w:rsid w:val="00A1256B"/>
    <w:rsid w:val="00A13F9E"/>
    <w:rsid w:val="00A16337"/>
    <w:rsid w:val="00A174C1"/>
    <w:rsid w:val="00A20314"/>
    <w:rsid w:val="00A20341"/>
    <w:rsid w:val="00A22CEF"/>
    <w:rsid w:val="00A23147"/>
    <w:rsid w:val="00A235CE"/>
    <w:rsid w:val="00A25439"/>
    <w:rsid w:val="00A2742A"/>
    <w:rsid w:val="00A33C76"/>
    <w:rsid w:val="00A40A90"/>
    <w:rsid w:val="00A4420C"/>
    <w:rsid w:val="00A45B3C"/>
    <w:rsid w:val="00A46C74"/>
    <w:rsid w:val="00A46E5F"/>
    <w:rsid w:val="00A5101C"/>
    <w:rsid w:val="00A53F6E"/>
    <w:rsid w:val="00A547B7"/>
    <w:rsid w:val="00A558AE"/>
    <w:rsid w:val="00A56193"/>
    <w:rsid w:val="00A5762C"/>
    <w:rsid w:val="00A61965"/>
    <w:rsid w:val="00A61BB6"/>
    <w:rsid w:val="00A61F59"/>
    <w:rsid w:val="00A62286"/>
    <w:rsid w:val="00A645FB"/>
    <w:rsid w:val="00A652C3"/>
    <w:rsid w:val="00A6776D"/>
    <w:rsid w:val="00A70FEB"/>
    <w:rsid w:val="00A7265E"/>
    <w:rsid w:val="00A73C06"/>
    <w:rsid w:val="00A7407F"/>
    <w:rsid w:val="00A74BD8"/>
    <w:rsid w:val="00A755BD"/>
    <w:rsid w:val="00A75A63"/>
    <w:rsid w:val="00A82E17"/>
    <w:rsid w:val="00A8397A"/>
    <w:rsid w:val="00A83EE6"/>
    <w:rsid w:val="00A851AF"/>
    <w:rsid w:val="00A86287"/>
    <w:rsid w:val="00A86571"/>
    <w:rsid w:val="00A874EB"/>
    <w:rsid w:val="00A90FDC"/>
    <w:rsid w:val="00A91596"/>
    <w:rsid w:val="00A92BF3"/>
    <w:rsid w:val="00A96423"/>
    <w:rsid w:val="00A97A5D"/>
    <w:rsid w:val="00AA7101"/>
    <w:rsid w:val="00AB30D4"/>
    <w:rsid w:val="00AB50D3"/>
    <w:rsid w:val="00AB52A2"/>
    <w:rsid w:val="00AB63A1"/>
    <w:rsid w:val="00AC03C7"/>
    <w:rsid w:val="00AC22F1"/>
    <w:rsid w:val="00AC3E83"/>
    <w:rsid w:val="00AC41FC"/>
    <w:rsid w:val="00AC77F4"/>
    <w:rsid w:val="00AD29B7"/>
    <w:rsid w:val="00AD2F06"/>
    <w:rsid w:val="00AD4668"/>
    <w:rsid w:val="00AD4724"/>
    <w:rsid w:val="00AD6C80"/>
    <w:rsid w:val="00AD6F94"/>
    <w:rsid w:val="00AD7DAA"/>
    <w:rsid w:val="00AE2074"/>
    <w:rsid w:val="00AE4FD2"/>
    <w:rsid w:val="00AE597C"/>
    <w:rsid w:val="00AE6B22"/>
    <w:rsid w:val="00AF047A"/>
    <w:rsid w:val="00AF04E9"/>
    <w:rsid w:val="00AF3FC3"/>
    <w:rsid w:val="00AF5285"/>
    <w:rsid w:val="00AF6FC2"/>
    <w:rsid w:val="00B00E0E"/>
    <w:rsid w:val="00B013DA"/>
    <w:rsid w:val="00B02C7D"/>
    <w:rsid w:val="00B030B7"/>
    <w:rsid w:val="00B03387"/>
    <w:rsid w:val="00B037F3"/>
    <w:rsid w:val="00B05D71"/>
    <w:rsid w:val="00B06612"/>
    <w:rsid w:val="00B073F0"/>
    <w:rsid w:val="00B115E2"/>
    <w:rsid w:val="00B1233C"/>
    <w:rsid w:val="00B20753"/>
    <w:rsid w:val="00B21A3D"/>
    <w:rsid w:val="00B23AE2"/>
    <w:rsid w:val="00B25EE9"/>
    <w:rsid w:val="00B307A9"/>
    <w:rsid w:val="00B31136"/>
    <w:rsid w:val="00B3177E"/>
    <w:rsid w:val="00B3273E"/>
    <w:rsid w:val="00B330B3"/>
    <w:rsid w:val="00B33822"/>
    <w:rsid w:val="00B35AD2"/>
    <w:rsid w:val="00B36010"/>
    <w:rsid w:val="00B36973"/>
    <w:rsid w:val="00B403C8"/>
    <w:rsid w:val="00B4547C"/>
    <w:rsid w:val="00B45A1F"/>
    <w:rsid w:val="00B46BD9"/>
    <w:rsid w:val="00B512A4"/>
    <w:rsid w:val="00B5224C"/>
    <w:rsid w:val="00B5312B"/>
    <w:rsid w:val="00B56F1F"/>
    <w:rsid w:val="00B603EA"/>
    <w:rsid w:val="00B60413"/>
    <w:rsid w:val="00B612AF"/>
    <w:rsid w:val="00B64C3C"/>
    <w:rsid w:val="00B64E5A"/>
    <w:rsid w:val="00B6527C"/>
    <w:rsid w:val="00B71156"/>
    <w:rsid w:val="00B71434"/>
    <w:rsid w:val="00B756CF"/>
    <w:rsid w:val="00B770B5"/>
    <w:rsid w:val="00B8007B"/>
    <w:rsid w:val="00B80ED4"/>
    <w:rsid w:val="00B8147C"/>
    <w:rsid w:val="00B81492"/>
    <w:rsid w:val="00B839FC"/>
    <w:rsid w:val="00B83CDC"/>
    <w:rsid w:val="00B846A4"/>
    <w:rsid w:val="00B86B2D"/>
    <w:rsid w:val="00B90837"/>
    <w:rsid w:val="00B927F1"/>
    <w:rsid w:val="00B941F1"/>
    <w:rsid w:val="00B94D73"/>
    <w:rsid w:val="00B952D9"/>
    <w:rsid w:val="00B968FF"/>
    <w:rsid w:val="00B9734D"/>
    <w:rsid w:val="00B9791A"/>
    <w:rsid w:val="00B97F91"/>
    <w:rsid w:val="00BA007E"/>
    <w:rsid w:val="00BA1C4E"/>
    <w:rsid w:val="00BA5E83"/>
    <w:rsid w:val="00BA5FFE"/>
    <w:rsid w:val="00BA605C"/>
    <w:rsid w:val="00BA71E0"/>
    <w:rsid w:val="00BA73F7"/>
    <w:rsid w:val="00BA74CF"/>
    <w:rsid w:val="00BB1876"/>
    <w:rsid w:val="00BB29AE"/>
    <w:rsid w:val="00BB3471"/>
    <w:rsid w:val="00BB374D"/>
    <w:rsid w:val="00BB68BA"/>
    <w:rsid w:val="00BB7034"/>
    <w:rsid w:val="00BB7144"/>
    <w:rsid w:val="00BC0B64"/>
    <w:rsid w:val="00BC29C5"/>
    <w:rsid w:val="00BC2CBD"/>
    <w:rsid w:val="00BC3E1F"/>
    <w:rsid w:val="00BC524B"/>
    <w:rsid w:val="00BC71FB"/>
    <w:rsid w:val="00BC76DC"/>
    <w:rsid w:val="00BD0E8A"/>
    <w:rsid w:val="00BD12D0"/>
    <w:rsid w:val="00BD21E0"/>
    <w:rsid w:val="00BD2B9D"/>
    <w:rsid w:val="00BD2DC0"/>
    <w:rsid w:val="00BD2E3E"/>
    <w:rsid w:val="00BD4DEE"/>
    <w:rsid w:val="00BD7522"/>
    <w:rsid w:val="00BE05B1"/>
    <w:rsid w:val="00BE27C2"/>
    <w:rsid w:val="00BE7C66"/>
    <w:rsid w:val="00BF1E2E"/>
    <w:rsid w:val="00BF1FD9"/>
    <w:rsid w:val="00BF3AAF"/>
    <w:rsid w:val="00BF4D12"/>
    <w:rsid w:val="00BF67EA"/>
    <w:rsid w:val="00BF7198"/>
    <w:rsid w:val="00BF7290"/>
    <w:rsid w:val="00C01307"/>
    <w:rsid w:val="00C019DE"/>
    <w:rsid w:val="00C0266F"/>
    <w:rsid w:val="00C0299A"/>
    <w:rsid w:val="00C02A86"/>
    <w:rsid w:val="00C036EB"/>
    <w:rsid w:val="00C04446"/>
    <w:rsid w:val="00C04A4A"/>
    <w:rsid w:val="00C1040B"/>
    <w:rsid w:val="00C113D4"/>
    <w:rsid w:val="00C11433"/>
    <w:rsid w:val="00C116E1"/>
    <w:rsid w:val="00C11CAE"/>
    <w:rsid w:val="00C130A0"/>
    <w:rsid w:val="00C1562F"/>
    <w:rsid w:val="00C17056"/>
    <w:rsid w:val="00C17EB3"/>
    <w:rsid w:val="00C20470"/>
    <w:rsid w:val="00C20D9C"/>
    <w:rsid w:val="00C21FC2"/>
    <w:rsid w:val="00C23F9A"/>
    <w:rsid w:val="00C2599B"/>
    <w:rsid w:val="00C2692F"/>
    <w:rsid w:val="00C2693F"/>
    <w:rsid w:val="00C26A5C"/>
    <w:rsid w:val="00C27A97"/>
    <w:rsid w:val="00C27E36"/>
    <w:rsid w:val="00C32009"/>
    <w:rsid w:val="00C33ED3"/>
    <w:rsid w:val="00C358E1"/>
    <w:rsid w:val="00C3664C"/>
    <w:rsid w:val="00C407DE"/>
    <w:rsid w:val="00C43EDD"/>
    <w:rsid w:val="00C44291"/>
    <w:rsid w:val="00C4705D"/>
    <w:rsid w:val="00C475FF"/>
    <w:rsid w:val="00C47911"/>
    <w:rsid w:val="00C503FA"/>
    <w:rsid w:val="00C524F6"/>
    <w:rsid w:val="00C528A6"/>
    <w:rsid w:val="00C54B89"/>
    <w:rsid w:val="00C564F5"/>
    <w:rsid w:val="00C5702D"/>
    <w:rsid w:val="00C62E93"/>
    <w:rsid w:val="00C6308B"/>
    <w:rsid w:val="00C65054"/>
    <w:rsid w:val="00C7040C"/>
    <w:rsid w:val="00C71295"/>
    <w:rsid w:val="00C7222F"/>
    <w:rsid w:val="00C74E4D"/>
    <w:rsid w:val="00C75567"/>
    <w:rsid w:val="00C8094D"/>
    <w:rsid w:val="00C80CA5"/>
    <w:rsid w:val="00C817DB"/>
    <w:rsid w:val="00C834AF"/>
    <w:rsid w:val="00C83717"/>
    <w:rsid w:val="00C83C99"/>
    <w:rsid w:val="00C85698"/>
    <w:rsid w:val="00C937D0"/>
    <w:rsid w:val="00C976A8"/>
    <w:rsid w:val="00CA3ED5"/>
    <w:rsid w:val="00CA4947"/>
    <w:rsid w:val="00CA4C47"/>
    <w:rsid w:val="00CA576C"/>
    <w:rsid w:val="00CA6D76"/>
    <w:rsid w:val="00CA6F74"/>
    <w:rsid w:val="00CB0AE8"/>
    <w:rsid w:val="00CB1648"/>
    <w:rsid w:val="00CB21EC"/>
    <w:rsid w:val="00CB3C05"/>
    <w:rsid w:val="00CB4634"/>
    <w:rsid w:val="00CB468B"/>
    <w:rsid w:val="00CB5592"/>
    <w:rsid w:val="00CB7893"/>
    <w:rsid w:val="00CC0108"/>
    <w:rsid w:val="00CC3EB6"/>
    <w:rsid w:val="00CC4A95"/>
    <w:rsid w:val="00CD2F60"/>
    <w:rsid w:val="00CD3974"/>
    <w:rsid w:val="00CD41D5"/>
    <w:rsid w:val="00CD4F96"/>
    <w:rsid w:val="00CD5975"/>
    <w:rsid w:val="00CD599E"/>
    <w:rsid w:val="00CD5B46"/>
    <w:rsid w:val="00CE0AAC"/>
    <w:rsid w:val="00CE0E65"/>
    <w:rsid w:val="00CE0EC5"/>
    <w:rsid w:val="00CE2A42"/>
    <w:rsid w:val="00CE2B96"/>
    <w:rsid w:val="00CE52AA"/>
    <w:rsid w:val="00CE7745"/>
    <w:rsid w:val="00CF1730"/>
    <w:rsid w:val="00CF1E64"/>
    <w:rsid w:val="00CF2D77"/>
    <w:rsid w:val="00CF488A"/>
    <w:rsid w:val="00CF5926"/>
    <w:rsid w:val="00CF6936"/>
    <w:rsid w:val="00CF7116"/>
    <w:rsid w:val="00D00CB8"/>
    <w:rsid w:val="00D02973"/>
    <w:rsid w:val="00D03286"/>
    <w:rsid w:val="00D0491B"/>
    <w:rsid w:val="00D050F3"/>
    <w:rsid w:val="00D06917"/>
    <w:rsid w:val="00D12212"/>
    <w:rsid w:val="00D125CC"/>
    <w:rsid w:val="00D12B6E"/>
    <w:rsid w:val="00D1309B"/>
    <w:rsid w:val="00D16280"/>
    <w:rsid w:val="00D170A1"/>
    <w:rsid w:val="00D17C9A"/>
    <w:rsid w:val="00D22F16"/>
    <w:rsid w:val="00D22FCF"/>
    <w:rsid w:val="00D258B6"/>
    <w:rsid w:val="00D25F19"/>
    <w:rsid w:val="00D276F8"/>
    <w:rsid w:val="00D30A39"/>
    <w:rsid w:val="00D33172"/>
    <w:rsid w:val="00D354A1"/>
    <w:rsid w:val="00D37BD3"/>
    <w:rsid w:val="00D37F14"/>
    <w:rsid w:val="00D40638"/>
    <w:rsid w:val="00D4136F"/>
    <w:rsid w:val="00D42113"/>
    <w:rsid w:val="00D444F2"/>
    <w:rsid w:val="00D462DF"/>
    <w:rsid w:val="00D46C25"/>
    <w:rsid w:val="00D4736E"/>
    <w:rsid w:val="00D479B7"/>
    <w:rsid w:val="00D47F71"/>
    <w:rsid w:val="00D504FD"/>
    <w:rsid w:val="00D50C9E"/>
    <w:rsid w:val="00D52C93"/>
    <w:rsid w:val="00D53BF9"/>
    <w:rsid w:val="00D53FB7"/>
    <w:rsid w:val="00D5597A"/>
    <w:rsid w:val="00D55D07"/>
    <w:rsid w:val="00D560FF"/>
    <w:rsid w:val="00D6066F"/>
    <w:rsid w:val="00D6211D"/>
    <w:rsid w:val="00D62EAB"/>
    <w:rsid w:val="00D63014"/>
    <w:rsid w:val="00D649F3"/>
    <w:rsid w:val="00D66FB5"/>
    <w:rsid w:val="00D67452"/>
    <w:rsid w:val="00D73D7E"/>
    <w:rsid w:val="00D74E8A"/>
    <w:rsid w:val="00D823D7"/>
    <w:rsid w:val="00D83967"/>
    <w:rsid w:val="00D84F80"/>
    <w:rsid w:val="00D851EC"/>
    <w:rsid w:val="00D85D28"/>
    <w:rsid w:val="00D878D7"/>
    <w:rsid w:val="00D902B4"/>
    <w:rsid w:val="00D904D2"/>
    <w:rsid w:val="00D917F8"/>
    <w:rsid w:val="00D9184A"/>
    <w:rsid w:val="00D9386F"/>
    <w:rsid w:val="00D94F69"/>
    <w:rsid w:val="00D95A3D"/>
    <w:rsid w:val="00D95D72"/>
    <w:rsid w:val="00D97813"/>
    <w:rsid w:val="00DA14F7"/>
    <w:rsid w:val="00DA2794"/>
    <w:rsid w:val="00DA333B"/>
    <w:rsid w:val="00DA3CF7"/>
    <w:rsid w:val="00DA439D"/>
    <w:rsid w:val="00DA61CB"/>
    <w:rsid w:val="00DA62F5"/>
    <w:rsid w:val="00DA6CAA"/>
    <w:rsid w:val="00DB1FFF"/>
    <w:rsid w:val="00DB2709"/>
    <w:rsid w:val="00DB4038"/>
    <w:rsid w:val="00DB44CE"/>
    <w:rsid w:val="00DB5979"/>
    <w:rsid w:val="00DB6DDC"/>
    <w:rsid w:val="00DC1376"/>
    <w:rsid w:val="00DC2FBF"/>
    <w:rsid w:val="00DC6BB1"/>
    <w:rsid w:val="00DC72E8"/>
    <w:rsid w:val="00DD07B7"/>
    <w:rsid w:val="00DD08D1"/>
    <w:rsid w:val="00DD0A6F"/>
    <w:rsid w:val="00DD1F5B"/>
    <w:rsid w:val="00DD24CC"/>
    <w:rsid w:val="00DD4944"/>
    <w:rsid w:val="00DD586B"/>
    <w:rsid w:val="00DD66F5"/>
    <w:rsid w:val="00DD67AB"/>
    <w:rsid w:val="00DE02AC"/>
    <w:rsid w:val="00DE18B6"/>
    <w:rsid w:val="00DE1BB9"/>
    <w:rsid w:val="00DE2668"/>
    <w:rsid w:val="00DE35BF"/>
    <w:rsid w:val="00DE3D05"/>
    <w:rsid w:val="00DE705A"/>
    <w:rsid w:val="00DE71C5"/>
    <w:rsid w:val="00DE7CE3"/>
    <w:rsid w:val="00DF1A1D"/>
    <w:rsid w:val="00DF2E92"/>
    <w:rsid w:val="00DF52D5"/>
    <w:rsid w:val="00DF7262"/>
    <w:rsid w:val="00E0117B"/>
    <w:rsid w:val="00E020C5"/>
    <w:rsid w:val="00E05E3F"/>
    <w:rsid w:val="00E06E75"/>
    <w:rsid w:val="00E10433"/>
    <w:rsid w:val="00E11DEF"/>
    <w:rsid w:val="00E136D6"/>
    <w:rsid w:val="00E14AC7"/>
    <w:rsid w:val="00E14D3A"/>
    <w:rsid w:val="00E165C3"/>
    <w:rsid w:val="00E23F44"/>
    <w:rsid w:val="00E24581"/>
    <w:rsid w:val="00E26AFD"/>
    <w:rsid w:val="00E30553"/>
    <w:rsid w:val="00E329D7"/>
    <w:rsid w:val="00E33101"/>
    <w:rsid w:val="00E33B58"/>
    <w:rsid w:val="00E3417F"/>
    <w:rsid w:val="00E34C00"/>
    <w:rsid w:val="00E35015"/>
    <w:rsid w:val="00E36837"/>
    <w:rsid w:val="00E408BE"/>
    <w:rsid w:val="00E45491"/>
    <w:rsid w:val="00E469EF"/>
    <w:rsid w:val="00E521EE"/>
    <w:rsid w:val="00E525D9"/>
    <w:rsid w:val="00E53593"/>
    <w:rsid w:val="00E540C7"/>
    <w:rsid w:val="00E547E6"/>
    <w:rsid w:val="00E55AD2"/>
    <w:rsid w:val="00E57311"/>
    <w:rsid w:val="00E603B4"/>
    <w:rsid w:val="00E6214F"/>
    <w:rsid w:val="00E63A25"/>
    <w:rsid w:val="00E64623"/>
    <w:rsid w:val="00E649F2"/>
    <w:rsid w:val="00E666A6"/>
    <w:rsid w:val="00E666EF"/>
    <w:rsid w:val="00E67B19"/>
    <w:rsid w:val="00E67D09"/>
    <w:rsid w:val="00E7049F"/>
    <w:rsid w:val="00E754CC"/>
    <w:rsid w:val="00E8171E"/>
    <w:rsid w:val="00E81B2F"/>
    <w:rsid w:val="00E83DC5"/>
    <w:rsid w:val="00E84270"/>
    <w:rsid w:val="00E849BB"/>
    <w:rsid w:val="00E85102"/>
    <w:rsid w:val="00E9108A"/>
    <w:rsid w:val="00E920D5"/>
    <w:rsid w:val="00E937B6"/>
    <w:rsid w:val="00E94C53"/>
    <w:rsid w:val="00E94EBD"/>
    <w:rsid w:val="00E94EC1"/>
    <w:rsid w:val="00E96B30"/>
    <w:rsid w:val="00E96E8E"/>
    <w:rsid w:val="00EA0701"/>
    <w:rsid w:val="00EA2A8A"/>
    <w:rsid w:val="00EA467C"/>
    <w:rsid w:val="00EA775D"/>
    <w:rsid w:val="00EB02F4"/>
    <w:rsid w:val="00EB1C49"/>
    <w:rsid w:val="00EB4993"/>
    <w:rsid w:val="00EB6370"/>
    <w:rsid w:val="00EC0282"/>
    <w:rsid w:val="00EC11EE"/>
    <w:rsid w:val="00EC2114"/>
    <w:rsid w:val="00EC346E"/>
    <w:rsid w:val="00EC4908"/>
    <w:rsid w:val="00EC5128"/>
    <w:rsid w:val="00EC5A42"/>
    <w:rsid w:val="00ED1343"/>
    <w:rsid w:val="00ED2376"/>
    <w:rsid w:val="00ED32BD"/>
    <w:rsid w:val="00ED3FC2"/>
    <w:rsid w:val="00ED5888"/>
    <w:rsid w:val="00ED7457"/>
    <w:rsid w:val="00EE039C"/>
    <w:rsid w:val="00EE06B0"/>
    <w:rsid w:val="00EE093C"/>
    <w:rsid w:val="00EE4A06"/>
    <w:rsid w:val="00EE66A7"/>
    <w:rsid w:val="00EE66BB"/>
    <w:rsid w:val="00EE6AB7"/>
    <w:rsid w:val="00EF3B7B"/>
    <w:rsid w:val="00EF443D"/>
    <w:rsid w:val="00EF5C0B"/>
    <w:rsid w:val="00F00780"/>
    <w:rsid w:val="00F02D5C"/>
    <w:rsid w:val="00F02FF9"/>
    <w:rsid w:val="00F03268"/>
    <w:rsid w:val="00F11741"/>
    <w:rsid w:val="00F15724"/>
    <w:rsid w:val="00F171B9"/>
    <w:rsid w:val="00F21CBE"/>
    <w:rsid w:val="00F22836"/>
    <w:rsid w:val="00F23D14"/>
    <w:rsid w:val="00F24165"/>
    <w:rsid w:val="00F25F0F"/>
    <w:rsid w:val="00F27B08"/>
    <w:rsid w:val="00F308CE"/>
    <w:rsid w:val="00F30C02"/>
    <w:rsid w:val="00F31719"/>
    <w:rsid w:val="00F317B1"/>
    <w:rsid w:val="00F318EA"/>
    <w:rsid w:val="00F31EA3"/>
    <w:rsid w:val="00F343F6"/>
    <w:rsid w:val="00F401FA"/>
    <w:rsid w:val="00F4100E"/>
    <w:rsid w:val="00F4129F"/>
    <w:rsid w:val="00F4182E"/>
    <w:rsid w:val="00F4273C"/>
    <w:rsid w:val="00F4280A"/>
    <w:rsid w:val="00F446C1"/>
    <w:rsid w:val="00F52B70"/>
    <w:rsid w:val="00F53840"/>
    <w:rsid w:val="00F567F3"/>
    <w:rsid w:val="00F56AD4"/>
    <w:rsid w:val="00F60932"/>
    <w:rsid w:val="00F61323"/>
    <w:rsid w:val="00F6282B"/>
    <w:rsid w:val="00F63A16"/>
    <w:rsid w:val="00F664F6"/>
    <w:rsid w:val="00F669E8"/>
    <w:rsid w:val="00F679E7"/>
    <w:rsid w:val="00F70E0F"/>
    <w:rsid w:val="00F71355"/>
    <w:rsid w:val="00F7165A"/>
    <w:rsid w:val="00F7227E"/>
    <w:rsid w:val="00F7560F"/>
    <w:rsid w:val="00F760FA"/>
    <w:rsid w:val="00F76278"/>
    <w:rsid w:val="00F77148"/>
    <w:rsid w:val="00F836FE"/>
    <w:rsid w:val="00F85DFE"/>
    <w:rsid w:val="00F86888"/>
    <w:rsid w:val="00F869A6"/>
    <w:rsid w:val="00F9005B"/>
    <w:rsid w:val="00F9102C"/>
    <w:rsid w:val="00F93087"/>
    <w:rsid w:val="00F946C0"/>
    <w:rsid w:val="00F951CA"/>
    <w:rsid w:val="00FA2C66"/>
    <w:rsid w:val="00FA2EE1"/>
    <w:rsid w:val="00FA460B"/>
    <w:rsid w:val="00FA48C1"/>
    <w:rsid w:val="00FA5369"/>
    <w:rsid w:val="00FB05FF"/>
    <w:rsid w:val="00FB1722"/>
    <w:rsid w:val="00FB1C02"/>
    <w:rsid w:val="00FB21EC"/>
    <w:rsid w:val="00FB2CE4"/>
    <w:rsid w:val="00FB526A"/>
    <w:rsid w:val="00FB5505"/>
    <w:rsid w:val="00FB5620"/>
    <w:rsid w:val="00FB6416"/>
    <w:rsid w:val="00FB675B"/>
    <w:rsid w:val="00FB6A2C"/>
    <w:rsid w:val="00FB789D"/>
    <w:rsid w:val="00FC460A"/>
    <w:rsid w:val="00FC689F"/>
    <w:rsid w:val="00FD153D"/>
    <w:rsid w:val="00FD39D6"/>
    <w:rsid w:val="00FD50CF"/>
    <w:rsid w:val="00FD5C2A"/>
    <w:rsid w:val="00FE1C6B"/>
    <w:rsid w:val="00FE2B65"/>
    <w:rsid w:val="00FE49C0"/>
    <w:rsid w:val="00FE775A"/>
    <w:rsid w:val="00FE7BF1"/>
    <w:rsid w:val="00FE7D5C"/>
    <w:rsid w:val="00FF0317"/>
    <w:rsid w:val="00FF20DE"/>
    <w:rsid w:val="00FF2785"/>
    <w:rsid w:val="00FF3267"/>
    <w:rsid w:val="00FF5787"/>
    <w:rsid w:val="00FF6B1A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D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gillespiem</dc:creator>
  <cp:lastModifiedBy>gillespiem</cp:lastModifiedBy>
  <cp:revision>5</cp:revision>
  <dcterms:created xsi:type="dcterms:W3CDTF">2014-08-20T19:18:00Z</dcterms:created>
  <dcterms:modified xsi:type="dcterms:W3CDTF">2014-08-22T15:15:00Z</dcterms:modified>
</cp:coreProperties>
</file>