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AD" w:rsidRPr="00131BA4" w:rsidRDefault="007441AD" w:rsidP="007441AD">
      <w:pPr>
        <w:spacing w:after="0" w:line="480" w:lineRule="auto"/>
        <w:jc w:val="left"/>
      </w:pPr>
      <w:r w:rsidRPr="00131BA4">
        <w:rPr>
          <w:b/>
          <w:sz w:val="24"/>
          <w:szCs w:val="24"/>
        </w:rPr>
        <w:t xml:space="preserve">Table </w:t>
      </w:r>
      <w:r>
        <w:rPr>
          <w:rFonts w:hint="eastAsia"/>
          <w:b/>
          <w:sz w:val="24"/>
          <w:szCs w:val="24"/>
        </w:rPr>
        <w:t>S2</w:t>
      </w:r>
      <w:r w:rsidRPr="00131BA4">
        <w:rPr>
          <w:b/>
          <w:sz w:val="24"/>
          <w:szCs w:val="24"/>
        </w:rPr>
        <w:t>.</w:t>
      </w:r>
      <w:r w:rsidRPr="00131BA4">
        <w:rPr>
          <w:sz w:val="24"/>
          <w:szCs w:val="24"/>
        </w:rPr>
        <w:t xml:space="preserve"> </w:t>
      </w:r>
      <w:r w:rsidRPr="00131BA4">
        <w:rPr>
          <w:rFonts w:hint="eastAsia"/>
          <w:sz w:val="24"/>
          <w:szCs w:val="24"/>
        </w:rPr>
        <w:t>Spearman</w:t>
      </w:r>
      <w:r w:rsidRPr="00131BA4">
        <w:rPr>
          <w:sz w:val="24"/>
          <w:szCs w:val="24"/>
        </w:rPr>
        <w:t>’</w:t>
      </w:r>
      <w:r w:rsidRPr="00131BA4">
        <w:rPr>
          <w:rFonts w:hint="eastAsia"/>
          <w:sz w:val="24"/>
          <w:szCs w:val="24"/>
        </w:rPr>
        <w:t xml:space="preserve">s correlation </w:t>
      </w:r>
      <w:r w:rsidRPr="00131BA4">
        <w:rPr>
          <w:sz w:val="24"/>
          <w:szCs w:val="24"/>
        </w:rPr>
        <w:t>analysis for the relationship between 25-hydroxyvitamin D</w:t>
      </w:r>
      <w:r w:rsidRPr="00131BA4">
        <w:rPr>
          <w:sz w:val="24"/>
          <w:szCs w:val="24"/>
          <w:vertAlign w:val="subscript"/>
        </w:rPr>
        <w:t xml:space="preserve">3 </w:t>
      </w:r>
      <w:r w:rsidRPr="00131BA4">
        <w:rPr>
          <w:sz w:val="24"/>
          <w:szCs w:val="24"/>
        </w:rPr>
        <w:t>(25(OH</w:t>
      </w:r>
      <w:proofErr w:type="gramStart"/>
      <w:r w:rsidRPr="00131BA4">
        <w:rPr>
          <w:sz w:val="24"/>
          <w:szCs w:val="24"/>
        </w:rPr>
        <w:t>)D</w:t>
      </w:r>
      <w:r w:rsidRPr="00131BA4">
        <w:rPr>
          <w:sz w:val="24"/>
          <w:szCs w:val="24"/>
          <w:vertAlign w:val="subscript"/>
        </w:rPr>
        <w:t>3</w:t>
      </w:r>
      <w:proofErr w:type="gramEnd"/>
      <w:r w:rsidRPr="00131BA4">
        <w:rPr>
          <w:sz w:val="24"/>
          <w:szCs w:val="24"/>
        </w:rPr>
        <w:t xml:space="preserve">) levels and </w:t>
      </w:r>
      <w:r w:rsidR="007C5A4F">
        <w:rPr>
          <w:rFonts w:hint="eastAsia"/>
          <w:sz w:val="24"/>
          <w:szCs w:val="24"/>
        </w:rPr>
        <w:t>annualized relapse rate (ARR)</w:t>
      </w:r>
      <w:r w:rsidRPr="00131BA4">
        <w:rPr>
          <w:sz w:val="24"/>
          <w:szCs w:val="24"/>
        </w:rPr>
        <w:t xml:space="preserve"> in patients with NMOSD.</w:t>
      </w:r>
    </w:p>
    <w:tbl>
      <w:tblPr>
        <w:tblW w:w="5245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6"/>
        <w:gridCol w:w="1270"/>
        <w:gridCol w:w="2079"/>
      </w:tblGrid>
      <w:tr w:rsidR="007441AD" w:rsidRPr="00131BA4" w:rsidTr="0093578C">
        <w:trPr>
          <w:trHeight w:val="330"/>
        </w:trPr>
        <w:tc>
          <w:tcPr>
            <w:tcW w:w="31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</w:rPr>
            </w:pPr>
            <w:r w:rsidRPr="00131BA4">
              <w:rPr>
                <w:kern w:val="0"/>
                <w:sz w:val="22"/>
              </w:rPr>
              <w:t>Correlation values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41AD" w:rsidRPr="00131BA4" w:rsidRDefault="007441AD" w:rsidP="007C5A4F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</w:rPr>
            </w:pPr>
            <w:r w:rsidRPr="00131BA4">
              <w:rPr>
                <w:kern w:val="0"/>
                <w:sz w:val="22"/>
              </w:rPr>
              <w:t>25(OH)D</w:t>
            </w:r>
            <w:r w:rsidRPr="00131BA4">
              <w:rPr>
                <w:kern w:val="0"/>
                <w:sz w:val="22"/>
                <w:vertAlign w:val="subscript"/>
              </w:rPr>
              <w:t>3</w:t>
            </w:r>
            <w:r w:rsidRPr="00131BA4">
              <w:rPr>
                <w:kern w:val="0"/>
                <w:sz w:val="22"/>
              </w:rPr>
              <w:t xml:space="preserve"> &amp; </w:t>
            </w:r>
            <w:r w:rsidR="007C5A4F">
              <w:rPr>
                <w:rFonts w:hint="eastAsia"/>
                <w:kern w:val="0"/>
                <w:sz w:val="22"/>
              </w:rPr>
              <w:t>ARR</w:t>
            </w:r>
          </w:p>
        </w:tc>
      </w:tr>
      <w:tr w:rsidR="007441AD" w:rsidRPr="00131BA4" w:rsidTr="0093578C">
        <w:trPr>
          <w:trHeight w:val="33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</w:rPr>
            </w:pPr>
            <w:r w:rsidRPr="00131BA4">
              <w:rPr>
                <w:kern w:val="0"/>
                <w:sz w:val="22"/>
              </w:rPr>
              <w:t>Spearman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  <w:szCs w:val="20"/>
              </w:rPr>
            </w:pPr>
            <w:r w:rsidRPr="00131BA4">
              <w:rPr>
                <w:kern w:val="0"/>
                <w:sz w:val="22"/>
                <w:szCs w:val="20"/>
              </w:rPr>
              <w:t>Rho (</w:t>
            </w:r>
            <w:r w:rsidRPr="00131BA4">
              <w:rPr>
                <w:i/>
                <w:sz w:val="22"/>
                <w:szCs w:val="20"/>
              </w:rPr>
              <w:t>ρ</w:t>
            </w:r>
            <w:r w:rsidRPr="00131BA4">
              <w:rPr>
                <w:sz w:val="22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AB2E45" w:rsidRDefault="00AB2E45" w:rsidP="0093578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kern w:val="0"/>
                <w:sz w:val="22"/>
              </w:rPr>
            </w:pPr>
            <w:r w:rsidRPr="00AB2E45">
              <w:rPr>
                <w:rFonts w:hint="eastAsia"/>
                <w:kern w:val="0"/>
                <w:sz w:val="22"/>
              </w:rPr>
              <w:t>-0.1832</w:t>
            </w:r>
          </w:p>
        </w:tc>
      </w:tr>
      <w:tr w:rsidR="007441AD" w:rsidRPr="00131BA4" w:rsidTr="0093578C">
        <w:trPr>
          <w:trHeight w:val="33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  <w:szCs w:val="20"/>
              </w:rPr>
            </w:pPr>
            <w:r w:rsidRPr="00131BA4">
              <w:rPr>
                <w:i/>
                <w:kern w:val="0"/>
                <w:sz w:val="22"/>
                <w:szCs w:val="20"/>
              </w:rPr>
              <w:t>p</w:t>
            </w:r>
            <w:r w:rsidRPr="00131BA4">
              <w:rPr>
                <w:kern w:val="0"/>
                <w:sz w:val="22"/>
                <w:szCs w:val="20"/>
              </w:rPr>
              <w:t>-value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AB2E45" w:rsidRDefault="00AB2E45" w:rsidP="0093578C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kern w:val="0"/>
                <w:sz w:val="22"/>
              </w:rPr>
            </w:pPr>
            <w:r w:rsidRPr="00AB2E45">
              <w:rPr>
                <w:rFonts w:hint="eastAsia"/>
                <w:kern w:val="0"/>
                <w:sz w:val="22"/>
              </w:rPr>
              <w:t>0.1982</w:t>
            </w:r>
          </w:p>
        </w:tc>
      </w:tr>
      <w:tr w:rsidR="007441AD" w:rsidRPr="00131BA4" w:rsidTr="0093578C">
        <w:trPr>
          <w:trHeight w:val="33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</w:rPr>
            </w:pPr>
            <w:r w:rsidRPr="00131BA4">
              <w:rPr>
                <w:kern w:val="0"/>
                <w:sz w:val="22"/>
              </w:rPr>
              <w:t>Partial Spearman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  <w:szCs w:val="20"/>
              </w:rPr>
            </w:pPr>
            <w:r w:rsidRPr="00131BA4">
              <w:rPr>
                <w:kern w:val="0"/>
                <w:sz w:val="22"/>
                <w:szCs w:val="20"/>
              </w:rPr>
              <w:t>Rho (</w:t>
            </w:r>
            <w:r w:rsidRPr="00131BA4">
              <w:rPr>
                <w:i/>
                <w:sz w:val="22"/>
                <w:szCs w:val="20"/>
              </w:rPr>
              <w:t>ρ</w:t>
            </w:r>
            <w:r w:rsidRPr="00131BA4">
              <w:rPr>
                <w:sz w:val="22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41AD" w:rsidRPr="00131BA4" w:rsidRDefault="007441AD" w:rsidP="007C5A4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kern w:val="0"/>
              </w:rPr>
            </w:pPr>
            <w:r w:rsidRPr="00131BA4">
              <w:rPr>
                <w:kern w:val="0"/>
                <w:sz w:val="22"/>
              </w:rPr>
              <w:t>-</w:t>
            </w:r>
            <w:r w:rsidR="007C5A4F">
              <w:rPr>
                <w:rFonts w:hint="eastAsia"/>
                <w:kern w:val="0"/>
                <w:sz w:val="22"/>
              </w:rPr>
              <w:t>0.13956</w:t>
            </w:r>
          </w:p>
        </w:tc>
      </w:tr>
      <w:tr w:rsidR="007441AD" w:rsidRPr="00131BA4" w:rsidTr="0093578C">
        <w:trPr>
          <w:trHeight w:val="330"/>
        </w:trPr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441AD" w:rsidRPr="00131BA4" w:rsidRDefault="007441AD" w:rsidP="0093578C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kern w:val="0"/>
              </w:rPr>
            </w:pPr>
            <w:r w:rsidRPr="00131BA4">
              <w:rPr>
                <w:i/>
                <w:kern w:val="0"/>
                <w:sz w:val="22"/>
              </w:rPr>
              <w:t>p</w:t>
            </w:r>
            <w:r w:rsidRPr="00131BA4">
              <w:rPr>
                <w:kern w:val="0"/>
                <w:sz w:val="22"/>
              </w:rPr>
              <w:t>-value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441AD" w:rsidRPr="00131BA4" w:rsidRDefault="007441AD" w:rsidP="007C5A4F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kern w:val="0"/>
              </w:rPr>
            </w:pPr>
            <w:r w:rsidRPr="00131BA4">
              <w:rPr>
                <w:kern w:val="0"/>
                <w:sz w:val="22"/>
              </w:rPr>
              <w:t>0.</w:t>
            </w:r>
            <w:r w:rsidR="007C5A4F">
              <w:rPr>
                <w:rFonts w:hint="eastAsia"/>
                <w:kern w:val="0"/>
                <w:sz w:val="22"/>
              </w:rPr>
              <w:t>3721</w:t>
            </w:r>
          </w:p>
        </w:tc>
      </w:tr>
    </w:tbl>
    <w:p w:rsidR="00F52880" w:rsidRDefault="00F52880" w:rsidP="007441AD">
      <w:pPr>
        <w:spacing w:after="0" w:line="480" w:lineRule="auto"/>
        <w:jc w:val="left"/>
        <w:rPr>
          <w:rFonts w:hint="eastAsia"/>
        </w:rPr>
      </w:pPr>
      <w:bookmarkStart w:id="0" w:name="_GoBack"/>
      <w:bookmarkEnd w:id="0"/>
    </w:p>
    <w:p w:rsidR="007441AD" w:rsidRPr="003F6D78" w:rsidRDefault="007441AD" w:rsidP="007441AD">
      <w:pPr>
        <w:spacing w:after="0" w:line="480" w:lineRule="auto"/>
        <w:jc w:val="left"/>
        <w:rPr>
          <w:sz w:val="24"/>
          <w:szCs w:val="24"/>
        </w:rPr>
      </w:pPr>
      <w:r w:rsidRPr="00131BA4">
        <w:t>Abbreviations: 25(OH</w:t>
      </w:r>
      <w:proofErr w:type="gramStart"/>
      <w:r w:rsidRPr="00131BA4">
        <w:t>)D</w:t>
      </w:r>
      <w:r w:rsidRPr="00131BA4">
        <w:rPr>
          <w:vertAlign w:val="subscript"/>
        </w:rPr>
        <w:t>3</w:t>
      </w:r>
      <w:proofErr w:type="gramEnd"/>
      <w:r w:rsidRPr="00131BA4">
        <w:t>, 25-hydroxyvitamin D</w:t>
      </w:r>
      <w:r w:rsidRPr="00131BA4">
        <w:rPr>
          <w:vertAlign w:val="subscript"/>
        </w:rPr>
        <w:t>3</w:t>
      </w:r>
      <w:r w:rsidRPr="00131BA4">
        <w:t xml:space="preserve">; </w:t>
      </w:r>
      <w:r w:rsidR="007C5A4F">
        <w:rPr>
          <w:rFonts w:hint="eastAsia"/>
        </w:rPr>
        <w:t>ARR</w:t>
      </w:r>
      <w:r w:rsidRPr="00131BA4">
        <w:t xml:space="preserve">, </w:t>
      </w:r>
      <w:r w:rsidR="007C5A4F" w:rsidRPr="007C5A4F">
        <w:t>annualized relapse rate</w:t>
      </w:r>
      <w:r w:rsidRPr="00131BA4">
        <w:rPr>
          <w:kern w:val="0"/>
          <w:szCs w:val="20"/>
        </w:rPr>
        <w:t>; Rho</w:t>
      </w:r>
      <w:r w:rsidRPr="00131BA4">
        <w:rPr>
          <w:kern w:val="0"/>
          <w:sz w:val="22"/>
          <w:szCs w:val="20"/>
        </w:rPr>
        <w:t>(</w:t>
      </w:r>
      <w:r w:rsidRPr="00131BA4">
        <w:rPr>
          <w:i/>
          <w:sz w:val="22"/>
          <w:szCs w:val="20"/>
        </w:rPr>
        <w:t>ρ</w:t>
      </w:r>
      <w:r w:rsidRPr="00131BA4">
        <w:rPr>
          <w:sz w:val="22"/>
          <w:szCs w:val="20"/>
        </w:rPr>
        <w:t>)</w:t>
      </w:r>
      <w:r w:rsidRPr="00131BA4">
        <w:rPr>
          <w:kern w:val="0"/>
          <w:szCs w:val="20"/>
        </w:rPr>
        <w:t xml:space="preserve">, </w:t>
      </w:r>
      <w:r w:rsidRPr="00131BA4">
        <w:t>Spearman correlation coefficients</w:t>
      </w:r>
    </w:p>
    <w:p w:rsidR="00C72122" w:rsidRPr="007441AD" w:rsidRDefault="001F2599"/>
    <w:sectPr w:rsidR="00C72122" w:rsidRPr="007441AD" w:rsidSect="003F6D78">
      <w:pgSz w:w="11906" w:h="16838"/>
      <w:pgMar w:top="2835" w:right="1701" w:bottom="2835" w:left="1701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99" w:rsidRDefault="001F2599" w:rsidP="00AB2E45">
      <w:pPr>
        <w:spacing w:after="0" w:line="240" w:lineRule="auto"/>
      </w:pPr>
      <w:r>
        <w:separator/>
      </w:r>
    </w:p>
  </w:endnote>
  <w:endnote w:type="continuationSeparator" w:id="0">
    <w:p w:rsidR="001F2599" w:rsidRDefault="001F2599" w:rsidP="00AB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99" w:rsidRDefault="001F2599" w:rsidP="00AB2E45">
      <w:pPr>
        <w:spacing w:after="0" w:line="240" w:lineRule="auto"/>
      </w:pPr>
      <w:r>
        <w:separator/>
      </w:r>
    </w:p>
  </w:footnote>
  <w:footnote w:type="continuationSeparator" w:id="0">
    <w:p w:rsidR="001F2599" w:rsidRDefault="001F2599" w:rsidP="00AB2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D"/>
    <w:rsid w:val="00024F2F"/>
    <w:rsid w:val="001F2599"/>
    <w:rsid w:val="0026214A"/>
    <w:rsid w:val="007441AD"/>
    <w:rsid w:val="007A02F1"/>
    <w:rsid w:val="007C5A4F"/>
    <w:rsid w:val="0093614F"/>
    <w:rsid w:val="00AB184A"/>
    <w:rsid w:val="00AB2E45"/>
    <w:rsid w:val="00D220F4"/>
    <w:rsid w:val="00E2310E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F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D"/>
    <w:pPr>
      <w:widowControl w:val="0"/>
      <w:wordWrap w:val="0"/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441AD"/>
  </w:style>
  <w:style w:type="paragraph" w:styleId="a4">
    <w:name w:val="header"/>
    <w:basedOn w:val="a"/>
    <w:link w:val="Char"/>
    <w:uiPriority w:val="99"/>
    <w:unhideWhenUsed/>
    <w:rsid w:val="00AB2E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B2E45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AB2E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B2E4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AD"/>
    <w:pPr>
      <w:widowControl w:val="0"/>
      <w:wordWrap w:val="0"/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441AD"/>
  </w:style>
  <w:style w:type="paragraph" w:styleId="a4">
    <w:name w:val="header"/>
    <w:basedOn w:val="a"/>
    <w:link w:val="Char"/>
    <w:uiPriority w:val="99"/>
    <w:unhideWhenUsed/>
    <w:rsid w:val="00AB2E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B2E45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AB2E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B2E4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KWL</dc:creator>
  <cp:lastModifiedBy>JHM</cp:lastModifiedBy>
  <cp:revision>6</cp:revision>
  <dcterms:created xsi:type="dcterms:W3CDTF">2014-08-05T10:45:00Z</dcterms:created>
  <dcterms:modified xsi:type="dcterms:W3CDTF">2014-08-18T00:37:00Z</dcterms:modified>
</cp:coreProperties>
</file>