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C9" w:rsidRPr="00DE5431" w:rsidRDefault="004D6AC9" w:rsidP="004D6AC9">
      <w:pPr>
        <w:rPr>
          <w:rFonts w:ascii="Times New Roman" w:hAnsi="Times New Roman" w:cs="Arial"/>
          <w:b/>
        </w:rPr>
      </w:pPr>
      <w:r>
        <w:rPr>
          <w:rFonts w:ascii="Times New Roman" w:hAnsi="Times New Roman" w:cs="Arial"/>
          <w:b/>
        </w:rPr>
        <w:t xml:space="preserve">Table S7: </w:t>
      </w:r>
      <w:r w:rsidRPr="00173630">
        <w:rPr>
          <w:rFonts w:ascii="Times New Roman" w:hAnsi="Times New Roman" w:cs="Arial"/>
        </w:rPr>
        <w:t>Similar</w:t>
      </w:r>
      <w:r>
        <w:rPr>
          <w:rFonts w:ascii="Times New Roman" w:hAnsi="Times New Roman" w:cs="Arial"/>
          <w:b/>
        </w:rPr>
        <w:t xml:space="preserve"> </w:t>
      </w:r>
      <w:r>
        <w:rPr>
          <w:rFonts w:ascii="Times New Roman" w:hAnsi="Times New Roman" w:cs="Arial"/>
        </w:rPr>
        <w:t>m</w:t>
      </w:r>
      <w:r w:rsidRPr="00BD4314">
        <w:rPr>
          <w:rFonts w:ascii="Times New Roman" w:hAnsi="Times New Roman" w:cs="Arial"/>
        </w:rPr>
        <w:t xml:space="preserve">odel </w:t>
      </w:r>
      <w:r>
        <w:rPr>
          <w:rFonts w:ascii="Times New Roman" w:hAnsi="Times New Roman" w:cs="Arial"/>
        </w:rPr>
        <w:t>as in Table S6</w:t>
      </w:r>
      <w:r w:rsidRPr="00BD4314">
        <w:rPr>
          <w:rFonts w:ascii="Times New Roman" w:hAnsi="Times New Roman" w:cs="Arial"/>
        </w:rPr>
        <w:t>, but without allowing the parameters to vary across individuals</w:t>
      </w:r>
      <w:r>
        <w:rPr>
          <w:rFonts w:ascii="Times New Roman" w:hAnsi="Times New Roman" w:cs="Arial"/>
        </w:rPr>
        <w:t xml:space="preserve">. </w:t>
      </w:r>
    </w:p>
    <w:p w:rsidR="004D6AC9" w:rsidRDefault="004D6AC9" w:rsidP="004D6AC9">
      <w:pPr>
        <w:rPr>
          <w:rFonts w:ascii="Times New Roman" w:hAnsi="Times New Roman" w:cs="Arial"/>
        </w:rPr>
      </w:pPr>
    </w:p>
    <w:p w:rsidR="004D6AC9" w:rsidRDefault="004D6AC9" w:rsidP="004D6AC9">
      <w:pPr>
        <w:rPr>
          <w:rFonts w:ascii="Times New Roman" w:hAnsi="Times New Roman" w:cs="Arial"/>
          <w:b/>
        </w:rPr>
      </w:pPr>
      <w:r>
        <w:rPr>
          <w:rFonts w:ascii="Times New Roman" w:hAnsi="Times New Roman" w:cs="Arial"/>
        </w:rPr>
        <w:t>The interaction term is the most informative here, and the coefficient for this predictor is greater than zero. This was not obvious from the prior model in Table S5, because the parameter was allowed to vary across a small number of individuals (only four).</w:t>
      </w:r>
    </w:p>
    <w:p w:rsidR="004D6AC9" w:rsidRDefault="004D6AC9" w:rsidP="004D6AC9">
      <w:pPr>
        <w:rPr>
          <w:rFonts w:ascii="Times New Roman" w:hAnsi="Times New Roman" w:cs="Arial"/>
          <w:b/>
        </w:rPr>
      </w:pPr>
    </w:p>
    <w:p w:rsidR="004D6AC9" w:rsidRDefault="004D6AC9" w:rsidP="004D6AC9">
      <w:pPr>
        <w:rPr>
          <w:rFonts w:ascii="Times New Roman" w:hAnsi="Times New Roman" w:cs="Arial"/>
          <w:b/>
        </w:rPr>
      </w:pPr>
    </w:p>
    <w:p w:rsidR="004D6AC9" w:rsidRDefault="004D6AC9" w:rsidP="004D6AC9">
      <w:pPr>
        <w:rPr>
          <w:rFonts w:ascii="Times New Roman" w:hAnsi="Times New Roman" w:cs="Arial"/>
          <w:b/>
        </w:rPr>
      </w:pPr>
    </w:p>
    <w:tbl>
      <w:tblPr>
        <w:tblW w:w="9757" w:type="dxa"/>
        <w:jc w:val="center"/>
        <w:tblInd w:w="-429"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961"/>
        <w:gridCol w:w="1016"/>
        <w:gridCol w:w="1294"/>
        <w:gridCol w:w="1743"/>
        <w:gridCol w:w="1743"/>
      </w:tblGrid>
      <w:tr w:rsidR="004D6AC9" w:rsidRPr="00516632" w:rsidTr="001524CD">
        <w:trPr>
          <w:trHeight w:val="512"/>
          <w:jc w:val="center"/>
        </w:trPr>
        <w:tc>
          <w:tcPr>
            <w:tcW w:w="3961" w:type="dxa"/>
            <w:tcBorders>
              <w:top w:val="single" w:sz="12" w:space="0" w:color="auto"/>
              <w:left w:val="nil"/>
              <w:bottom w:val="single" w:sz="4" w:space="0" w:color="auto"/>
              <w:right w:val="nil"/>
            </w:tcBorders>
            <w:shd w:val="clear" w:color="auto" w:fill="auto"/>
            <w:vAlign w:val="center"/>
          </w:tcPr>
          <w:p w:rsidR="004D6AC9" w:rsidRPr="005D515D" w:rsidRDefault="004D6AC9" w:rsidP="001524CD">
            <w:pPr>
              <w:pStyle w:val="ManuscriptText"/>
              <w:spacing w:after="0"/>
              <w:rPr>
                <w:rFonts w:ascii="Times New Roman" w:hAnsi="Times New Roman" w:cs="Times New Roman"/>
                <w:b/>
                <w:sz w:val="24"/>
              </w:rPr>
            </w:pPr>
            <w:r w:rsidRPr="005D515D">
              <w:rPr>
                <w:rFonts w:ascii="Times New Roman" w:hAnsi="Times New Roman" w:cs="Times New Roman"/>
                <w:b/>
                <w:sz w:val="24"/>
              </w:rPr>
              <w:t>Level 1 Estimates</w:t>
            </w:r>
          </w:p>
        </w:tc>
        <w:tc>
          <w:tcPr>
            <w:tcW w:w="1016" w:type="dxa"/>
            <w:tcBorders>
              <w:top w:val="single" w:sz="12" w:space="0" w:color="auto"/>
              <w:left w:val="nil"/>
              <w:right w:val="nil"/>
            </w:tcBorders>
            <w:shd w:val="clear" w:color="auto" w:fill="auto"/>
            <w:vAlign w:val="center"/>
          </w:tcPr>
          <w:p w:rsidR="004D6AC9" w:rsidRPr="00516632" w:rsidRDefault="004D6AC9" w:rsidP="001524CD">
            <w:pPr>
              <w:pStyle w:val="ManuscriptText"/>
              <w:spacing w:after="0"/>
              <w:jc w:val="center"/>
              <w:rPr>
                <w:rFonts w:ascii="Times New Roman" w:hAnsi="Times New Roman" w:cs="Times New Roman"/>
                <w:sz w:val="24"/>
              </w:rPr>
            </w:pPr>
          </w:p>
        </w:tc>
        <w:tc>
          <w:tcPr>
            <w:tcW w:w="1294" w:type="dxa"/>
            <w:tcBorders>
              <w:top w:val="single" w:sz="12" w:space="0" w:color="auto"/>
              <w:left w:val="nil"/>
              <w:right w:val="nil"/>
            </w:tcBorders>
            <w:vAlign w:val="center"/>
          </w:tcPr>
          <w:p w:rsidR="004D6AC9" w:rsidRPr="00516632" w:rsidRDefault="004D6AC9" w:rsidP="001524CD">
            <w:pPr>
              <w:pStyle w:val="ManuscriptText"/>
              <w:jc w:val="center"/>
              <w:rPr>
                <w:rFonts w:ascii="Times New Roman" w:hAnsi="Times New Roman" w:cs="Times New Roman"/>
                <w:sz w:val="24"/>
              </w:rPr>
            </w:pPr>
          </w:p>
        </w:tc>
        <w:tc>
          <w:tcPr>
            <w:tcW w:w="1743" w:type="dxa"/>
            <w:tcBorders>
              <w:top w:val="single" w:sz="12" w:space="0" w:color="auto"/>
              <w:left w:val="nil"/>
              <w:right w:val="nil"/>
            </w:tcBorders>
            <w:vAlign w:val="center"/>
          </w:tcPr>
          <w:p w:rsidR="004D6AC9" w:rsidRPr="00516632" w:rsidRDefault="004D6AC9" w:rsidP="001524CD">
            <w:pPr>
              <w:pStyle w:val="ManuscriptText"/>
              <w:jc w:val="center"/>
              <w:rPr>
                <w:rFonts w:ascii="Times New Roman" w:hAnsi="Times New Roman" w:cs="Times New Roman"/>
                <w:sz w:val="24"/>
              </w:rPr>
            </w:pPr>
          </w:p>
        </w:tc>
        <w:tc>
          <w:tcPr>
            <w:tcW w:w="1743" w:type="dxa"/>
            <w:tcBorders>
              <w:top w:val="single" w:sz="12" w:space="0" w:color="auto"/>
              <w:left w:val="nil"/>
              <w:right w:val="nil"/>
            </w:tcBorders>
            <w:vAlign w:val="center"/>
          </w:tcPr>
          <w:p w:rsidR="004D6AC9" w:rsidRPr="00516632" w:rsidRDefault="004D6AC9" w:rsidP="001524CD">
            <w:pPr>
              <w:pStyle w:val="ManuscriptText"/>
              <w:spacing w:after="0"/>
              <w:jc w:val="center"/>
              <w:rPr>
                <w:rFonts w:ascii="Times New Roman" w:hAnsi="Times New Roman" w:cs="Times New Roman"/>
                <w:sz w:val="24"/>
              </w:rPr>
            </w:pPr>
          </w:p>
        </w:tc>
      </w:tr>
      <w:tr w:rsidR="004D6AC9" w:rsidRPr="00516632" w:rsidTr="001524CD">
        <w:trPr>
          <w:trHeight w:val="115"/>
          <w:jc w:val="center"/>
        </w:trPr>
        <w:tc>
          <w:tcPr>
            <w:tcW w:w="3961" w:type="dxa"/>
            <w:tcBorders>
              <w:top w:val="single" w:sz="4" w:space="0" w:color="auto"/>
              <w:left w:val="nil"/>
              <w:bottom w:val="single" w:sz="12" w:space="0" w:color="auto"/>
              <w:right w:val="nil"/>
            </w:tcBorders>
            <w:shd w:val="clear" w:color="auto" w:fill="auto"/>
            <w:vAlign w:val="center"/>
          </w:tcPr>
          <w:p w:rsidR="004D6AC9" w:rsidRPr="00516632" w:rsidRDefault="004D6AC9" w:rsidP="001524CD">
            <w:pPr>
              <w:rPr>
                <w:rFonts w:ascii="Times New Roman" w:hAnsi="Times New Roman" w:cs="Times New Roman"/>
              </w:rPr>
            </w:pPr>
            <w:r w:rsidRPr="00516632">
              <w:rPr>
                <w:rFonts w:ascii="Times New Roman" w:hAnsi="Times New Roman" w:cs="Times New Roman"/>
              </w:rPr>
              <w:t>DV: pulled handle</w:t>
            </w:r>
          </w:p>
        </w:tc>
        <w:tc>
          <w:tcPr>
            <w:tcW w:w="1016" w:type="dxa"/>
            <w:tcBorders>
              <w:top w:val="single" w:sz="12" w:space="0" w:color="auto"/>
              <w:left w:val="nil"/>
              <w:bottom w:val="single" w:sz="12" w:space="0" w:color="auto"/>
              <w:right w:val="nil"/>
            </w:tcBorders>
            <w:shd w:val="clear" w:color="auto" w:fill="auto"/>
            <w:vAlign w:val="center"/>
          </w:tcPr>
          <w:p w:rsidR="004D6AC9" w:rsidRPr="00516632" w:rsidRDefault="004D6AC9" w:rsidP="001524CD">
            <w:pPr>
              <w:pStyle w:val="ManuscriptText"/>
              <w:spacing w:after="0"/>
              <w:jc w:val="center"/>
              <w:rPr>
                <w:rFonts w:ascii="Times New Roman" w:hAnsi="Times New Roman" w:cs="Times New Roman"/>
                <w:sz w:val="24"/>
              </w:rPr>
            </w:pPr>
            <w:proofErr w:type="spellStart"/>
            <w:r w:rsidRPr="00516632">
              <w:rPr>
                <w:rFonts w:ascii="Times New Roman" w:hAnsi="Times New Roman" w:cs="Times New Roman"/>
                <w:sz w:val="24"/>
              </w:rPr>
              <w:t>Coef</w:t>
            </w:r>
            <w:proofErr w:type="spellEnd"/>
            <w:r w:rsidRPr="00516632">
              <w:rPr>
                <w:rFonts w:ascii="Times New Roman" w:hAnsi="Times New Roman" w:cs="Times New Roman"/>
                <w:sz w:val="24"/>
              </w:rPr>
              <w:t>.</w:t>
            </w:r>
          </w:p>
        </w:tc>
        <w:tc>
          <w:tcPr>
            <w:tcW w:w="1294" w:type="dxa"/>
            <w:tcBorders>
              <w:top w:val="single" w:sz="12" w:space="0" w:color="auto"/>
              <w:left w:val="nil"/>
              <w:bottom w:val="single" w:sz="12" w:space="0" w:color="auto"/>
              <w:right w:val="nil"/>
            </w:tcBorders>
            <w:vAlign w:val="center"/>
          </w:tcPr>
          <w:p w:rsidR="004D6AC9" w:rsidRPr="00516632" w:rsidRDefault="004D6AC9" w:rsidP="001524CD">
            <w:pPr>
              <w:pStyle w:val="ManuscriptText"/>
              <w:spacing w:after="0"/>
              <w:jc w:val="center"/>
              <w:rPr>
                <w:rFonts w:ascii="Times New Roman" w:hAnsi="Times New Roman" w:cs="Times New Roman"/>
                <w:sz w:val="24"/>
              </w:rPr>
            </w:pPr>
            <w:r w:rsidRPr="00516632">
              <w:rPr>
                <w:rFonts w:ascii="Times New Roman" w:hAnsi="Times New Roman" w:cs="Times New Roman"/>
                <w:sz w:val="24"/>
              </w:rPr>
              <w:t>Std. Dev.</w:t>
            </w:r>
          </w:p>
        </w:tc>
        <w:tc>
          <w:tcPr>
            <w:tcW w:w="1743" w:type="dxa"/>
            <w:tcBorders>
              <w:top w:val="single" w:sz="12" w:space="0" w:color="auto"/>
              <w:left w:val="nil"/>
              <w:bottom w:val="single" w:sz="12" w:space="0" w:color="auto"/>
              <w:right w:val="nil"/>
            </w:tcBorders>
            <w:vAlign w:val="center"/>
          </w:tcPr>
          <w:p w:rsidR="004D6AC9" w:rsidRPr="00516632" w:rsidRDefault="004D6AC9" w:rsidP="001524CD">
            <w:pPr>
              <w:pStyle w:val="ManuscriptText"/>
              <w:spacing w:after="0"/>
              <w:jc w:val="center"/>
              <w:rPr>
                <w:rFonts w:ascii="Times New Roman" w:hAnsi="Times New Roman" w:cs="Times New Roman"/>
                <w:sz w:val="24"/>
              </w:rPr>
            </w:pPr>
            <w:r w:rsidRPr="00516632">
              <w:rPr>
                <w:rFonts w:ascii="Times New Roman" w:hAnsi="Times New Roman" w:cs="Times New Roman"/>
                <w:sz w:val="24"/>
              </w:rPr>
              <w:t>Conf. Interval</w:t>
            </w:r>
          </w:p>
          <w:p w:rsidR="004D6AC9" w:rsidRPr="00516632" w:rsidRDefault="004D6AC9" w:rsidP="001524CD">
            <w:pPr>
              <w:pStyle w:val="ManuscriptText"/>
              <w:spacing w:after="0"/>
              <w:jc w:val="center"/>
              <w:rPr>
                <w:rFonts w:ascii="Times New Roman" w:hAnsi="Times New Roman" w:cs="Times New Roman"/>
                <w:sz w:val="24"/>
              </w:rPr>
            </w:pPr>
            <w:r w:rsidRPr="00516632">
              <w:rPr>
                <w:rFonts w:ascii="Times New Roman" w:hAnsi="Times New Roman" w:cs="Times New Roman"/>
                <w:sz w:val="24"/>
              </w:rPr>
              <w:t>2.5%</w:t>
            </w:r>
          </w:p>
        </w:tc>
        <w:tc>
          <w:tcPr>
            <w:tcW w:w="1743" w:type="dxa"/>
            <w:tcBorders>
              <w:top w:val="single" w:sz="12" w:space="0" w:color="auto"/>
              <w:left w:val="nil"/>
              <w:bottom w:val="single" w:sz="12" w:space="0" w:color="auto"/>
              <w:right w:val="nil"/>
            </w:tcBorders>
            <w:vAlign w:val="center"/>
          </w:tcPr>
          <w:p w:rsidR="004D6AC9" w:rsidRPr="00516632" w:rsidRDefault="004D6AC9" w:rsidP="001524CD">
            <w:pPr>
              <w:pStyle w:val="ManuscriptText"/>
              <w:spacing w:after="0"/>
              <w:jc w:val="center"/>
              <w:rPr>
                <w:rFonts w:ascii="Times New Roman" w:hAnsi="Times New Roman" w:cs="Times New Roman"/>
                <w:sz w:val="24"/>
              </w:rPr>
            </w:pPr>
            <w:r w:rsidRPr="00516632">
              <w:rPr>
                <w:rFonts w:ascii="Times New Roman" w:hAnsi="Times New Roman" w:cs="Times New Roman"/>
                <w:sz w:val="24"/>
              </w:rPr>
              <w:t>Conf. Interval</w:t>
            </w:r>
          </w:p>
          <w:p w:rsidR="004D6AC9" w:rsidRPr="00516632" w:rsidRDefault="004D6AC9" w:rsidP="001524CD">
            <w:pPr>
              <w:pStyle w:val="ManuscriptText"/>
              <w:spacing w:after="0"/>
              <w:jc w:val="center"/>
              <w:rPr>
                <w:rFonts w:ascii="Times New Roman" w:hAnsi="Times New Roman" w:cs="Times New Roman"/>
                <w:sz w:val="24"/>
              </w:rPr>
            </w:pPr>
            <w:r w:rsidRPr="00516632">
              <w:rPr>
                <w:rFonts w:ascii="Times New Roman" w:hAnsi="Times New Roman" w:cs="Times New Roman"/>
                <w:sz w:val="24"/>
              </w:rPr>
              <w:t>97.5%</w:t>
            </w:r>
          </w:p>
        </w:tc>
      </w:tr>
      <w:tr w:rsidR="004D6AC9" w:rsidRPr="00516632" w:rsidTr="001524CD">
        <w:trPr>
          <w:trHeight w:val="440"/>
          <w:jc w:val="center"/>
        </w:trPr>
        <w:tc>
          <w:tcPr>
            <w:tcW w:w="3961" w:type="dxa"/>
            <w:tcBorders>
              <w:top w:val="single" w:sz="12" w:space="0" w:color="auto"/>
              <w:bottom w:val="single" w:sz="12" w:space="0" w:color="auto"/>
            </w:tcBorders>
            <w:shd w:val="clear" w:color="auto" w:fill="F2F2F2" w:themeFill="background1" w:themeFillShade="F2"/>
            <w:vAlign w:val="center"/>
          </w:tcPr>
          <w:p w:rsidR="004D6AC9" w:rsidRPr="00516632" w:rsidRDefault="004D6AC9" w:rsidP="001524CD">
            <w:pPr>
              <w:pStyle w:val="ManuscriptText"/>
              <w:spacing w:after="0"/>
              <w:rPr>
                <w:rFonts w:ascii="Times New Roman" w:hAnsi="Times New Roman" w:cs="Times New Roman"/>
                <w:sz w:val="24"/>
              </w:rPr>
            </w:pPr>
            <w:proofErr w:type="spellStart"/>
            <w:r w:rsidRPr="00516632">
              <w:rPr>
                <w:rFonts w:ascii="Times New Roman" w:hAnsi="Times New Roman" w:cs="Times New Roman"/>
                <w:sz w:val="24"/>
              </w:rPr>
              <w:t>Payoff_trialnum</w:t>
            </w:r>
            <w:proofErr w:type="spellEnd"/>
          </w:p>
        </w:tc>
        <w:tc>
          <w:tcPr>
            <w:tcW w:w="1016" w:type="dxa"/>
            <w:tcBorders>
              <w:top w:val="single" w:sz="12" w:space="0" w:color="auto"/>
              <w:bottom w:val="single" w:sz="12" w:space="0" w:color="auto"/>
            </w:tcBorders>
            <w:shd w:val="clear" w:color="auto" w:fill="F2F2F2" w:themeFill="background1" w:themeFillShade="F2"/>
            <w:vAlign w:val="center"/>
          </w:tcPr>
          <w:p w:rsidR="004D6AC9" w:rsidRPr="00984C44" w:rsidRDefault="004D6AC9" w:rsidP="001524CD">
            <w:pPr>
              <w:pStyle w:val="ManuscriptText"/>
              <w:spacing w:after="0"/>
              <w:jc w:val="center"/>
              <w:rPr>
                <w:rFonts w:ascii="Times New Roman" w:hAnsi="Times New Roman" w:cs="Times New Roman"/>
                <w:sz w:val="24"/>
              </w:rPr>
            </w:pPr>
            <w:r>
              <w:t>-0.82</w:t>
            </w:r>
          </w:p>
        </w:tc>
        <w:tc>
          <w:tcPr>
            <w:tcW w:w="1294" w:type="dxa"/>
            <w:tcBorders>
              <w:top w:val="single" w:sz="12" w:space="0" w:color="auto"/>
              <w:bottom w:val="single" w:sz="12" w:space="0" w:color="auto"/>
            </w:tcBorders>
            <w:shd w:val="clear" w:color="auto" w:fill="F2F2F2" w:themeFill="background1" w:themeFillShade="F2"/>
            <w:vAlign w:val="center"/>
          </w:tcPr>
          <w:p w:rsidR="004D6AC9" w:rsidRPr="00984C44" w:rsidRDefault="004D6AC9" w:rsidP="001524CD">
            <w:pPr>
              <w:pStyle w:val="ManuscriptText"/>
              <w:spacing w:after="0"/>
              <w:jc w:val="center"/>
              <w:rPr>
                <w:rFonts w:ascii="Times New Roman" w:hAnsi="Times New Roman" w:cs="Times New Roman"/>
                <w:sz w:val="24"/>
              </w:rPr>
            </w:pPr>
            <w:r>
              <w:t>0.42</w:t>
            </w:r>
          </w:p>
        </w:tc>
        <w:tc>
          <w:tcPr>
            <w:tcW w:w="1743" w:type="dxa"/>
            <w:tcBorders>
              <w:top w:val="single" w:sz="12" w:space="0" w:color="auto"/>
              <w:bottom w:val="single" w:sz="12" w:space="0" w:color="auto"/>
            </w:tcBorders>
            <w:shd w:val="clear" w:color="auto" w:fill="F2F2F2" w:themeFill="background1" w:themeFillShade="F2"/>
            <w:vAlign w:val="center"/>
          </w:tcPr>
          <w:p w:rsidR="004D6AC9" w:rsidRPr="00984C44" w:rsidRDefault="004D6AC9" w:rsidP="001524CD">
            <w:pPr>
              <w:pStyle w:val="ManuscriptText"/>
              <w:spacing w:after="0"/>
              <w:jc w:val="center"/>
              <w:rPr>
                <w:rFonts w:ascii="Times New Roman" w:hAnsi="Times New Roman" w:cs="Times New Roman"/>
                <w:sz w:val="24"/>
              </w:rPr>
            </w:pPr>
            <w:r>
              <w:t>-1.91</w:t>
            </w:r>
          </w:p>
        </w:tc>
        <w:tc>
          <w:tcPr>
            <w:tcW w:w="1743" w:type="dxa"/>
            <w:tcBorders>
              <w:top w:val="single" w:sz="12" w:space="0" w:color="auto"/>
              <w:bottom w:val="single" w:sz="12" w:space="0" w:color="auto"/>
            </w:tcBorders>
            <w:shd w:val="clear" w:color="auto" w:fill="F2F2F2" w:themeFill="background1" w:themeFillShade="F2"/>
            <w:vAlign w:val="center"/>
          </w:tcPr>
          <w:p w:rsidR="004D6AC9" w:rsidRPr="00984C44" w:rsidRDefault="004D6AC9" w:rsidP="001524CD">
            <w:pPr>
              <w:pStyle w:val="ManuscriptText"/>
              <w:spacing w:after="0"/>
              <w:jc w:val="center"/>
              <w:rPr>
                <w:rFonts w:ascii="Times New Roman" w:hAnsi="Times New Roman" w:cs="Times New Roman"/>
                <w:sz w:val="24"/>
              </w:rPr>
            </w:pPr>
            <w:r>
              <w:t>-0.09</w:t>
            </w:r>
          </w:p>
        </w:tc>
      </w:tr>
      <w:tr w:rsidR="004D6AC9" w:rsidRPr="00516632" w:rsidTr="001524CD">
        <w:trPr>
          <w:trHeight w:val="440"/>
          <w:jc w:val="center"/>
        </w:trPr>
        <w:tc>
          <w:tcPr>
            <w:tcW w:w="3961" w:type="dxa"/>
            <w:tcBorders>
              <w:top w:val="single" w:sz="12" w:space="0" w:color="auto"/>
              <w:bottom w:val="single" w:sz="12" w:space="0" w:color="auto"/>
            </w:tcBorders>
            <w:shd w:val="clear" w:color="auto" w:fill="auto"/>
            <w:vAlign w:val="center"/>
          </w:tcPr>
          <w:p w:rsidR="004D6AC9" w:rsidRPr="00516632" w:rsidRDefault="004D6AC9" w:rsidP="001524CD">
            <w:pPr>
              <w:pStyle w:val="ManuscriptText"/>
              <w:spacing w:after="0"/>
              <w:rPr>
                <w:rFonts w:ascii="Times New Roman" w:hAnsi="Times New Roman" w:cs="Times New Roman"/>
                <w:sz w:val="24"/>
              </w:rPr>
            </w:pPr>
            <w:r w:rsidRPr="00516632">
              <w:rPr>
                <w:rFonts w:ascii="Times New Roman" w:hAnsi="Times New Roman" w:cs="Times New Roman"/>
                <w:sz w:val="24"/>
              </w:rPr>
              <w:t>Payoff_is_0</w:t>
            </w:r>
            <w:r>
              <w:rPr>
                <w:rFonts w:ascii="Times New Roman" w:hAnsi="Times New Roman" w:cs="Times New Roman"/>
                <w:sz w:val="24"/>
              </w:rPr>
              <w:t>/</w:t>
            </w:r>
            <w:r w:rsidRPr="00516632">
              <w:rPr>
                <w:rFonts w:ascii="Times New Roman" w:hAnsi="Times New Roman" w:cs="Times New Roman"/>
                <w:sz w:val="24"/>
              </w:rPr>
              <w:t>1</w:t>
            </w:r>
          </w:p>
        </w:tc>
        <w:tc>
          <w:tcPr>
            <w:tcW w:w="1016" w:type="dxa"/>
            <w:tcBorders>
              <w:top w:val="single" w:sz="12" w:space="0" w:color="auto"/>
              <w:bottom w:val="single" w:sz="12" w:space="0" w:color="auto"/>
            </w:tcBorders>
            <w:shd w:val="clear" w:color="auto" w:fill="auto"/>
            <w:vAlign w:val="center"/>
          </w:tcPr>
          <w:p w:rsidR="004D6AC9" w:rsidRPr="00984C44" w:rsidRDefault="004D6AC9" w:rsidP="001524CD">
            <w:pPr>
              <w:pStyle w:val="ManuscriptText"/>
              <w:spacing w:after="0"/>
              <w:jc w:val="center"/>
              <w:rPr>
                <w:rFonts w:ascii="Times New Roman" w:hAnsi="Times New Roman" w:cs="Times New Roman"/>
                <w:sz w:val="24"/>
              </w:rPr>
            </w:pPr>
            <w:r>
              <w:t>1.69</w:t>
            </w:r>
          </w:p>
        </w:tc>
        <w:tc>
          <w:tcPr>
            <w:tcW w:w="1294" w:type="dxa"/>
            <w:tcBorders>
              <w:top w:val="single" w:sz="12" w:space="0" w:color="auto"/>
              <w:bottom w:val="single" w:sz="12" w:space="0" w:color="auto"/>
            </w:tcBorders>
            <w:vAlign w:val="center"/>
          </w:tcPr>
          <w:p w:rsidR="004D6AC9" w:rsidRPr="00984C44" w:rsidRDefault="004D6AC9" w:rsidP="001524CD">
            <w:pPr>
              <w:pStyle w:val="ManuscriptText"/>
              <w:spacing w:after="0"/>
              <w:jc w:val="center"/>
              <w:rPr>
                <w:rFonts w:ascii="Times New Roman" w:hAnsi="Times New Roman" w:cs="Times New Roman"/>
                <w:sz w:val="24"/>
              </w:rPr>
            </w:pPr>
            <w:r>
              <w:t>1.39</w:t>
            </w:r>
          </w:p>
        </w:tc>
        <w:tc>
          <w:tcPr>
            <w:tcW w:w="1743" w:type="dxa"/>
            <w:tcBorders>
              <w:top w:val="single" w:sz="12" w:space="0" w:color="auto"/>
              <w:bottom w:val="single" w:sz="12" w:space="0" w:color="auto"/>
            </w:tcBorders>
            <w:vAlign w:val="center"/>
          </w:tcPr>
          <w:p w:rsidR="004D6AC9" w:rsidRPr="00984C44" w:rsidRDefault="004D6AC9" w:rsidP="001524CD">
            <w:pPr>
              <w:pStyle w:val="ManuscriptText"/>
              <w:spacing w:after="0"/>
              <w:jc w:val="center"/>
              <w:rPr>
                <w:rFonts w:ascii="Times New Roman" w:hAnsi="Times New Roman" w:cs="Times New Roman"/>
                <w:sz w:val="24"/>
              </w:rPr>
            </w:pPr>
            <w:r>
              <w:t>-0.81</w:t>
            </w:r>
          </w:p>
        </w:tc>
        <w:tc>
          <w:tcPr>
            <w:tcW w:w="1743" w:type="dxa"/>
            <w:tcBorders>
              <w:top w:val="single" w:sz="12" w:space="0" w:color="auto"/>
              <w:bottom w:val="single" w:sz="12" w:space="0" w:color="auto"/>
            </w:tcBorders>
            <w:shd w:val="clear" w:color="auto" w:fill="auto"/>
            <w:vAlign w:val="center"/>
          </w:tcPr>
          <w:p w:rsidR="004D6AC9" w:rsidRPr="00984C44" w:rsidRDefault="004D6AC9" w:rsidP="001524CD">
            <w:pPr>
              <w:pStyle w:val="ManuscriptText"/>
              <w:spacing w:after="0"/>
              <w:jc w:val="center"/>
              <w:rPr>
                <w:rFonts w:ascii="Times New Roman" w:hAnsi="Times New Roman" w:cs="Times New Roman"/>
                <w:sz w:val="24"/>
              </w:rPr>
            </w:pPr>
            <w:r>
              <w:t>4.44</w:t>
            </w:r>
          </w:p>
        </w:tc>
      </w:tr>
      <w:tr w:rsidR="004D6AC9" w:rsidRPr="00516632" w:rsidTr="001524CD">
        <w:trPr>
          <w:trHeight w:val="440"/>
          <w:jc w:val="center"/>
        </w:trPr>
        <w:tc>
          <w:tcPr>
            <w:tcW w:w="3961" w:type="dxa"/>
            <w:tcBorders>
              <w:top w:val="single" w:sz="12" w:space="0" w:color="auto"/>
              <w:bottom w:val="single" w:sz="12" w:space="0" w:color="auto"/>
            </w:tcBorders>
            <w:shd w:val="clear" w:color="auto" w:fill="F2F2F2" w:themeFill="background1" w:themeFillShade="F2"/>
            <w:vAlign w:val="center"/>
          </w:tcPr>
          <w:p w:rsidR="004D6AC9" w:rsidRPr="00516632" w:rsidRDefault="004D6AC9" w:rsidP="001524CD">
            <w:pPr>
              <w:pStyle w:val="ManuscriptText"/>
              <w:spacing w:after="0"/>
              <w:rPr>
                <w:rFonts w:ascii="Times New Roman" w:hAnsi="Times New Roman" w:cs="Times New Roman"/>
                <w:sz w:val="24"/>
              </w:rPr>
            </w:pPr>
            <w:proofErr w:type="spellStart"/>
            <w:r w:rsidRPr="00516632">
              <w:rPr>
                <w:rFonts w:ascii="Times New Roman" w:hAnsi="Times New Roman" w:cs="Times New Roman"/>
                <w:sz w:val="24"/>
              </w:rPr>
              <w:t>Payoff_trialnum</w:t>
            </w:r>
            <w:proofErr w:type="spellEnd"/>
            <w:r w:rsidRPr="00516632">
              <w:rPr>
                <w:rFonts w:ascii="Times New Roman" w:hAnsi="Times New Roman" w:cs="Times New Roman"/>
                <w:sz w:val="24"/>
              </w:rPr>
              <w:t xml:space="preserve"> X Payoff_is_0/1</w:t>
            </w:r>
          </w:p>
        </w:tc>
        <w:tc>
          <w:tcPr>
            <w:tcW w:w="1016" w:type="dxa"/>
            <w:tcBorders>
              <w:top w:val="single" w:sz="12" w:space="0" w:color="auto"/>
              <w:bottom w:val="single" w:sz="12" w:space="0" w:color="auto"/>
            </w:tcBorders>
            <w:shd w:val="clear" w:color="auto" w:fill="F2F2F2" w:themeFill="background1" w:themeFillShade="F2"/>
            <w:vAlign w:val="center"/>
          </w:tcPr>
          <w:p w:rsidR="004D6AC9" w:rsidRPr="00984C44" w:rsidRDefault="004D6AC9" w:rsidP="001524CD">
            <w:pPr>
              <w:pStyle w:val="ManuscriptText"/>
              <w:spacing w:after="0"/>
              <w:jc w:val="center"/>
              <w:rPr>
                <w:rFonts w:ascii="Times New Roman" w:hAnsi="Times New Roman" w:cs="Times New Roman"/>
                <w:sz w:val="24"/>
              </w:rPr>
            </w:pPr>
            <w:r>
              <w:t>0.58</w:t>
            </w:r>
          </w:p>
        </w:tc>
        <w:tc>
          <w:tcPr>
            <w:tcW w:w="1294" w:type="dxa"/>
            <w:tcBorders>
              <w:top w:val="single" w:sz="12" w:space="0" w:color="auto"/>
              <w:bottom w:val="single" w:sz="12" w:space="0" w:color="auto"/>
            </w:tcBorders>
            <w:shd w:val="clear" w:color="auto" w:fill="F2F2F2" w:themeFill="background1" w:themeFillShade="F2"/>
            <w:vAlign w:val="center"/>
          </w:tcPr>
          <w:p w:rsidR="004D6AC9" w:rsidRPr="00984C44" w:rsidRDefault="004D6AC9" w:rsidP="001524CD">
            <w:pPr>
              <w:pStyle w:val="ManuscriptText"/>
              <w:spacing w:after="0"/>
              <w:jc w:val="center"/>
              <w:rPr>
                <w:rFonts w:ascii="Times New Roman" w:hAnsi="Times New Roman" w:cs="Times New Roman"/>
                <w:sz w:val="24"/>
              </w:rPr>
            </w:pPr>
            <w:r>
              <w:t>0.27</w:t>
            </w:r>
          </w:p>
        </w:tc>
        <w:tc>
          <w:tcPr>
            <w:tcW w:w="1743" w:type="dxa"/>
            <w:tcBorders>
              <w:top w:val="single" w:sz="12" w:space="0" w:color="auto"/>
              <w:bottom w:val="single" w:sz="12" w:space="0" w:color="auto"/>
            </w:tcBorders>
            <w:shd w:val="clear" w:color="auto" w:fill="F2F2F2" w:themeFill="background1" w:themeFillShade="F2"/>
            <w:vAlign w:val="center"/>
          </w:tcPr>
          <w:p w:rsidR="004D6AC9" w:rsidRPr="00984C44" w:rsidRDefault="004D6AC9" w:rsidP="001524CD">
            <w:pPr>
              <w:pStyle w:val="ManuscriptText"/>
              <w:spacing w:after="0"/>
              <w:jc w:val="center"/>
              <w:rPr>
                <w:rFonts w:ascii="Times New Roman" w:hAnsi="Times New Roman" w:cs="Times New Roman"/>
                <w:sz w:val="24"/>
              </w:rPr>
            </w:pPr>
            <w:r>
              <w:t>0.12</w:t>
            </w:r>
          </w:p>
        </w:tc>
        <w:tc>
          <w:tcPr>
            <w:tcW w:w="1743" w:type="dxa"/>
            <w:tcBorders>
              <w:top w:val="single" w:sz="12" w:space="0" w:color="auto"/>
              <w:bottom w:val="single" w:sz="12" w:space="0" w:color="auto"/>
            </w:tcBorders>
            <w:shd w:val="clear" w:color="auto" w:fill="F2F2F2" w:themeFill="background1" w:themeFillShade="F2"/>
            <w:vAlign w:val="center"/>
          </w:tcPr>
          <w:p w:rsidR="004D6AC9" w:rsidRPr="00984C44" w:rsidRDefault="004D6AC9" w:rsidP="001524CD">
            <w:pPr>
              <w:pStyle w:val="ManuscriptText"/>
              <w:spacing w:after="0"/>
              <w:jc w:val="center"/>
              <w:rPr>
                <w:rFonts w:ascii="Times New Roman" w:hAnsi="Times New Roman" w:cs="Times New Roman"/>
                <w:sz w:val="24"/>
              </w:rPr>
            </w:pPr>
            <w:r>
              <w:t>1.19</w:t>
            </w:r>
          </w:p>
        </w:tc>
      </w:tr>
      <w:tr w:rsidR="004D6AC9" w:rsidRPr="00516632" w:rsidTr="001524CD">
        <w:trPr>
          <w:trHeight w:val="440"/>
          <w:jc w:val="center"/>
        </w:trPr>
        <w:tc>
          <w:tcPr>
            <w:tcW w:w="3961" w:type="dxa"/>
            <w:tcBorders>
              <w:top w:val="single" w:sz="12" w:space="0" w:color="auto"/>
              <w:bottom w:val="single" w:sz="18" w:space="0" w:color="auto"/>
            </w:tcBorders>
            <w:shd w:val="clear" w:color="auto" w:fill="auto"/>
            <w:vAlign w:val="center"/>
          </w:tcPr>
          <w:p w:rsidR="004D6AC9" w:rsidRPr="00516632" w:rsidRDefault="004D6AC9" w:rsidP="001524CD">
            <w:pPr>
              <w:pStyle w:val="ManuscriptText"/>
              <w:spacing w:after="0"/>
              <w:rPr>
                <w:rFonts w:ascii="Times New Roman" w:hAnsi="Times New Roman" w:cs="Times New Roman"/>
                <w:sz w:val="24"/>
              </w:rPr>
            </w:pPr>
            <w:r w:rsidRPr="00516632">
              <w:rPr>
                <w:rFonts w:ascii="Times New Roman" w:hAnsi="Times New Roman" w:cs="Times New Roman"/>
                <w:sz w:val="24"/>
              </w:rPr>
              <w:t>Constant</w:t>
            </w:r>
          </w:p>
        </w:tc>
        <w:tc>
          <w:tcPr>
            <w:tcW w:w="1016" w:type="dxa"/>
            <w:tcBorders>
              <w:top w:val="single" w:sz="12" w:space="0" w:color="auto"/>
              <w:bottom w:val="single" w:sz="18" w:space="0" w:color="auto"/>
            </w:tcBorders>
            <w:shd w:val="clear" w:color="auto" w:fill="auto"/>
            <w:vAlign w:val="center"/>
          </w:tcPr>
          <w:p w:rsidR="004D6AC9" w:rsidRPr="00984C44" w:rsidRDefault="004D6AC9" w:rsidP="001524CD">
            <w:pPr>
              <w:pStyle w:val="ManuscriptText"/>
              <w:spacing w:after="0"/>
              <w:jc w:val="center"/>
              <w:rPr>
                <w:rFonts w:ascii="Times New Roman" w:hAnsi="Times New Roman" w:cs="Times New Roman"/>
                <w:sz w:val="24"/>
              </w:rPr>
            </w:pPr>
            <w:r>
              <w:t>-3.09</w:t>
            </w:r>
          </w:p>
        </w:tc>
        <w:tc>
          <w:tcPr>
            <w:tcW w:w="1294" w:type="dxa"/>
            <w:tcBorders>
              <w:top w:val="single" w:sz="12" w:space="0" w:color="auto"/>
              <w:bottom w:val="single" w:sz="18" w:space="0" w:color="auto"/>
            </w:tcBorders>
            <w:shd w:val="clear" w:color="auto" w:fill="auto"/>
            <w:vAlign w:val="center"/>
          </w:tcPr>
          <w:p w:rsidR="004D6AC9" w:rsidRPr="00984C44" w:rsidRDefault="004D6AC9" w:rsidP="001524CD">
            <w:pPr>
              <w:pStyle w:val="ManuscriptText"/>
              <w:spacing w:after="0"/>
              <w:jc w:val="center"/>
              <w:rPr>
                <w:rFonts w:ascii="Times New Roman" w:hAnsi="Times New Roman" w:cs="Times New Roman"/>
                <w:sz w:val="24"/>
              </w:rPr>
            </w:pPr>
            <w:r>
              <w:t>4.77</w:t>
            </w:r>
          </w:p>
        </w:tc>
        <w:tc>
          <w:tcPr>
            <w:tcW w:w="1743" w:type="dxa"/>
            <w:tcBorders>
              <w:top w:val="single" w:sz="12" w:space="0" w:color="auto"/>
              <w:bottom w:val="single" w:sz="18" w:space="0" w:color="auto"/>
            </w:tcBorders>
            <w:shd w:val="clear" w:color="auto" w:fill="auto"/>
            <w:vAlign w:val="center"/>
          </w:tcPr>
          <w:p w:rsidR="004D6AC9" w:rsidRPr="00984C44" w:rsidRDefault="004D6AC9" w:rsidP="001524CD">
            <w:pPr>
              <w:pStyle w:val="ManuscriptText"/>
              <w:spacing w:after="0"/>
              <w:jc w:val="center"/>
              <w:rPr>
                <w:rFonts w:ascii="Times New Roman" w:hAnsi="Times New Roman" w:cs="Times New Roman"/>
                <w:sz w:val="24"/>
              </w:rPr>
            </w:pPr>
            <w:r>
              <w:t>-10.78</w:t>
            </w:r>
          </w:p>
        </w:tc>
        <w:tc>
          <w:tcPr>
            <w:tcW w:w="1743" w:type="dxa"/>
            <w:tcBorders>
              <w:top w:val="single" w:sz="12" w:space="0" w:color="auto"/>
              <w:bottom w:val="single" w:sz="18" w:space="0" w:color="auto"/>
            </w:tcBorders>
            <w:shd w:val="clear" w:color="auto" w:fill="auto"/>
            <w:vAlign w:val="center"/>
          </w:tcPr>
          <w:p w:rsidR="004D6AC9" w:rsidRPr="00984C44" w:rsidRDefault="004D6AC9" w:rsidP="001524CD">
            <w:pPr>
              <w:pStyle w:val="ManuscriptText"/>
              <w:spacing w:after="0"/>
              <w:jc w:val="center"/>
              <w:rPr>
                <w:rFonts w:ascii="Times New Roman" w:hAnsi="Times New Roman" w:cs="Times New Roman"/>
                <w:sz w:val="24"/>
              </w:rPr>
            </w:pPr>
            <w:r>
              <w:t>3.52</w:t>
            </w:r>
          </w:p>
        </w:tc>
      </w:tr>
    </w:tbl>
    <w:p w:rsidR="004D6AC9" w:rsidRDefault="004D6AC9" w:rsidP="004D6AC9">
      <w:pPr>
        <w:rPr>
          <w:rFonts w:ascii="Times New Roman" w:hAnsi="Times New Roman" w:cs="Arial"/>
          <w:b/>
        </w:rPr>
      </w:pPr>
    </w:p>
    <w:p w:rsidR="00C200BB" w:rsidRPr="004D6AC9" w:rsidRDefault="00C200BB">
      <w:pPr>
        <w:rPr>
          <w:rFonts w:ascii="Times New Roman" w:hAnsi="Times New Roman" w:cs="Arial"/>
          <w:b/>
        </w:rPr>
      </w:pPr>
      <w:bookmarkStart w:id="0" w:name="_GoBack"/>
      <w:bookmarkEnd w:id="0"/>
    </w:p>
    <w:sectPr w:rsidR="00C200BB" w:rsidRPr="004D6AC9" w:rsidSect="00C200B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C9"/>
    <w:rsid w:val="004D6AC9"/>
    <w:rsid w:val="00C2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C6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nuscript Text"/>
    <w:qFormat/>
    <w:rsid w:val="004D6AC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ext">
    <w:name w:val="ManuscriptText"/>
    <w:qFormat/>
    <w:rsid w:val="004D6AC9"/>
    <w:pPr>
      <w:spacing w:after="200"/>
    </w:pPr>
    <w:rPr>
      <w:rFonts w:ascii="Arial" w:eastAsiaTheme="minorHAnsi"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nuscript Text"/>
    <w:qFormat/>
    <w:rsid w:val="004D6AC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ext">
    <w:name w:val="ManuscriptText"/>
    <w:qFormat/>
    <w:rsid w:val="004D6AC9"/>
    <w:pPr>
      <w:spacing w:after="200"/>
    </w:pPr>
    <w:rPr>
      <w:rFonts w:ascii="Arial" w:eastAsiaTheme="minorHAns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Macintosh Word</Application>
  <DocSecurity>0</DocSecurity>
  <Lines>4</Lines>
  <Paragraphs>1</Paragraphs>
  <ScaleCrop>false</ScaleCrop>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House</dc:creator>
  <cp:keywords/>
  <dc:description/>
  <cp:lastModifiedBy>Bailey House</cp:lastModifiedBy>
  <cp:revision>1</cp:revision>
  <dcterms:created xsi:type="dcterms:W3CDTF">2014-07-21T11:25:00Z</dcterms:created>
  <dcterms:modified xsi:type="dcterms:W3CDTF">2014-07-21T11:25:00Z</dcterms:modified>
</cp:coreProperties>
</file>