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64" w:rsidRDefault="005B1C64" w:rsidP="005B1C64">
      <w:pPr>
        <w:spacing w:after="200" w:line="480" w:lineRule="auto"/>
        <w:jc w:val="center"/>
        <w:rPr>
          <w:rFonts w:eastAsia="Times New Roman" w:cs="Times New Roman"/>
          <w:b/>
          <w:szCs w:val="22"/>
          <w:lang w:val="en-US" w:eastAsia="it-IT"/>
        </w:rPr>
      </w:pPr>
      <w:r w:rsidRPr="00346536">
        <w:rPr>
          <w:rFonts w:eastAsia="Times New Roman" w:cs="Times New Roman"/>
          <w:b/>
          <w:szCs w:val="22"/>
          <w:lang w:val="en-US" w:eastAsia="it-IT"/>
        </w:rPr>
        <w:t>Appendix</w:t>
      </w:r>
      <w:r>
        <w:rPr>
          <w:rFonts w:eastAsia="Times New Roman" w:cs="Times New Roman"/>
          <w:b/>
          <w:szCs w:val="22"/>
          <w:lang w:val="en-US" w:eastAsia="it-IT"/>
        </w:rPr>
        <w:t xml:space="preserve"> S1</w:t>
      </w:r>
    </w:p>
    <w:p w:rsidR="005B1C64" w:rsidRPr="00AB5EAE" w:rsidRDefault="005B1C64" w:rsidP="00AB5EAE">
      <w:pPr>
        <w:spacing w:after="200" w:line="480" w:lineRule="auto"/>
        <w:rPr>
          <w:rFonts w:eastAsia="Times New Roman" w:cs="Times New Roman"/>
          <w:b/>
          <w:i/>
          <w:szCs w:val="22"/>
          <w:lang w:val="en-US" w:eastAsia="it-IT"/>
        </w:rPr>
      </w:pPr>
      <w:r w:rsidRPr="00AB5EAE">
        <w:rPr>
          <w:rFonts w:eastAsia="Times New Roman" w:cs="Times New Roman"/>
          <w:b/>
          <w:i/>
          <w:szCs w:val="22"/>
          <w:lang w:val="en-US" w:eastAsia="it-IT"/>
        </w:rPr>
        <w:t>Estimation of the contribution of direct evidence to the network meta-analysis estimates</w:t>
      </w:r>
    </w:p>
    <w:p w:rsidR="005B1C64" w:rsidRPr="00346536" w:rsidRDefault="005B1C64" w:rsidP="005B1C64">
      <w:pPr>
        <w:spacing w:line="480" w:lineRule="auto"/>
        <w:rPr>
          <w:rFonts w:cs="Times New Roman"/>
        </w:rPr>
      </w:pPr>
      <w:r w:rsidRPr="00346536">
        <w:rPr>
          <w:rFonts w:cs="Times New Roman"/>
          <w:lang w:val="en-US"/>
        </w:rPr>
        <w:t xml:space="preserve">Here we describe an approach to determining the contribution of each piece of direct evidence to estimates from a network meta-analysis as suggested by </w:t>
      </w:r>
      <w:r>
        <w:rPr>
          <w:rFonts w:cs="Times New Roman"/>
          <w:noProof/>
          <w:lang w:val="en-US"/>
        </w:rPr>
        <w:t>[1;2]</w:t>
      </w:r>
      <w:r w:rsidRPr="00346536">
        <w:rPr>
          <w:rFonts w:cs="Times New Roman"/>
          <w:lang w:val="en-US"/>
        </w:rPr>
        <w:t>.  We provide STATA code (</w:t>
      </w:r>
      <w:proofErr w:type="spellStart"/>
      <w:r w:rsidRPr="00346536">
        <w:rPr>
          <w:rFonts w:cs="Times New Roman"/>
          <w:lang w:val="en-US"/>
        </w:rPr>
        <w:t>netweight</w:t>
      </w:r>
      <w:proofErr w:type="spellEnd"/>
      <w:r w:rsidRPr="00346536">
        <w:rPr>
          <w:rFonts w:cs="Times New Roman"/>
          <w:lang w:val="en-US"/>
        </w:rPr>
        <w:t xml:space="preserve">) to estimate the contributions of each direct piece of evidence at </w:t>
      </w:r>
      <w:hyperlink r:id="rId6" w:history="1">
        <w:r w:rsidRPr="00346536">
          <w:rPr>
            <w:rStyle w:val="Hyperlink"/>
            <w:rFonts w:cs="Times New Roman"/>
            <w:lang w:val="en-US"/>
          </w:rPr>
          <w:t>www.mtm.uoi.gr</w:t>
        </w:r>
      </w:hyperlink>
      <w:r w:rsidRPr="00346536">
        <w:rPr>
          <w:rFonts w:cs="Times New Roman"/>
          <w:lang w:val="en-US"/>
        </w:rPr>
        <w:t xml:space="preserve">. </w:t>
      </w:r>
      <w:r w:rsidRPr="00346536">
        <w:rPr>
          <w:rFonts w:cs="Times New Roman"/>
        </w:rPr>
        <w:t xml:space="preserve">R code is also available </w:t>
      </w:r>
      <w:r>
        <w:rPr>
          <w:rFonts w:cs="Times New Roman"/>
          <w:noProof/>
        </w:rPr>
        <w:t>[</w:t>
      </w:r>
      <w:r w:rsidRPr="00346536">
        <w:rPr>
          <w:rFonts w:cs="Times New Roman"/>
          <w:noProof/>
        </w:rPr>
        <w:t>1</w:t>
      </w:r>
      <w:r>
        <w:rPr>
          <w:rFonts w:cs="Times New Roman"/>
          <w:noProof/>
        </w:rPr>
        <w:t>]</w:t>
      </w:r>
      <w:r w:rsidRPr="00346536">
        <w:rPr>
          <w:rFonts w:cs="Times New Roman"/>
        </w:rPr>
        <w:t xml:space="preserve">. </w:t>
      </w:r>
    </w:p>
    <w:p w:rsidR="005B1C64" w:rsidRPr="00346536" w:rsidRDefault="005B1C64" w:rsidP="005B1C64">
      <w:pPr>
        <w:spacing w:line="480" w:lineRule="auto"/>
        <w:rPr>
          <w:rFonts w:cs="Times New Roman"/>
        </w:rPr>
      </w:pPr>
    </w:p>
    <w:p w:rsidR="005B1C64" w:rsidRPr="00346536" w:rsidRDefault="005B1C64" w:rsidP="005B1C64">
      <w:pPr>
        <w:spacing w:line="480" w:lineRule="auto"/>
        <w:rPr>
          <w:rFonts w:cs="Times New Roman"/>
          <w:lang w:val="en-US"/>
        </w:rPr>
      </w:pPr>
      <w:r w:rsidRPr="00346536">
        <w:rPr>
          <w:rFonts w:cs="Times New Roman"/>
          <w:lang w:val="en-US"/>
        </w:rPr>
        <w:t xml:space="preserve">Suppose we have a network of  </w:t>
      </w:r>
      <m:oMath>
        <m:r>
          <w:rPr>
            <w:rFonts w:ascii="Cambria Math" w:eastAsiaTheme="minorEastAsia" w:hAnsi="Cambria Math" w:cs="Times New Roman"/>
            <w:lang w:val="en-US"/>
          </w:rPr>
          <m:t>T</m:t>
        </m:r>
      </m:oMath>
      <w:r w:rsidRPr="00346536">
        <w:rPr>
          <w:rFonts w:cs="Times New Roman"/>
          <w:lang w:val="en-US"/>
        </w:rPr>
        <w:t xml:space="preserve"> treatments consisting of studies comparing pairs of treatments. We perform pairwise meta-analysis for all observed comparisons to obtain the direct, comparison-specific summary estimates </w:t>
      </w:r>
      <w:r w:rsidRPr="00346536">
        <w:rPr>
          <w:rFonts w:cs="Times New Roman"/>
          <w:position w:val="-14"/>
          <w:lang w:val="en-US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5pt;height:18.45pt" o:ole="">
            <v:imagedata r:id="rId7" o:title=""/>
          </v:shape>
          <o:OLEObject Type="Embed" ProgID="Equation.DSMT4" ShapeID="_x0000_i1025" DrawAspect="Content" ObjectID="_1462629360" r:id="rId8"/>
        </w:object>
      </w:r>
      <w:r w:rsidRPr="00346536">
        <w:rPr>
          <w:rFonts w:eastAsiaTheme="minorEastAsia" w:cs="Times New Roman"/>
          <w:lang w:val="en-US"/>
        </w:rPr>
        <w:t xml:space="preserve"> </w:t>
      </w:r>
      <w:r w:rsidRPr="00346536">
        <w:rPr>
          <w:rFonts w:cs="Times New Roman"/>
          <w:lang w:val="en-US"/>
        </w:rPr>
        <w:t xml:space="preserve">for </w:t>
      </w:r>
      <w:r w:rsidRPr="00346536">
        <w:rPr>
          <w:rFonts w:cs="Times New Roman"/>
          <w:position w:val="-10"/>
          <w:lang w:val="en-US"/>
        </w:rPr>
        <w:object w:dxaOrig="1840" w:dyaOrig="320">
          <v:shape id="_x0000_i1026" type="#_x0000_t75" style="width:89.85pt;height:15.55pt" o:ole="">
            <v:imagedata r:id="rId9" o:title=""/>
          </v:shape>
          <o:OLEObject Type="Embed" ProgID="Equation.DSMT4" ShapeID="_x0000_i1026" DrawAspect="Content" ObjectID="_1462629361" r:id="rId10"/>
        </w:object>
      </w:r>
      <w:r w:rsidRPr="00346536">
        <w:rPr>
          <w:rFonts w:cs="Times New Roman"/>
          <w:lang w:val="en-US"/>
        </w:rPr>
        <w:t>treatments. The direct treatment effects are estimated with variances</w:t>
      </w:r>
      <w:r w:rsidRPr="00346536">
        <w:rPr>
          <w:rFonts w:cs="Times New Roman"/>
          <w:position w:val="-14"/>
          <w:lang w:val="en-US"/>
        </w:rPr>
        <w:object w:dxaOrig="600" w:dyaOrig="400">
          <v:shape id="_x0000_i1027" type="#_x0000_t75" style="width:28.8pt;height:18.45pt" o:ole="">
            <v:imagedata r:id="rId11" o:title=""/>
          </v:shape>
          <o:OLEObject Type="Embed" ProgID="Equation.DSMT4" ShapeID="_x0000_i1027" DrawAspect="Content" ObjectID="_1462629362" r:id="rId12"/>
        </w:object>
      </w:r>
      <w:r w:rsidRPr="00346536">
        <w:rPr>
          <w:rFonts w:eastAsiaTheme="minorEastAsia" w:cs="Times New Roman"/>
          <w:lang w:val="en-US"/>
        </w:rPr>
        <w:t>.</w:t>
      </w:r>
    </w:p>
    <w:p w:rsidR="005B1C64" w:rsidRPr="00346536" w:rsidRDefault="005B1C64" w:rsidP="005B1C64">
      <w:pPr>
        <w:spacing w:line="480" w:lineRule="auto"/>
        <w:rPr>
          <w:rFonts w:cs="Times New Roman"/>
          <w:lang w:val="en-US"/>
        </w:rPr>
      </w:pPr>
    </w:p>
    <w:p w:rsidR="005B1C64" w:rsidRPr="00346536" w:rsidRDefault="005B1C64" w:rsidP="005B1C64">
      <w:pPr>
        <w:spacing w:line="480" w:lineRule="auto"/>
        <w:rPr>
          <w:rFonts w:cs="Times New Roman"/>
          <w:lang w:val="en-US"/>
        </w:rPr>
      </w:pPr>
      <w:r w:rsidRPr="00346536">
        <w:rPr>
          <w:rFonts w:cs="Times New Roman"/>
          <w:lang w:val="en-US"/>
        </w:rPr>
        <w:t xml:space="preserve">A fixed-effect network meta-analysis under a consistency model is a linear model </w:t>
      </w:r>
    </w:p>
    <w:p w:rsidR="005B1C64" w:rsidRPr="00346536" w:rsidRDefault="005B1C64" w:rsidP="005B1C64">
      <w:pPr>
        <w:tabs>
          <w:tab w:val="center" w:pos="4820"/>
          <w:tab w:val="right" w:pos="9498"/>
        </w:tabs>
        <w:spacing w:line="480" w:lineRule="auto"/>
        <w:rPr>
          <w:rFonts w:eastAsiaTheme="minorEastAsia" w:cs="Times New Roman"/>
          <w:b/>
          <w:lang w:val="en-US"/>
        </w:rPr>
      </w:pPr>
      <w:r w:rsidRPr="00346536">
        <w:rPr>
          <w:rFonts w:eastAsiaTheme="minorEastAsia" w:cs="Times New Roman"/>
          <w:b/>
          <w:lang w:val="en-US"/>
        </w:rPr>
        <w:tab/>
      </w:r>
      <w:r w:rsidRPr="00346536">
        <w:rPr>
          <w:rFonts w:eastAsiaTheme="minorEastAsia" w:cs="Times New Roman"/>
          <w:b/>
          <w:position w:val="-10"/>
          <w:lang w:val="en-US"/>
        </w:rPr>
        <w:object w:dxaOrig="940" w:dyaOrig="360">
          <v:shape id="_x0000_i1028" type="#_x0000_t75" style="width:47.8pt;height:18.45pt" o:ole="">
            <v:imagedata r:id="rId13" o:title=""/>
          </v:shape>
          <o:OLEObject Type="Embed" ProgID="Equation.DSMT4" ShapeID="_x0000_i1028" DrawAspect="Content" ObjectID="_1462629363" r:id="rId14"/>
        </w:object>
      </w:r>
      <w:r w:rsidRPr="00346536">
        <w:rPr>
          <w:rFonts w:eastAsiaTheme="minorEastAsia" w:cs="Times New Roman"/>
          <w:b/>
          <w:lang w:val="en-US"/>
        </w:rPr>
        <w:tab/>
      </w:r>
      <w:r w:rsidRPr="00346536">
        <w:rPr>
          <w:rFonts w:eastAsiaTheme="minorEastAsia" w:cs="Times New Roman"/>
          <w:lang w:val="en-US"/>
        </w:rPr>
        <w:t>(1)</w:t>
      </w:r>
    </w:p>
    <w:p w:rsidR="005B1C64" w:rsidRPr="00346536" w:rsidRDefault="005B1C64" w:rsidP="005B1C64">
      <w:pPr>
        <w:spacing w:line="480" w:lineRule="auto"/>
        <w:rPr>
          <w:rFonts w:eastAsiaTheme="minorEastAsia" w:cs="Times New Roman"/>
          <w:lang w:val="en-US"/>
        </w:rPr>
      </w:pPr>
      <w:proofErr w:type="gramStart"/>
      <w:r w:rsidRPr="00346536">
        <w:rPr>
          <w:rFonts w:eastAsiaTheme="minorEastAsia" w:cs="Times New Roman"/>
          <w:lang w:val="en-US"/>
        </w:rPr>
        <w:t>where</w:t>
      </w:r>
      <w:proofErr w:type="gramEnd"/>
      <w:r w:rsidRPr="00346536">
        <w:rPr>
          <w:rFonts w:eastAsiaTheme="minorEastAsia" w:cs="Times New Roman"/>
          <w:lang w:val="en-US"/>
        </w:rPr>
        <w:t xml:space="preserve"> </w:t>
      </w:r>
      <w:r w:rsidRPr="00346536">
        <w:rPr>
          <w:rFonts w:eastAsiaTheme="minorEastAsia" w:cs="Times New Roman"/>
          <w:position w:val="-4"/>
          <w:lang w:val="en-US"/>
        </w:rPr>
        <w:object w:dxaOrig="180" w:dyaOrig="279">
          <v:shape id="_x0000_i1029" type="#_x0000_t75" style="width:8.05pt;height:13.25pt" o:ole="">
            <v:imagedata r:id="rId15" o:title=""/>
          </v:shape>
          <o:OLEObject Type="Embed" ProgID="Equation.DSMT4" ShapeID="_x0000_i1029" DrawAspect="Content" ObjectID="_1462629364" r:id="rId16"/>
        </w:object>
      </w:r>
      <w:r w:rsidRPr="00346536">
        <w:rPr>
          <w:rFonts w:eastAsiaTheme="minorEastAsia" w:cs="Times New Roman"/>
          <w:position w:val="-10"/>
          <w:lang w:val="en-US"/>
        </w:rPr>
        <w:object w:dxaOrig="360" w:dyaOrig="360">
          <v:shape id="_x0000_i1030" type="#_x0000_t75" style="width:18.45pt;height:18.45pt" o:ole="">
            <v:imagedata r:id="rId17" o:title=""/>
          </v:shape>
          <o:OLEObject Type="Embed" ProgID="Equation.DSMT4" ShapeID="_x0000_i1030" DrawAspect="Content" ObjectID="_1462629365" r:id="rId18"/>
        </w:object>
      </w:r>
      <w:r w:rsidRPr="00346536">
        <w:rPr>
          <w:rFonts w:eastAsiaTheme="minorEastAsia" w:cs="Times New Roman"/>
          <w:b/>
          <w:lang w:val="en-US"/>
        </w:rPr>
        <w:t xml:space="preserve"> </w:t>
      </w:r>
      <w:r w:rsidRPr="00346536">
        <w:rPr>
          <w:rFonts w:eastAsiaTheme="minorEastAsia" w:cs="Times New Roman"/>
          <w:lang w:val="en-US"/>
        </w:rPr>
        <w:t xml:space="preserve">is the vector of the direct </w:t>
      </w:r>
      <w:r w:rsidRPr="00346536">
        <w:rPr>
          <w:rFonts w:cs="Times New Roman"/>
          <w:lang w:val="en-US"/>
        </w:rPr>
        <w:t>meta-analysis estimates</w:t>
      </w:r>
      <w:r w:rsidRPr="00346536">
        <w:rPr>
          <w:rFonts w:cs="Times New Roman"/>
          <w:position w:val="-14"/>
          <w:lang w:val="en-US"/>
        </w:rPr>
        <w:object w:dxaOrig="360" w:dyaOrig="400">
          <v:shape id="_x0000_i1031" type="#_x0000_t75" style="width:18.45pt;height:18.45pt" o:ole="">
            <v:imagedata r:id="rId19" o:title=""/>
          </v:shape>
          <o:OLEObject Type="Embed" ProgID="Equation.DSMT4" ShapeID="_x0000_i1031" DrawAspect="Content" ObjectID="_1462629366" r:id="rId20"/>
        </w:object>
      </w:r>
      <w:r w:rsidRPr="00346536">
        <w:rPr>
          <w:rFonts w:cs="Times New Roman"/>
          <w:lang w:val="en-US"/>
        </w:rPr>
        <w:t xml:space="preserve">, </w:t>
      </w:r>
      <w:r w:rsidRPr="00346536">
        <w:rPr>
          <w:rFonts w:cs="Times New Roman"/>
          <w:position w:val="-10"/>
          <w:lang w:val="en-US"/>
        </w:rPr>
        <w:object w:dxaOrig="240" w:dyaOrig="260">
          <v:shape id="_x0000_i1032" type="#_x0000_t75" style="width:13.25pt;height:13.25pt" o:ole="">
            <v:imagedata r:id="rId21" o:title=""/>
          </v:shape>
          <o:OLEObject Type="Embed" ProgID="Equation.DSMT4" ShapeID="_x0000_i1032" DrawAspect="Content" ObjectID="_1462629367" r:id="rId22"/>
        </w:object>
      </w:r>
      <w:r w:rsidRPr="00346536">
        <w:rPr>
          <w:rFonts w:eastAsiaTheme="minorEastAsia" w:cs="Times New Roman"/>
          <w:lang w:val="en-US"/>
        </w:rPr>
        <w:t xml:space="preserve">is the set of  </w:t>
      </w:r>
      <w:r w:rsidRPr="00346536">
        <w:rPr>
          <w:rFonts w:eastAsiaTheme="minorEastAsia" w:cs="Times New Roman"/>
          <w:position w:val="-4"/>
          <w:lang w:val="en-US"/>
        </w:rPr>
        <w:object w:dxaOrig="499" w:dyaOrig="260">
          <v:shape id="_x0000_i1033" type="#_x0000_t75" style="width:24.2pt;height:13.25pt" o:ole="">
            <v:imagedata r:id="rId23" o:title=""/>
          </v:shape>
          <o:OLEObject Type="Embed" ProgID="Equation.DSMT4" ShapeID="_x0000_i1033" DrawAspect="Content" ObjectID="_1462629368" r:id="rId24"/>
        </w:object>
      </w:r>
      <w:r w:rsidRPr="00346536">
        <w:rPr>
          <w:rFonts w:eastAsiaTheme="minorEastAsia" w:cs="Times New Roman"/>
          <w:i/>
          <w:lang w:val="en-US"/>
        </w:rPr>
        <w:t>basic parameters</w:t>
      </w:r>
      <w:r w:rsidRPr="00346536">
        <w:rPr>
          <w:rFonts w:eastAsiaTheme="minorEastAsia" w:cs="Times New Roman"/>
          <w:lang w:val="en-US"/>
        </w:rPr>
        <w:t xml:space="preserve"> that need to be estimated and </w:t>
      </w:r>
      <w:r w:rsidRPr="00346536">
        <w:rPr>
          <w:rFonts w:eastAsiaTheme="minorEastAsia" w:cs="Times New Roman"/>
          <w:position w:val="-4"/>
          <w:lang w:val="en-US"/>
        </w:rPr>
        <w:object w:dxaOrig="279" w:dyaOrig="260">
          <v:shape id="_x0000_i1034" type="#_x0000_t75" style="width:13.25pt;height:13.25pt" o:ole="">
            <v:imagedata r:id="rId25" o:title=""/>
          </v:shape>
          <o:OLEObject Type="Embed" ProgID="Equation.DSMT4" ShapeID="_x0000_i1034" DrawAspect="Content" ObjectID="_1462629369" r:id="rId26"/>
        </w:object>
      </w:r>
      <w:r w:rsidRPr="00346536">
        <w:rPr>
          <w:rFonts w:eastAsiaTheme="minorEastAsia" w:cs="Times New Roman"/>
          <w:lang w:val="en-US"/>
        </w:rPr>
        <w:t xml:space="preserve">the design matrix which describes the linear combination between the basic parameters and the </w:t>
      </w:r>
      <w:r w:rsidRPr="00346536">
        <w:rPr>
          <w:rFonts w:eastAsiaTheme="minorEastAsia" w:cs="Times New Roman"/>
          <w:i/>
          <w:lang w:val="en-US"/>
        </w:rPr>
        <w:t>functional parameters</w:t>
      </w:r>
      <w:r w:rsidRPr="00346536">
        <w:rPr>
          <w:rFonts w:eastAsiaTheme="minorEastAsia" w:cs="Times New Roman"/>
          <w:lang w:val="en-US"/>
        </w:rPr>
        <w:t xml:space="preserve"> that represent all other treatment comparisons. The basic parameters can be estimated using</w:t>
      </w:r>
    </w:p>
    <w:p w:rsidR="005B1C64" w:rsidRPr="00346536" w:rsidRDefault="005B1C64" w:rsidP="005B1C64">
      <w:pPr>
        <w:tabs>
          <w:tab w:val="center" w:pos="4820"/>
          <w:tab w:val="right" w:pos="9498"/>
        </w:tabs>
        <w:spacing w:line="480" w:lineRule="auto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b/>
          <w:lang w:val="en-US"/>
        </w:rPr>
        <w:tab/>
      </w:r>
      <w:r w:rsidRPr="00346536">
        <w:rPr>
          <w:rFonts w:eastAsiaTheme="minorEastAsia" w:cs="Times New Roman"/>
          <w:b/>
          <w:position w:val="-10"/>
          <w:lang w:val="en-US"/>
        </w:rPr>
        <w:object w:dxaOrig="2500" w:dyaOrig="360">
          <v:shape id="_x0000_i1035" type="#_x0000_t75" style="width:126.15pt;height:18.45pt" o:ole="">
            <v:imagedata r:id="rId27" o:title=""/>
          </v:shape>
          <o:OLEObject Type="Embed" ProgID="Equation.DSMT4" ShapeID="_x0000_i1035" DrawAspect="Content" ObjectID="_1462629370" r:id="rId28"/>
        </w:object>
      </w:r>
      <w:r w:rsidRPr="00346536">
        <w:rPr>
          <w:rFonts w:eastAsiaTheme="minorEastAsia" w:cs="Times New Roman"/>
          <w:b/>
          <w:lang w:val="en-US"/>
        </w:rPr>
        <w:t>,</w:t>
      </w:r>
      <w:r w:rsidRPr="00346536">
        <w:rPr>
          <w:rFonts w:eastAsiaTheme="minorEastAsia" w:cs="Times New Roman"/>
          <w:b/>
          <w:lang w:val="en-US"/>
        </w:rPr>
        <w:tab/>
      </w:r>
      <w:r w:rsidRPr="00346536">
        <w:rPr>
          <w:rFonts w:eastAsiaTheme="minorEastAsia" w:cs="Times New Roman"/>
          <w:lang w:val="en-US"/>
        </w:rPr>
        <w:t>(2)</w:t>
      </w:r>
    </w:p>
    <w:p w:rsidR="005B1C64" w:rsidRPr="00346536" w:rsidRDefault="005B1C64" w:rsidP="005B1C64">
      <w:pPr>
        <w:spacing w:line="480" w:lineRule="auto"/>
        <w:rPr>
          <w:rFonts w:eastAsiaTheme="minorEastAsia" w:cs="Times New Roman"/>
          <w:lang w:val="en-US"/>
        </w:rPr>
      </w:pPr>
      <w:proofErr w:type="gramStart"/>
      <w:r w:rsidRPr="00346536">
        <w:rPr>
          <w:rFonts w:eastAsiaTheme="minorEastAsia" w:cs="Times New Roman"/>
          <w:lang w:val="en-US"/>
        </w:rPr>
        <w:t>where</w:t>
      </w:r>
      <w:proofErr w:type="gramEnd"/>
      <w:r w:rsidRPr="00346536">
        <w:rPr>
          <w:rFonts w:eastAsiaTheme="minorEastAsia" w:cs="Times New Roman"/>
          <w:lang w:val="en-US"/>
        </w:rPr>
        <w:t xml:space="preserve"> matrix </w:t>
      </w:r>
      <w:r w:rsidRPr="00346536">
        <w:rPr>
          <w:rFonts w:eastAsiaTheme="minorEastAsia" w:cs="Times New Roman"/>
          <w:position w:val="-6"/>
          <w:lang w:val="en-US"/>
        </w:rPr>
        <w:object w:dxaOrig="240" w:dyaOrig="279">
          <v:shape id="_x0000_i1036" type="#_x0000_t75" style="width:13.25pt;height:13.25pt" o:ole="">
            <v:imagedata r:id="rId29" o:title=""/>
          </v:shape>
          <o:OLEObject Type="Embed" ProgID="Equation.DSMT4" ShapeID="_x0000_i1036" DrawAspect="Content" ObjectID="_1462629371" r:id="rId30"/>
        </w:object>
      </w:r>
      <w:r w:rsidRPr="00346536">
        <w:rPr>
          <w:rFonts w:eastAsiaTheme="minorEastAsia" w:cs="Times New Roman"/>
          <w:lang w:val="en-US"/>
        </w:rPr>
        <w:t xml:space="preserve">is the diagonal matrix of variance of the pairwise effect estimates. For example, in a triangle ABC where all three comparisons can be estimated using direct studies, this variance is </w:t>
      </w:r>
    </w:p>
    <w:p w:rsidR="005B1C64" w:rsidRPr="00346536" w:rsidRDefault="005B1C64" w:rsidP="005B1C64">
      <w:pPr>
        <w:spacing w:line="480" w:lineRule="auto"/>
        <w:jc w:val="center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position w:val="-52"/>
          <w:lang w:val="en-US"/>
        </w:rPr>
        <w:object w:dxaOrig="2980" w:dyaOrig="1160">
          <v:shape id="_x0000_i1037" type="#_x0000_t75" style="width:148.05pt;height:58.75pt" o:ole="">
            <v:imagedata r:id="rId31" o:title=""/>
          </v:shape>
          <o:OLEObject Type="Embed" ProgID="Equation.DSMT4" ShapeID="_x0000_i1037" DrawAspect="Content" ObjectID="_1462629372" r:id="rId32"/>
        </w:object>
      </w:r>
      <w:r w:rsidRPr="00346536">
        <w:rPr>
          <w:rFonts w:eastAsiaTheme="minorEastAsia" w:cs="Times New Roman"/>
          <w:lang w:val="en-US"/>
        </w:rPr>
        <w:t>.</w:t>
      </w:r>
    </w:p>
    <w:p w:rsidR="005B1C64" w:rsidRPr="00346536" w:rsidRDefault="005B1C64" w:rsidP="005B1C64">
      <w:pPr>
        <w:spacing w:line="480" w:lineRule="auto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lang w:val="en-US"/>
        </w:rPr>
        <w:t xml:space="preserve">The basic parameters estimated in model (1) can be combined to produce the network estimates of </w:t>
      </w:r>
      <w:r w:rsidRPr="00346536">
        <w:rPr>
          <w:rFonts w:eastAsiaTheme="minorEastAsia" w:cs="Times New Roman"/>
          <w:position w:val="-10"/>
          <w:lang w:val="en-US"/>
        </w:rPr>
        <w:object w:dxaOrig="380" w:dyaOrig="360">
          <v:shape id="_x0000_i1038" type="#_x0000_t75" style="width:17.85pt;height:18.45pt" o:ole="">
            <v:imagedata r:id="rId33" o:title=""/>
          </v:shape>
          <o:OLEObject Type="Embed" ProgID="Equation.DSMT4" ShapeID="_x0000_i1038" DrawAspect="Content" ObjectID="_1462629373" r:id="rId34"/>
        </w:object>
      </w:r>
      <w:r w:rsidRPr="00346536">
        <w:rPr>
          <w:rFonts w:eastAsiaTheme="minorEastAsia" w:cs="Times New Roman"/>
          <w:lang w:val="en-US"/>
        </w:rPr>
        <w:t xml:space="preserve"> which can be written as</w:t>
      </w:r>
    </w:p>
    <w:p w:rsidR="005B1C64" w:rsidRPr="00346536" w:rsidRDefault="005B1C64" w:rsidP="005B1C64">
      <w:pPr>
        <w:spacing w:line="480" w:lineRule="auto"/>
        <w:jc w:val="center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position w:val="-10"/>
          <w:lang w:val="en-US"/>
        </w:rPr>
        <w:object w:dxaOrig="960" w:dyaOrig="360">
          <v:shape id="_x0000_i1039" type="#_x0000_t75" style="width:47.8pt;height:18.45pt" o:ole="">
            <v:imagedata r:id="rId35" o:title=""/>
          </v:shape>
          <o:OLEObject Type="Embed" ProgID="Equation.DSMT4" ShapeID="_x0000_i1039" DrawAspect="Content" ObjectID="_1462629374" r:id="rId36"/>
        </w:object>
      </w:r>
      <w:r w:rsidRPr="00346536">
        <w:rPr>
          <w:rFonts w:eastAsiaTheme="minorEastAsia" w:cs="Times New Roman"/>
          <w:lang w:val="en-US"/>
        </w:rPr>
        <w:t>.</w:t>
      </w:r>
    </w:p>
    <w:p w:rsidR="005B1C64" w:rsidRPr="00346536" w:rsidRDefault="005B1C64" w:rsidP="005B1C64">
      <w:pPr>
        <w:spacing w:line="480" w:lineRule="auto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lang w:val="en-US"/>
        </w:rPr>
        <w:t xml:space="preserve">Substituting </w:t>
      </w:r>
      <w:r w:rsidRPr="00346536">
        <w:rPr>
          <w:rFonts w:eastAsiaTheme="minorEastAsia" w:cs="Times New Roman"/>
          <w:position w:val="-10"/>
          <w:lang w:val="en-US"/>
        </w:rPr>
        <w:object w:dxaOrig="240" w:dyaOrig="320">
          <v:shape id="_x0000_i1040" type="#_x0000_t75" style="width:13.25pt;height:15.55pt" o:ole="">
            <v:imagedata r:id="rId37" o:title=""/>
          </v:shape>
          <o:OLEObject Type="Embed" ProgID="Equation.DSMT4" ShapeID="_x0000_i1040" DrawAspect="Content" ObjectID="_1462629375" r:id="rId38"/>
        </w:object>
      </w:r>
      <w:r w:rsidRPr="00346536">
        <w:rPr>
          <w:rFonts w:eastAsiaTheme="minorEastAsia" w:cs="Times New Roman"/>
          <w:lang w:val="en-US"/>
        </w:rPr>
        <w:t xml:space="preserve"> by equation (2), we obtain  </w:t>
      </w:r>
    </w:p>
    <w:p w:rsidR="005B1C64" w:rsidRPr="00346536" w:rsidRDefault="005B1C64" w:rsidP="005B1C64">
      <w:pPr>
        <w:spacing w:line="480" w:lineRule="auto"/>
        <w:jc w:val="center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position w:val="-10"/>
          <w:lang w:val="en-US"/>
        </w:rPr>
        <w:object w:dxaOrig="2880" w:dyaOrig="360">
          <v:shape id="_x0000_i1041" type="#_x0000_t75" style="width:2in;height:18.45pt" o:ole="">
            <v:imagedata r:id="rId39" o:title=""/>
          </v:shape>
          <o:OLEObject Type="Embed" ProgID="Equation.DSMT4" ShapeID="_x0000_i1041" DrawAspect="Content" ObjectID="_1462629376" r:id="rId40"/>
        </w:object>
      </w:r>
    </w:p>
    <w:p w:rsidR="005B1C64" w:rsidRPr="00346536" w:rsidRDefault="005B1C64" w:rsidP="005B1C64">
      <w:pPr>
        <w:spacing w:line="480" w:lineRule="auto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lang w:val="en-US"/>
        </w:rPr>
        <w:t xml:space="preserve">The </w:t>
      </w:r>
      <w:proofErr w:type="gramStart"/>
      <w:r w:rsidRPr="00346536">
        <w:rPr>
          <w:rFonts w:eastAsiaTheme="minorEastAsia" w:cs="Times New Roman"/>
          <w:lang w:val="en-US"/>
        </w:rPr>
        <w:t xml:space="preserve">matrix  </w:t>
      </w:r>
      <w:proofErr w:type="gramEnd"/>
      <w:r w:rsidRPr="00346536">
        <w:rPr>
          <w:rFonts w:eastAsiaTheme="minorEastAsia" w:cs="Times New Roman"/>
          <w:position w:val="-10"/>
          <w:lang w:val="en-US"/>
        </w:rPr>
        <w:object w:dxaOrig="2480" w:dyaOrig="360">
          <v:shape id="_x0000_i1042" type="#_x0000_t75" style="width:125.55pt;height:18.45pt" o:ole="">
            <v:imagedata r:id="rId41" o:title=""/>
          </v:shape>
          <o:OLEObject Type="Embed" ProgID="Equation.DSMT4" ShapeID="_x0000_i1042" DrawAspect="Content" ObjectID="_1462629377" r:id="rId42"/>
        </w:object>
      </w:r>
      <w:r w:rsidRPr="00346536">
        <w:rPr>
          <w:rFonts w:eastAsiaTheme="minorEastAsia" w:cs="Times New Roman"/>
          <w:lang w:val="en-US"/>
        </w:rPr>
        <w:t xml:space="preserve">is known as the </w:t>
      </w:r>
      <w:r w:rsidRPr="00346536">
        <w:rPr>
          <w:rFonts w:eastAsiaTheme="minorEastAsia" w:cs="Times New Roman"/>
          <w:i/>
          <w:lang w:val="en-US"/>
        </w:rPr>
        <w:t>hat matrix</w:t>
      </w:r>
      <w:r w:rsidRPr="00346536">
        <w:rPr>
          <w:rFonts w:eastAsiaTheme="minorEastAsia" w:cs="Times New Roman"/>
          <w:lang w:val="en-US"/>
        </w:rPr>
        <w:t>. The network estimates are therefore</w:t>
      </w:r>
    </w:p>
    <w:p w:rsidR="005B1C64" w:rsidRPr="00346536" w:rsidRDefault="005B1C64" w:rsidP="005B1C64">
      <w:pPr>
        <w:tabs>
          <w:tab w:val="center" w:pos="4820"/>
          <w:tab w:val="right" w:pos="9498"/>
        </w:tabs>
        <w:spacing w:line="480" w:lineRule="auto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b/>
          <w:lang w:val="en-US"/>
        </w:rPr>
        <w:tab/>
      </w:r>
      <w:r w:rsidRPr="00346536">
        <w:rPr>
          <w:rFonts w:eastAsiaTheme="minorEastAsia" w:cs="Times New Roman"/>
          <w:b/>
          <w:position w:val="-10"/>
          <w:lang w:val="en-US"/>
        </w:rPr>
        <w:object w:dxaOrig="1100" w:dyaOrig="360">
          <v:shape id="_x0000_i1043" type="#_x0000_t75" style="width:56.45pt;height:18.45pt" o:ole="">
            <v:imagedata r:id="rId43" o:title=""/>
          </v:shape>
          <o:OLEObject Type="Embed" ProgID="Equation.DSMT4" ShapeID="_x0000_i1043" DrawAspect="Content" ObjectID="_1462629378" r:id="rId44"/>
        </w:object>
      </w:r>
      <w:r w:rsidRPr="00346536">
        <w:rPr>
          <w:rFonts w:eastAsiaTheme="minorEastAsia" w:cs="Times New Roman"/>
          <w:b/>
          <w:lang w:val="en-US"/>
        </w:rPr>
        <w:tab/>
      </w:r>
      <w:r w:rsidRPr="00346536">
        <w:rPr>
          <w:rFonts w:eastAsiaTheme="minorEastAsia" w:cs="Times New Roman"/>
          <w:lang w:val="en-US"/>
        </w:rPr>
        <w:t>(3)</w:t>
      </w:r>
    </w:p>
    <w:p w:rsidR="005B1C64" w:rsidRPr="00346536" w:rsidRDefault="005B1C64" w:rsidP="005B1C64">
      <w:pPr>
        <w:spacing w:line="480" w:lineRule="auto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lang w:val="en-US"/>
        </w:rPr>
        <w:t xml:space="preserve">Equation (3) maps the direct estimates </w:t>
      </w:r>
      <w:r w:rsidRPr="00346536">
        <w:rPr>
          <w:rFonts w:eastAsiaTheme="minorEastAsia" w:cs="Times New Roman"/>
          <w:position w:val="-10"/>
          <w:lang w:val="en-US"/>
        </w:rPr>
        <w:object w:dxaOrig="360" w:dyaOrig="360">
          <v:shape id="_x0000_i1044" type="#_x0000_t75" style="width:18.45pt;height:18.45pt" o:ole="">
            <v:imagedata r:id="rId45" o:title=""/>
          </v:shape>
          <o:OLEObject Type="Embed" ProgID="Equation.DSMT4" ShapeID="_x0000_i1044" DrawAspect="Content" ObjectID="_1462629379" r:id="rId46"/>
        </w:object>
      </w:r>
      <w:r w:rsidRPr="00346536">
        <w:rPr>
          <w:rFonts w:eastAsiaTheme="minorEastAsia" w:cs="Times New Roman"/>
          <w:b/>
          <w:lang w:val="en-US"/>
        </w:rPr>
        <w:t xml:space="preserve"> </w:t>
      </w:r>
      <w:r w:rsidRPr="00346536">
        <w:rPr>
          <w:rFonts w:eastAsiaTheme="minorEastAsia" w:cs="Times New Roman"/>
          <w:lang w:val="en-US"/>
        </w:rPr>
        <w:t xml:space="preserve">to the network estimates </w:t>
      </w:r>
      <w:r w:rsidRPr="00346536">
        <w:rPr>
          <w:rFonts w:eastAsiaTheme="minorEastAsia" w:cs="Times New Roman"/>
          <w:position w:val="-10"/>
          <w:lang w:val="en-US"/>
        </w:rPr>
        <w:object w:dxaOrig="380" w:dyaOrig="360">
          <v:shape id="_x0000_i1045" type="#_x0000_t75" style="width:17.85pt;height:18.45pt" o:ole="">
            <v:imagedata r:id="rId47" o:title=""/>
          </v:shape>
          <o:OLEObject Type="Embed" ProgID="Equation.DSMT4" ShapeID="_x0000_i1045" DrawAspect="Content" ObjectID="_1462629380" r:id="rId48"/>
        </w:object>
      </w:r>
      <w:r w:rsidRPr="00346536">
        <w:rPr>
          <w:rFonts w:eastAsiaTheme="minorEastAsia" w:cs="Times New Roman"/>
          <w:lang w:val="en-US"/>
        </w:rPr>
        <w:t xml:space="preserve"> via the hat matrix. </w:t>
      </w:r>
      <w:r w:rsidRPr="00346536">
        <w:rPr>
          <w:rFonts w:cs="Times New Roman"/>
          <w:lang w:val="en-US"/>
        </w:rPr>
        <w:t>The hat matrix therefore describes the influence of each direct effect size on each network treatment effect estimate. It</w:t>
      </w:r>
      <w:r w:rsidRPr="00346536">
        <w:rPr>
          <w:rFonts w:eastAsiaTheme="minorEastAsia" w:cs="Times New Roman"/>
          <w:lang w:val="en-US"/>
        </w:rPr>
        <w:t xml:space="preserve"> involves the direct weights </w:t>
      </w:r>
      <w:r w:rsidRPr="00346536">
        <w:rPr>
          <w:rFonts w:eastAsiaTheme="minorEastAsia" w:cs="Times New Roman"/>
          <w:position w:val="-14"/>
          <w:lang w:val="en-US"/>
        </w:rPr>
        <w:object w:dxaOrig="380" w:dyaOrig="400">
          <v:shape id="_x0000_i1046" type="#_x0000_t75" style="width:17.85pt;height:18.45pt" o:ole="">
            <v:imagedata r:id="rId49" o:title=""/>
          </v:shape>
          <o:OLEObject Type="Embed" ProgID="Equation.DSMT4" ShapeID="_x0000_i1046" DrawAspect="Content" ObjectID="_1462629381" r:id="rId50"/>
        </w:object>
      </w:r>
      <w:r w:rsidRPr="00346536">
        <w:rPr>
          <w:rFonts w:eastAsiaTheme="minorEastAsia" w:cs="Times New Roman"/>
          <w:lang w:val="en-US"/>
        </w:rPr>
        <w:t xml:space="preserve"> and the design </w:t>
      </w:r>
      <w:proofErr w:type="gramStart"/>
      <w:r w:rsidRPr="00346536">
        <w:rPr>
          <w:rFonts w:eastAsiaTheme="minorEastAsia" w:cs="Times New Roman"/>
          <w:lang w:val="en-US"/>
        </w:rPr>
        <w:t xml:space="preserve">matrix </w:t>
      </w:r>
      <w:proofErr w:type="gramEnd"/>
      <w:r w:rsidRPr="00346536">
        <w:rPr>
          <w:rFonts w:eastAsiaTheme="minorEastAsia" w:cs="Times New Roman"/>
          <w:position w:val="-4"/>
          <w:lang w:val="en-US"/>
        </w:rPr>
        <w:object w:dxaOrig="279" w:dyaOrig="260">
          <v:shape id="_x0000_i1047" type="#_x0000_t75" style="width:13.25pt;height:13.25pt" o:ole="">
            <v:imagedata r:id="rId51" o:title=""/>
          </v:shape>
          <o:OLEObject Type="Embed" ProgID="Equation.DSMT4" ShapeID="_x0000_i1047" DrawAspect="Content" ObjectID="_1462629382" r:id="rId52"/>
        </w:object>
      </w:r>
      <w:r w:rsidRPr="00346536">
        <w:rPr>
          <w:rFonts w:eastAsiaTheme="minorEastAsia" w:cs="Times New Roman"/>
          <w:lang w:val="en-US"/>
        </w:rPr>
        <w:t xml:space="preserve">, the latter of which reflects the network structure. The vector </w:t>
      </w:r>
      <w:r w:rsidRPr="00346536">
        <w:rPr>
          <w:rFonts w:eastAsiaTheme="minorEastAsia" w:cs="Times New Roman"/>
          <w:position w:val="-10"/>
          <w:lang w:val="en-US"/>
        </w:rPr>
        <w:object w:dxaOrig="360" w:dyaOrig="360">
          <v:shape id="_x0000_i1048" type="#_x0000_t75" style="width:18.45pt;height:18.45pt" o:ole="">
            <v:imagedata r:id="rId53" o:title=""/>
          </v:shape>
          <o:OLEObject Type="Embed" ProgID="Equation.DSMT4" ShapeID="_x0000_i1048" DrawAspect="Content" ObjectID="_1462629383" r:id="rId54"/>
        </w:object>
      </w:r>
      <w:r w:rsidRPr="00346536">
        <w:rPr>
          <w:rFonts w:eastAsiaTheme="minorEastAsia" w:cs="Times New Roman"/>
          <w:b/>
          <w:lang w:val="en-US"/>
        </w:rPr>
        <w:t xml:space="preserve"> </w:t>
      </w:r>
      <w:r w:rsidRPr="00346536">
        <w:rPr>
          <w:rFonts w:eastAsiaTheme="minorEastAsia" w:cs="Times New Roman"/>
          <w:lang w:val="en-US"/>
        </w:rPr>
        <w:t xml:space="preserve">is the vector of the true treatment effects for the comparisons that are directly observed. It can be extended to have length equal the number </w:t>
      </w:r>
      <w:r w:rsidRPr="00346536">
        <w:rPr>
          <w:rFonts w:eastAsiaTheme="minorEastAsia" w:cs="Times New Roman"/>
          <w:position w:val="-30"/>
          <w:lang w:val="en-US"/>
        </w:rPr>
        <w:object w:dxaOrig="480" w:dyaOrig="720">
          <v:shape id="_x0000_i1049" type="#_x0000_t75" style="width:24.2pt;height:37.45pt" o:ole="">
            <v:imagedata r:id="rId55" o:title=""/>
          </v:shape>
          <o:OLEObject Type="Embed" ProgID="Equation.DSMT4" ShapeID="_x0000_i1049" DrawAspect="Content" ObjectID="_1462629384" r:id="rId56"/>
        </w:object>
      </w:r>
      <w:r w:rsidRPr="00346536">
        <w:rPr>
          <w:rFonts w:eastAsiaTheme="minorEastAsia" w:cs="Times New Roman"/>
          <w:lang w:val="en-US"/>
        </w:rPr>
        <w:t xml:space="preserve"> of all possible comparisons, even if some of them are not directly compared in trials. This can be done by simply imputing a small effect size with very large variance for those comparisons for which direct evidence is lacking.  Consequently </w:t>
      </w:r>
      <w:r w:rsidRPr="00346536">
        <w:rPr>
          <w:rFonts w:cs="Times New Roman"/>
          <w:lang w:val="en-US"/>
        </w:rPr>
        <w:t xml:space="preserve">the </w:t>
      </w:r>
      <w:r w:rsidRPr="00346536">
        <w:rPr>
          <w:rFonts w:cs="Times New Roman"/>
          <w:position w:val="-6"/>
          <w:lang w:val="en-US"/>
        </w:rPr>
        <w:object w:dxaOrig="240" w:dyaOrig="279">
          <v:shape id="_x0000_i1050" type="#_x0000_t75" style="width:13.25pt;height:13.25pt" o:ole="">
            <v:imagedata r:id="rId57" o:title=""/>
          </v:shape>
          <o:OLEObject Type="Embed" ProgID="Equation.DSMT4" ShapeID="_x0000_i1050" DrawAspect="Content" ObjectID="_1462629385" r:id="rId58"/>
        </w:object>
      </w:r>
      <w:r w:rsidRPr="00346536">
        <w:rPr>
          <w:rFonts w:cs="Times New Roman"/>
          <w:lang w:val="en-US"/>
        </w:rPr>
        <w:t>matrix will have dimension</w:t>
      </w:r>
      <w:r w:rsidRPr="00346536">
        <w:rPr>
          <w:rFonts w:cs="Times New Roman"/>
          <w:position w:val="-30"/>
          <w:lang w:val="en-US"/>
        </w:rPr>
        <w:object w:dxaOrig="1060" w:dyaOrig="720">
          <v:shape id="_x0000_i1051" type="#_x0000_t75" style="width:54.15pt;height:37.45pt" o:ole="">
            <v:imagedata r:id="rId59" o:title=""/>
          </v:shape>
          <o:OLEObject Type="Embed" ProgID="Equation.DSMT4" ShapeID="_x0000_i1051" DrawAspect="Content" ObjectID="_1462629386" r:id="rId60"/>
        </w:object>
      </w:r>
      <w:r w:rsidRPr="00346536">
        <w:rPr>
          <w:rFonts w:cs="Times New Roman"/>
          <w:lang w:val="en-US"/>
        </w:rPr>
        <w:t>.</w:t>
      </w:r>
    </w:p>
    <w:p w:rsidR="005B1C64" w:rsidRPr="00346536" w:rsidRDefault="005B1C64" w:rsidP="005B1C64">
      <w:pPr>
        <w:spacing w:line="480" w:lineRule="auto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lang w:val="en-US"/>
        </w:rPr>
        <w:lastRenderedPageBreak/>
        <w:t xml:space="preserve">For the special case of a triangular network ABC where all comparisons have been studied in trials the </w:t>
      </w:r>
      <w:r w:rsidRPr="00346536">
        <w:rPr>
          <w:rFonts w:eastAsiaTheme="minorEastAsia" w:cs="Times New Roman"/>
          <w:b/>
          <w:i/>
          <w:lang w:val="en-US"/>
        </w:rPr>
        <w:t xml:space="preserve">H </w:t>
      </w:r>
      <w:r w:rsidRPr="00346536">
        <w:rPr>
          <w:rFonts w:eastAsiaTheme="minorEastAsia" w:cs="Times New Roman"/>
          <w:lang w:val="en-US"/>
        </w:rPr>
        <w:t>matrix is</w:t>
      </w:r>
    </w:p>
    <w:p w:rsidR="005B1C64" w:rsidRPr="00346536" w:rsidRDefault="005B1C64" w:rsidP="005B1C64">
      <w:pPr>
        <w:spacing w:line="480" w:lineRule="auto"/>
        <w:jc w:val="center"/>
        <w:rPr>
          <w:rFonts w:eastAsiaTheme="minorEastAsia" w:cs="Times New Roman"/>
          <w:lang w:val="en-US"/>
        </w:rPr>
      </w:pPr>
      <w:r w:rsidRPr="00346536">
        <w:rPr>
          <w:rFonts w:eastAsiaTheme="minorEastAsia" w:cs="Times New Roman"/>
          <w:position w:val="-52"/>
          <w:lang w:val="en-US"/>
        </w:rPr>
        <w:object w:dxaOrig="8400" w:dyaOrig="1160">
          <v:shape id="_x0000_i1052" type="#_x0000_t75" style="width:418.75pt;height:58.75pt" o:ole="">
            <v:imagedata r:id="rId61" o:title=""/>
          </v:shape>
          <o:OLEObject Type="Embed" ProgID="Equation.DSMT4" ShapeID="_x0000_i1052" DrawAspect="Content" ObjectID="_1462629387" r:id="rId62"/>
        </w:object>
      </w:r>
    </w:p>
    <w:p w:rsidR="005B1C64" w:rsidRPr="00346536" w:rsidRDefault="005B1C64" w:rsidP="005B1C64">
      <w:pPr>
        <w:spacing w:line="480" w:lineRule="auto"/>
        <w:rPr>
          <w:rFonts w:cs="Times New Roman"/>
          <w:lang w:val="en-US"/>
        </w:rPr>
      </w:pPr>
    </w:p>
    <w:p w:rsidR="005B1C64" w:rsidRPr="00346536" w:rsidRDefault="005B1C64" w:rsidP="005B1C64">
      <w:pPr>
        <w:spacing w:line="480" w:lineRule="auto"/>
        <w:rPr>
          <w:rFonts w:cs="Times New Roman"/>
          <w:lang w:val="en-US"/>
        </w:rPr>
      </w:pPr>
      <w:r w:rsidRPr="00346536">
        <w:rPr>
          <w:rFonts w:cs="Times New Roman"/>
          <w:lang w:val="en-US"/>
        </w:rPr>
        <w:t xml:space="preserve">The diagonal elements of the matrix show how much each direct estimate contributes to the network estimate for the same comparison; the off-diagonal entries show how much each direct comparison contributes indirectly to network estimates for a different comparison. The trace of the matrix equals the number of ‘basic’ parameters. </w:t>
      </w:r>
    </w:p>
    <w:p w:rsidR="005B1C64" w:rsidRPr="00346536" w:rsidRDefault="005B1C64" w:rsidP="005B1C64">
      <w:pPr>
        <w:spacing w:line="480" w:lineRule="auto"/>
        <w:rPr>
          <w:rFonts w:cs="Times New Roman"/>
          <w:lang w:val="en-US"/>
        </w:rPr>
      </w:pPr>
    </w:p>
    <w:p w:rsidR="005B1C64" w:rsidRPr="00346536" w:rsidRDefault="005B1C64" w:rsidP="005B1C64">
      <w:pPr>
        <w:spacing w:line="480" w:lineRule="auto"/>
        <w:rPr>
          <w:rFonts w:eastAsia="Times New Roman" w:cs="Times New Roman"/>
          <w:b/>
          <w:sz w:val="22"/>
          <w:szCs w:val="22"/>
          <w:lang w:val="en-US" w:eastAsia="it-IT"/>
        </w:rPr>
      </w:pPr>
      <w:r w:rsidRPr="00346536">
        <w:rPr>
          <w:rFonts w:cs="Times New Roman"/>
          <w:lang w:val="en-US"/>
        </w:rPr>
        <w:t xml:space="preserve">The rows of the </w:t>
      </w:r>
      <w:r w:rsidRPr="00346536">
        <w:rPr>
          <w:rFonts w:cs="Times New Roman"/>
          <w:b/>
          <w:i/>
          <w:lang w:val="en-US"/>
        </w:rPr>
        <w:t xml:space="preserve">H </w:t>
      </w:r>
      <w:r w:rsidRPr="00346536">
        <w:rPr>
          <w:rFonts w:cs="Times New Roman"/>
          <w:lang w:val="en-US"/>
        </w:rPr>
        <w:t xml:space="preserve">matrix can be re-expressed as percentages to show the relative contribution of each direct comparison to the network estimates (this is what is displayed in </w:t>
      </w:r>
      <w:r>
        <w:fldChar w:fldCharType="begin"/>
      </w:r>
      <w:r>
        <w:instrText xml:space="preserve"> REF _Ref349568350 \h  \* MERGEFORMAT </w:instrText>
      </w:r>
      <w:r>
        <w:fldChar w:fldCharType="separate"/>
      </w:r>
      <w:r w:rsidRPr="00F40351">
        <w:rPr>
          <w:rFonts w:cs="Times New Roman"/>
        </w:rPr>
        <w:t>Figure 2</w:t>
      </w:r>
      <w:r>
        <w:fldChar w:fldCharType="end"/>
      </w:r>
      <w:r w:rsidRPr="00346536">
        <w:rPr>
          <w:rFonts w:cs="Times New Roman"/>
          <w:lang w:val="en-US"/>
        </w:rPr>
        <w:t xml:space="preserve">). The sum of the columns can also be expressed as percentages to show the impact of each direct piece of evidence on the whole network. </w:t>
      </w:r>
    </w:p>
    <w:p w:rsidR="005B1C64" w:rsidRPr="00346536" w:rsidRDefault="005B1C64" w:rsidP="005B1C64">
      <w:pPr>
        <w:spacing w:line="480" w:lineRule="auto"/>
        <w:rPr>
          <w:rFonts w:eastAsia="Times New Roman" w:cs="Times New Roman"/>
          <w:b/>
          <w:sz w:val="22"/>
          <w:szCs w:val="22"/>
          <w:lang w:val="en-US" w:eastAsia="it-IT"/>
        </w:rPr>
      </w:pPr>
    </w:p>
    <w:p w:rsidR="001514CE" w:rsidRDefault="001514CE">
      <w:pPr>
        <w:rPr>
          <w:lang w:val="en-US"/>
        </w:rPr>
      </w:pPr>
    </w:p>
    <w:p w:rsidR="005B1C64" w:rsidRDefault="005B1C64">
      <w:pPr>
        <w:rPr>
          <w:lang w:val="en-US"/>
        </w:rPr>
      </w:pPr>
    </w:p>
    <w:p w:rsidR="005B1C64" w:rsidRDefault="005B1C64" w:rsidP="005B1C64">
      <w:pPr>
        <w:jc w:val="center"/>
        <w:rPr>
          <w:rStyle w:val="Emphasis"/>
          <w:i w:val="0"/>
        </w:rPr>
      </w:pPr>
      <w:r w:rsidRPr="00E175BC">
        <w:rPr>
          <w:rStyle w:val="Emphasis"/>
          <w:i w:val="0"/>
        </w:rPr>
        <w:t>Reference List</w:t>
      </w:r>
    </w:p>
    <w:p w:rsidR="005B1C64" w:rsidRPr="00E175BC" w:rsidRDefault="005B1C64" w:rsidP="005B1C64">
      <w:pPr>
        <w:jc w:val="center"/>
        <w:rPr>
          <w:rStyle w:val="Emphasis"/>
          <w:i w:val="0"/>
        </w:rPr>
      </w:pPr>
    </w:p>
    <w:p w:rsidR="005B1C64" w:rsidRPr="00E175BC" w:rsidRDefault="005B1C64" w:rsidP="005B1C64">
      <w:pPr>
        <w:tabs>
          <w:tab w:val="right" w:pos="709"/>
        </w:tabs>
        <w:spacing w:after="240" w:line="240" w:lineRule="auto"/>
        <w:ind w:left="567" w:hanging="567"/>
        <w:rPr>
          <w:rStyle w:val="Emphasis"/>
          <w:i w:val="0"/>
        </w:rPr>
      </w:pPr>
      <w:r>
        <w:rPr>
          <w:rStyle w:val="Emphasis"/>
          <w:i w:val="0"/>
        </w:rPr>
        <w:t xml:space="preserve">1. </w:t>
      </w:r>
      <w:r>
        <w:rPr>
          <w:rStyle w:val="Emphasis"/>
          <w:i w:val="0"/>
        </w:rPr>
        <w:tab/>
      </w:r>
      <w:proofErr w:type="spellStart"/>
      <w:r>
        <w:rPr>
          <w:rStyle w:val="Emphasis"/>
          <w:i w:val="0"/>
        </w:rPr>
        <w:t>Krahn</w:t>
      </w:r>
      <w:proofErr w:type="spellEnd"/>
      <w:r>
        <w:rPr>
          <w:rStyle w:val="Emphasis"/>
          <w:i w:val="0"/>
        </w:rPr>
        <w:t xml:space="preserve"> U, Binder H, </w:t>
      </w:r>
      <w:proofErr w:type="spellStart"/>
      <w:r>
        <w:rPr>
          <w:rStyle w:val="Emphasis"/>
          <w:i w:val="0"/>
        </w:rPr>
        <w:t>Konig</w:t>
      </w:r>
      <w:proofErr w:type="spellEnd"/>
      <w:r>
        <w:rPr>
          <w:rStyle w:val="Emphasis"/>
          <w:i w:val="0"/>
        </w:rPr>
        <w:t xml:space="preserve"> J (</w:t>
      </w:r>
      <w:r w:rsidRPr="00E175BC">
        <w:rPr>
          <w:rStyle w:val="Emphasis"/>
          <w:i w:val="0"/>
        </w:rPr>
        <w:t>2013</w:t>
      </w:r>
      <w:r>
        <w:rPr>
          <w:rStyle w:val="Emphasis"/>
          <w:i w:val="0"/>
        </w:rPr>
        <w:t>)</w:t>
      </w:r>
      <w:r w:rsidRPr="00E175BC">
        <w:rPr>
          <w:rStyle w:val="Emphasis"/>
          <w:i w:val="0"/>
        </w:rPr>
        <w:t xml:space="preserve"> </w:t>
      </w:r>
      <w:proofErr w:type="gramStart"/>
      <w:r w:rsidRPr="00E175BC">
        <w:rPr>
          <w:rStyle w:val="Emphasis"/>
          <w:i w:val="0"/>
        </w:rPr>
        <w:t>A</w:t>
      </w:r>
      <w:proofErr w:type="gramEnd"/>
      <w:r w:rsidRPr="00E175BC">
        <w:rPr>
          <w:rStyle w:val="Emphasis"/>
          <w:i w:val="0"/>
        </w:rPr>
        <w:t xml:space="preserve"> graphical tool for locating inconsistency in network meta-analyses. BMC Med Res </w:t>
      </w:r>
      <w:proofErr w:type="spellStart"/>
      <w:r w:rsidRPr="00E175BC">
        <w:rPr>
          <w:rStyle w:val="Emphasis"/>
          <w:i w:val="0"/>
        </w:rPr>
        <w:t>Methodol</w:t>
      </w:r>
      <w:proofErr w:type="spellEnd"/>
      <w:r w:rsidRPr="00E175BC">
        <w:rPr>
          <w:rStyle w:val="Emphasis"/>
          <w:i w:val="0"/>
        </w:rPr>
        <w:t xml:space="preserve"> 13(1):35.</w:t>
      </w:r>
    </w:p>
    <w:p w:rsidR="005B1C64" w:rsidRPr="00E175BC" w:rsidRDefault="005B1C64" w:rsidP="005B1C64">
      <w:pPr>
        <w:tabs>
          <w:tab w:val="right" w:pos="709"/>
        </w:tabs>
        <w:spacing w:after="240" w:line="240" w:lineRule="auto"/>
        <w:ind w:left="567" w:hanging="567"/>
        <w:rPr>
          <w:rStyle w:val="Emphasis"/>
          <w:i w:val="0"/>
        </w:rPr>
      </w:pPr>
      <w:r>
        <w:rPr>
          <w:rStyle w:val="Emphasis"/>
          <w:i w:val="0"/>
        </w:rPr>
        <w:t>2.</w:t>
      </w:r>
      <w:r w:rsidRPr="00E175BC">
        <w:rPr>
          <w:rStyle w:val="Emphasis"/>
          <w:i w:val="0"/>
        </w:rPr>
        <w:t xml:space="preserve"> </w:t>
      </w:r>
      <w:r w:rsidRPr="00E175BC">
        <w:rPr>
          <w:rStyle w:val="Emphasis"/>
          <w:i w:val="0"/>
        </w:rPr>
        <w:tab/>
        <w:t xml:space="preserve">Lu G, </w:t>
      </w:r>
      <w:proofErr w:type="spellStart"/>
      <w:r w:rsidRPr="00E175BC">
        <w:rPr>
          <w:rStyle w:val="Emphasis"/>
          <w:i w:val="0"/>
        </w:rPr>
        <w:t>Welton</w:t>
      </w:r>
      <w:proofErr w:type="spellEnd"/>
      <w:r w:rsidRPr="00E175BC">
        <w:rPr>
          <w:rStyle w:val="Emphasis"/>
          <w:i w:val="0"/>
        </w:rPr>
        <w:t xml:space="preserve"> NJ, Higgins JPT, White</w:t>
      </w:r>
      <w:r>
        <w:rPr>
          <w:rStyle w:val="Emphasis"/>
          <w:i w:val="0"/>
        </w:rPr>
        <w:t xml:space="preserve"> IR, </w:t>
      </w:r>
      <w:proofErr w:type="spellStart"/>
      <w:r>
        <w:rPr>
          <w:rStyle w:val="Emphasis"/>
          <w:i w:val="0"/>
        </w:rPr>
        <w:t>Ades</w:t>
      </w:r>
      <w:proofErr w:type="spellEnd"/>
      <w:r>
        <w:rPr>
          <w:rStyle w:val="Emphasis"/>
          <w:i w:val="0"/>
        </w:rPr>
        <w:t xml:space="preserve"> AE (</w:t>
      </w:r>
      <w:r w:rsidRPr="00E175BC">
        <w:rPr>
          <w:rStyle w:val="Emphasis"/>
          <w:i w:val="0"/>
        </w:rPr>
        <w:t>2011</w:t>
      </w:r>
      <w:r>
        <w:rPr>
          <w:rStyle w:val="Emphasis"/>
          <w:i w:val="0"/>
        </w:rPr>
        <w:t>)</w:t>
      </w:r>
      <w:r w:rsidRPr="00E175BC">
        <w:rPr>
          <w:rStyle w:val="Emphasis"/>
          <w:i w:val="0"/>
        </w:rPr>
        <w:t xml:space="preserve"> </w:t>
      </w:r>
      <w:proofErr w:type="gramStart"/>
      <w:r w:rsidRPr="00E175BC">
        <w:rPr>
          <w:rStyle w:val="Emphasis"/>
          <w:i w:val="0"/>
        </w:rPr>
        <w:t>Linear</w:t>
      </w:r>
      <w:proofErr w:type="gramEnd"/>
      <w:r w:rsidRPr="00E175BC">
        <w:rPr>
          <w:rStyle w:val="Emphasis"/>
          <w:i w:val="0"/>
        </w:rPr>
        <w:t xml:space="preserve"> inference for mixed treatment comparison meta-analysis: A two-stage approach. Res Synth Meth 2(1):43-60.</w:t>
      </w:r>
    </w:p>
    <w:p w:rsidR="005B1C64" w:rsidRPr="00E175BC" w:rsidRDefault="005B1C64" w:rsidP="0003358F">
      <w:pPr>
        <w:tabs>
          <w:tab w:val="right" w:pos="709"/>
        </w:tabs>
        <w:spacing w:after="240" w:line="240" w:lineRule="auto"/>
        <w:rPr>
          <w:rStyle w:val="Emphasis"/>
          <w:i w:val="0"/>
        </w:rPr>
      </w:pPr>
      <w:bookmarkStart w:id="0" w:name="_GoBack"/>
      <w:bookmarkEnd w:id="0"/>
    </w:p>
    <w:p w:rsidR="005B1C64" w:rsidRPr="005B1C64" w:rsidRDefault="005B1C64">
      <w:pPr>
        <w:rPr>
          <w:lang w:val="en-US"/>
        </w:rPr>
      </w:pPr>
    </w:p>
    <w:sectPr w:rsidR="005B1C64" w:rsidRPr="005B1C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1626"/>
    <w:multiLevelType w:val="hybridMultilevel"/>
    <w:tmpl w:val="DB66994E"/>
    <w:lvl w:ilvl="0" w:tplc="6DE087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3B"/>
    <w:rsid w:val="000003A7"/>
    <w:rsid w:val="0003358F"/>
    <w:rsid w:val="00106FC7"/>
    <w:rsid w:val="00136EFC"/>
    <w:rsid w:val="001514CE"/>
    <w:rsid w:val="001B46FD"/>
    <w:rsid w:val="00203378"/>
    <w:rsid w:val="002275A5"/>
    <w:rsid w:val="00256981"/>
    <w:rsid w:val="00273B5A"/>
    <w:rsid w:val="0033213B"/>
    <w:rsid w:val="003407F4"/>
    <w:rsid w:val="00406B72"/>
    <w:rsid w:val="005B1C64"/>
    <w:rsid w:val="00612140"/>
    <w:rsid w:val="006444D6"/>
    <w:rsid w:val="007B169D"/>
    <w:rsid w:val="009B5FE5"/>
    <w:rsid w:val="00AB5EAE"/>
    <w:rsid w:val="00BE7CE9"/>
    <w:rsid w:val="00C40796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4"/>
    <w:pPr>
      <w:spacing w:after="0" w:line="36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64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5B1C64"/>
    <w:rPr>
      <w:i/>
      <w:iCs/>
    </w:rPr>
  </w:style>
  <w:style w:type="paragraph" w:styleId="ListParagraph">
    <w:name w:val="List Paragraph"/>
    <w:basedOn w:val="Normal"/>
    <w:uiPriority w:val="34"/>
    <w:qFormat/>
    <w:rsid w:val="0000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4"/>
    <w:pPr>
      <w:spacing w:after="0" w:line="36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64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5B1C64"/>
    <w:rPr>
      <w:i/>
      <w:iCs/>
    </w:rPr>
  </w:style>
  <w:style w:type="paragraph" w:styleId="ListParagraph">
    <w:name w:val="List Paragraph"/>
    <w:basedOn w:val="Normal"/>
    <w:uiPriority w:val="34"/>
    <w:qFormat/>
    <w:rsid w:val="0000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hyperlink" Target="http://www.mtm.uoi.gr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2014-05-26T13:09:00Z</dcterms:created>
  <dcterms:modified xsi:type="dcterms:W3CDTF">2014-05-26T13:50:00Z</dcterms:modified>
</cp:coreProperties>
</file>