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09" w:rsidRDefault="00954509">
      <w:bookmarkStart w:id="0" w:name="_GoBack"/>
      <w:bookmarkEnd w:id="0"/>
    </w:p>
    <w:p w:rsidR="0081580C" w:rsidRDefault="002B4DDE">
      <w:r>
        <w:rPr>
          <w:rFonts w:ascii="Helvetica" w:hAnsi="Helvetica" w:cs="Helvetica"/>
          <w:noProof/>
          <w:color w:val="00000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1062355</wp:posOffset>
            </wp:positionH>
            <wp:positionV relativeFrom="margin">
              <wp:posOffset>414655</wp:posOffset>
            </wp:positionV>
            <wp:extent cx="3447415" cy="1666875"/>
            <wp:effectExtent l="0" t="0" r="0" b="0"/>
            <wp:wrapSquare wrapText="bothSides"/>
            <wp:docPr id="1" name="Imagem 2" descr="Gel com amostras de 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Gel com amostras de L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80C" w:rsidRDefault="0081580C"/>
    <w:p w:rsidR="0081580C" w:rsidRDefault="0081580C"/>
    <w:p w:rsidR="0081580C" w:rsidRDefault="0081580C"/>
    <w:p w:rsidR="0081580C" w:rsidRDefault="0081580C"/>
    <w:p w:rsidR="0081580C" w:rsidRDefault="0081580C"/>
    <w:p w:rsidR="0081580C" w:rsidRDefault="0081580C"/>
    <w:p w:rsidR="0081580C" w:rsidRPr="001A58C4" w:rsidRDefault="0081580C" w:rsidP="0081580C">
      <w:pPr>
        <w:rPr>
          <w:rFonts w:ascii="Helvetica" w:hAnsi="Helvetica" w:cs="Helvetica"/>
          <w:lang w:val="en-US"/>
        </w:rPr>
      </w:pPr>
      <w:r w:rsidRPr="001A58C4">
        <w:rPr>
          <w:rFonts w:eastAsia="Times New Roman" w:cs="Helvetica"/>
          <w:b/>
          <w:shd w:val="clear" w:color="auto" w:fill="FFFFFF"/>
          <w:lang w:val="en-US" w:eastAsia="pt-BR"/>
        </w:rPr>
        <w:t>Supporting Information Figure S1</w:t>
      </w:r>
      <w:r w:rsidR="0003548A" w:rsidRPr="001A58C4">
        <w:rPr>
          <w:rFonts w:eastAsia="Times New Roman" w:cs="Helvetica"/>
          <w:b/>
          <w:shd w:val="clear" w:color="auto" w:fill="FFFFFF"/>
          <w:lang w:val="en-US" w:eastAsia="pt-BR"/>
        </w:rPr>
        <w:t xml:space="preserve"> - </w:t>
      </w:r>
      <w:proofErr w:type="spellStart"/>
      <w:r w:rsidRPr="001A58C4">
        <w:rPr>
          <w:rFonts w:eastAsia="Times New Roman" w:cs="Helvetica"/>
          <w:i/>
          <w:shd w:val="clear" w:color="auto" w:fill="FFFFFF"/>
          <w:lang w:val="en-US" w:eastAsia="pt-BR"/>
        </w:rPr>
        <w:t>Amark</w:t>
      </w:r>
      <w:proofErr w:type="spellEnd"/>
      <w:r w:rsidRPr="001A58C4">
        <w:rPr>
          <w:rFonts w:eastAsia="Times New Roman" w:cs="Helvetica"/>
          <w:shd w:val="clear" w:color="auto" w:fill="FFFFFF"/>
          <w:lang w:val="en-US" w:eastAsia="pt-BR"/>
        </w:rPr>
        <w:t xml:space="preserve"> gene expression in the ovaries of  workers (W) and queens (Q) at the fourth larval instar (L</w:t>
      </w:r>
      <w:r w:rsidRPr="001A58C4">
        <w:rPr>
          <w:rFonts w:eastAsia="Times New Roman" w:cs="Helvetica"/>
          <w:shd w:val="clear" w:color="auto" w:fill="FFFFFF"/>
          <w:vertAlign w:val="subscript"/>
          <w:lang w:val="en-US" w:eastAsia="pt-BR"/>
        </w:rPr>
        <w:t>4</w:t>
      </w:r>
      <w:r w:rsidRPr="001A58C4">
        <w:rPr>
          <w:rFonts w:eastAsia="Times New Roman" w:cs="Helvetica"/>
          <w:shd w:val="clear" w:color="auto" w:fill="FFFFFF"/>
          <w:lang w:val="en-US" w:eastAsia="pt-BR"/>
        </w:rPr>
        <w:t>), at the feeding phase of the fifth  larval instar (L</w:t>
      </w:r>
      <w:r w:rsidRPr="001A58C4">
        <w:rPr>
          <w:rFonts w:eastAsia="Times New Roman" w:cs="Helvetica"/>
          <w:shd w:val="clear" w:color="auto" w:fill="FFFFFF"/>
          <w:vertAlign w:val="subscript"/>
          <w:lang w:val="en-US" w:eastAsia="pt-BR"/>
        </w:rPr>
        <w:t>5</w:t>
      </w:r>
      <w:r w:rsidRPr="001A58C4">
        <w:rPr>
          <w:rFonts w:eastAsia="Times New Roman" w:cs="Helvetica"/>
          <w:shd w:val="clear" w:color="auto" w:fill="FFFFFF"/>
          <w:lang w:val="en-US" w:eastAsia="pt-BR"/>
        </w:rPr>
        <w:t xml:space="preserve">F) and at the </w:t>
      </w:r>
      <w:proofErr w:type="spellStart"/>
      <w:r w:rsidRPr="001A58C4">
        <w:rPr>
          <w:rFonts w:eastAsia="Times New Roman" w:cs="Helvetica"/>
          <w:shd w:val="clear" w:color="auto" w:fill="FFFFFF"/>
          <w:lang w:val="en-US" w:eastAsia="pt-BR"/>
        </w:rPr>
        <w:t>prepupal</w:t>
      </w:r>
      <w:proofErr w:type="spellEnd"/>
      <w:r w:rsidRPr="001A58C4">
        <w:rPr>
          <w:rFonts w:eastAsia="Times New Roman" w:cs="Helvetica"/>
          <w:shd w:val="clear" w:color="auto" w:fill="FFFFFF"/>
          <w:lang w:val="en-US" w:eastAsia="pt-BR"/>
        </w:rPr>
        <w:t xml:space="preserve"> phase (PP). </w:t>
      </w:r>
      <w:proofErr w:type="spellStart"/>
      <w:r w:rsidRPr="001A58C4">
        <w:rPr>
          <w:rFonts w:eastAsia="Times New Roman" w:cs="Helvetica"/>
          <w:shd w:val="clear" w:color="auto" w:fill="FFFFFF"/>
          <w:lang w:val="en-US" w:eastAsia="pt-BR"/>
        </w:rPr>
        <w:t>Semiquantitative</w:t>
      </w:r>
      <w:proofErr w:type="spellEnd"/>
      <w:r w:rsidRPr="001A58C4">
        <w:rPr>
          <w:rFonts w:eastAsia="Times New Roman" w:cs="Helvetica"/>
          <w:shd w:val="clear" w:color="auto" w:fill="FFFFFF"/>
          <w:lang w:val="en-US" w:eastAsia="pt-BR"/>
        </w:rPr>
        <w:t xml:space="preserve"> RT-PCR using </w:t>
      </w:r>
      <w:r w:rsidRPr="001A58C4">
        <w:rPr>
          <w:rFonts w:eastAsia="Times New Roman" w:cs="Helvetica"/>
          <w:i/>
          <w:shd w:val="clear" w:color="auto" w:fill="FFFFFF"/>
          <w:lang w:val="en-US" w:eastAsia="pt-BR"/>
        </w:rPr>
        <w:t>rp49</w:t>
      </w:r>
      <w:r w:rsidR="00EB38C0">
        <w:rPr>
          <w:rFonts w:eastAsia="Times New Roman" w:cs="Helvetica"/>
          <w:i/>
          <w:shd w:val="clear" w:color="auto" w:fill="FFFFFF"/>
          <w:lang w:val="en-US" w:eastAsia="pt-BR"/>
        </w:rPr>
        <w:t xml:space="preserve"> </w:t>
      </w:r>
      <w:r w:rsidR="001A58C4" w:rsidRPr="001A58C4">
        <w:rPr>
          <w:lang w:val="en-US"/>
        </w:rPr>
        <w:t>(</w:t>
      </w:r>
      <w:proofErr w:type="spellStart"/>
      <w:r w:rsidR="001A58C4" w:rsidRPr="001A58C4">
        <w:rPr>
          <w:lang w:val="en-US"/>
        </w:rPr>
        <w:t>GenBank</w:t>
      </w:r>
      <w:proofErr w:type="spellEnd"/>
      <w:r w:rsidR="001A58C4" w:rsidRPr="001A58C4">
        <w:rPr>
          <w:lang w:val="en-US"/>
        </w:rPr>
        <w:t xml:space="preserve"> accession </w:t>
      </w:r>
      <w:proofErr w:type="gramStart"/>
      <w:r w:rsidR="001A58C4" w:rsidRPr="001A58C4">
        <w:rPr>
          <w:lang w:val="en-US"/>
        </w:rPr>
        <w:t>number</w:t>
      </w:r>
      <w:proofErr w:type="gramEnd"/>
      <w:r w:rsidR="001A58C4" w:rsidRPr="001A58C4">
        <w:rPr>
          <w:lang w:val="en-US"/>
        </w:rPr>
        <w:t xml:space="preserve"> NM_001011587)</w:t>
      </w:r>
      <w:r w:rsidR="00EB38C0">
        <w:rPr>
          <w:lang w:val="en-US"/>
        </w:rPr>
        <w:t xml:space="preserve"> </w:t>
      </w:r>
      <w:r w:rsidRPr="001A58C4">
        <w:rPr>
          <w:rFonts w:eastAsia="Times New Roman" w:cs="Helvetica"/>
          <w:shd w:val="clear" w:color="auto" w:fill="FFFFFF"/>
          <w:lang w:val="en-US" w:eastAsia="pt-BR"/>
        </w:rPr>
        <w:t xml:space="preserve">and </w:t>
      </w:r>
      <w:r w:rsidRPr="001A58C4">
        <w:rPr>
          <w:rFonts w:eastAsia="Times New Roman" w:cs="Helvetica"/>
          <w:i/>
          <w:shd w:val="clear" w:color="auto" w:fill="FFFFFF"/>
          <w:lang w:val="en-US" w:eastAsia="pt-BR"/>
        </w:rPr>
        <w:t>actin</w:t>
      </w:r>
      <w:r w:rsidR="00EB38C0">
        <w:rPr>
          <w:rFonts w:eastAsia="Times New Roman" w:cs="Helvetica"/>
          <w:i/>
          <w:shd w:val="clear" w:color="auto" w:fill="FFFFFF"/>
          <w:lang w:val="en-US" w:eastAsia="pt-BR"/>
        </w:rPr>
        <w:t xml:space="preserve"> </w:t>
      </w:r>
      <w:r w:rsidR="001A58C4" w:rsidRPr="001A58C4">
        <w:rPr>
          <w:lang w:val="en-US"/>
        </w:rPr>
        <w:t>(</w:t>
      </w:r>
      <w:proofErr w:type="spellStart"/>
      <w:r w:rsidR="001A58C4" w:rsidRPr="001A58C4">
        <w:rPr>
          <w:lang w:val="en-US"/>
        </w:rPr>
        <w:t>GenBank</w:t>
      </w:r>
      <w:proofErr w:type="spellEnd"/>
      <w:r w:rsidR="001A58C4" w:rsidRPr="001A58C4">
        <w:rPr>
          <w:lang w:val="en-US"/>
        </w:rPr>
        <w:t xml:space="preserve"> accession number</w:t>
      </w:r>
      <w:r w:rsidR="001A58C4" w:rsidRPr="001A58C4">
        <w:rPr>
          <w:rFonts w:cs="Arial"/>
          <w:shd w:val="clear" w:color="auto" w:fill="FFFFFF"/>
          <w:lang w:val="en-US"/>
        </w:rPr>
        <w:t>AB023025.1</w:t>
      </w:r>
      <w:r w:rsidR="001A58C4" w:rsidRPr="001A58C4">
        <w:rPr>
          <w:lang w:val="en-US"/>
        </w:rPr>
        <w:t>)</w:t>
      </w:r>
      <w:r w:rsidR="00EB38C0">
        <w:rPr>
          <w:lang w:val="en-US"/>
        </w:rPr>
        <w:t xml:space="preserve"> </w:t>
      </w:r>
      <w:r w:rsidRPr="001A58C4">
        <w:rPr>
          <w:rFonts w:eastAsia="Times New Roman" w:cs="Helvetica"/>
          <w:shd w:val="clear" w:color="auto" w:fill="FFFFFF"/>
          <w:lang w:val="en-US" w:eastAsia="pt-BR"/>
        </w:rPr>
        <w:t xml:space="preserve">as reference genes. </w:t>
      </w:r>
      <w:r w:rsidR="00642664" w:rsidRPr="001A58C4">
        <w:rPr>
          <w:rFonts w:eastAsia="Times New Roman" w:cs="Helvetica"/>
          <w:shd w:val="clear" w:color="auto" w:fill="FFFFFF"/>
          <w:lang w:val="en-US" w:eastAsia="pt-BR"/>
        </w:rPr>
        <w:t xml:space="preserve">Each sample is a pool made with </w:t>
      </w:r>
      <w:r w:rsidR="001A58C4" w:rsidRPr="001A58C4">
        <w:rPr>
          <w:rFonts w:eastAsia="Times New Roman" w:cs="Helvetica"/>
          <w:shd w:val="clear" w:color="auto" w:fill="FFFFFF"/>
          <w:lang w:val="en-US" w:eastAsia="pt-BR"/>
        </w:rPr>
        <w:t xml:space="preserve">five </w:t>
      </w:r>
      <w:r w:rsidR="00642664" w:rsidRPr="001A58C4">
        <w:rPr>
          <w:rFonts w:eastAsia="Times New Roman" w:cs="Helvetica"/>
          <w:shd w:val="clear" w:color="auto" w:fill="FFFFFF"/>
          <w:lang w:val="en-US" w:eastAsia="pt-BR"/>
        </w:rPr>
        <w:t xml:space="preserve">ovary pairs. </w:t>
      </w:r>
      <w:r w:rsidRPr="001A58C4">
        <w:rPr>
          <w:rFonts w:eastAsia="Times New Roman" w:cs="Helvetica"/>
          <w:shd w:val="clear" w:color="auto" w:fill="FFFFFF"/>
          <w:lang w:val="en-US" w:eastAsia="pt-BR"/>
        </w:rPr>
        <w:t xml:space="preserve">PCR products were detected after electrophoresis on </w:t>
      </w:r>
      <w:proofErr w:type="spellStart"/>
      <w:r w:rsidRPr="001A58C4">
        <w:rPr>
          <w:rFonts w:eastAsia="Times New Roman" w:cs="Helvetica"/>
          <w:shd w:val="clear" w:color="auto" w:fill="FFFFFF"/>
          <w:lang w:val="en-US" w:eastAsia="pt-BR"/>
        </w:rPr>
        <w:t>ethidium</w:t>
      </w:r>
      <w:proofErr w:type="spellEnd"/>
      <w:r w:rsidRPr="001A58C4">
        <w:rPr>
          <w:rFonts w:eastAsia="Times New Roman" w:cs="Helvetica"/>
          <w:shd w:val="clear" w:color="auto" w:fill="FFFFFF"/>
          <w:lang w:val="en-US" w:eastAsia="pt-BR"/>
        </w:rPr>
        <w:t xml:space="preserve"> bromide-stained agarose gel.  </w:t>
      </w:r>
    </w:p>
    <w:p w:rsidR="0081580C" w:rsidRDefault="0081580C">
      <w:r>
        <w:rPr>
          <w:rFonts w:ascii="Helvetica" w:hAnsi="Helvetica" w:cs="Helvetica"/>
          <w:noProof/>
          <w:color w:val="00000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1091565</wp:posOffset>
            </wp:positionH>
            <wp:positionV relativeFrom="margin">
              <wp:posOffset>186055</wp:posOffset>
            </wp:positionV>
            <wp:extent cx="2533650" cy="219075"/>
            <wp:effectExtent l="0" t="0" r="0" b="0"/>
            <wp:wrapSquare wrapText="bothSides"/>
            <wp:docPr id="2" name="Imagem 2" descr="Gel com amostras de 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Gel com amostras de L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 b="8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580C" w:rsidSect="00954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80C"/>
    <w:rsid w:val="0003548A"/>
    <w:rsid w:val="001A58C4"/>
    <w:rsid w:val="002B4DDE"/>
    <w:rsid w:val="003E0098"/>
    <w:rsid w:val="00642664"/>
    <w:rsid w:val="006F76DD"/>
    <w:rsid w:val="00733C4F"/>
    <w:rsid w:val="0081580C"/>
    <w:rsid w:val="00954509"/>
    <w:rsid w:val="0098618B"/>
    <w:rsid w:val="00A82FDB"/>
    <w:rsid w:val="00BB6BBF"/>
    <w:rsid w:val="00EB3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F30F-785F-4B67-8AB9-4A2A3347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Bitondi</dc:creator>
  <cp:lastModifiedBy>Rodrigo Pires Dallacqua</cp:lastModifiedBy>
  <cp:revision>2</cp:revision>
  <dcterms:created xsi:type="dcterms:W3CDTF">2014-04-03T17:42:00Z</dcterms:created>
  <dcterms:modified xsi:type="dcterms:W3CDTF">2014-04-03T17:42:00Z</dcterms:modified>
</cp:coreProperties>
</file>