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BE" w:rsidRPr="00776601" w:rsidRDefault="00F066BE" w:rsidP="00F066BE">
      <w:pPr>
        <w:keepNext/>
        <w:contextualSpacing/>
        <w:rPr>
          <w:rFonts w:ascii="Times New Roman" w:hAnsi="Times New Roman"/>
          <w:sz w:val="22"/>
          <w:szCs w:val="22"/>
        </w:rPr>
      </w:pPr>
      <w:r w:rsidRPr="00776601">
        <w:rPr>
          <w:rFonts w:ascii="Times New Roman" w:hAnsi="Times New Roman"/>
          <w:sz w:val="22"/>
          <w:szCs w:val="22"/>
        </w:rPr>
        <w:t>Table S7. Endorsement of policy responses based upon level of support addiction support.</w:t>
      </w:r>
    </w:p>
    <w:p w:rsidR="00F066BE" w:rsidRPr="00776601" w:rsidRDefault="00F066BE" w:rsidP="00F066BE">
      <w:pPr>
        <w:keepNext/>
        <w:contextualSpacing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775"/>
        <w:gridCol w:w="1452"/>
        <w:gridCol w:w="1559"/>
        <w:gridCol w:w="1701"/>
        <w:gridCol w:w="1418"/>
        <w:gridCol w:w="1559"/>
      </w:tblGrid>
      <w:tr w:rsidR="00F066BE" w:rsidRPr="009509F1" w:rsidTr="008704CB">
        <w:trPr>
          <w:trHeight w:val="300"/>
        </w:trPr>
        <w:tc>
          <w:tcPr>
            <w:tcW w:w="9464" w:type="dxa"/>
            <w:gridSpan w:val="6"/>
            <w:noWrap/>
            <w:hideMark/>
          </w:tcPr>
          <w:p w:rsidR="00F066BE" w:rsidRPr="00776601" w:rsidRDefault="00F066BE" w:rsidP="008704CB">
            <w:pPr>
              <w:keepNext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Row percentage endorsement of n (%) based on food addiction support index</w:t>
            </w:r>
          </w:p>
          <w:p w:rsidR="00F066BE" w:rsidRPr="00776601" w:rsidRDefault="00F066BE" w:rsidP="008704CB">
            <w:pPr>
              <w:keepNext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066BE" w:rsidRPr="009509F1" w:rsidTr="008704CB">
        <w:trPr>
          <w:trHeight w:val="1200"/>
        </w:trPr>
        <w:tc>
          <w:tcPr>
            <w:tcW w:w="1775" w:type="dxa"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Educational and Support Programs</w:t>
            </w:r>
          </w:p>
        </w:tc>
        <w:tc>
          <w:tcPr>
            <w:tcW w:w="1559" w:type="dxa"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Health Insurance Coverage</w:t>
            </w:r>
          </w:p>
        </w:tc>
        <w:tc>
          <w:tcPr>
            <w:tcW w:w="1701" w:type="dxa"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Access and Availability of Foods</w:t>
            </w:r>
          </w:p>
        </w:tc>
        <w:tc>
          <w:tcPr>
            <w:tcW w:w="1418" w:type="dxa"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Restrictions on Food Advertising</w:t>
            </w:r>
          </w:p>
        </w:tc>
        <w:tc>
          <w:tcPr>
            <w:tcW w:w="1559" w:type="dxa"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Subsidies and Taxation</w:t>
            </w:r>
          </w:p>
        </w:tc>
      </w:tr>
      <w:tr w:rsidR="00F066BE" w:rsidRPr="009509F1" w:rsidTr="008704CB">
        <w:trPr>
          <w:trHeight w:val="300"/>
        </w:trPr>
        <w:tc>
          <w:tcPr>
            <w:tcW w:w="9464" w:type="dxa"/>
            <w:gridSpan w:val="6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b/>
                <w:bCs/>
                <w:sz w:val="22"/>
                <w:szCs w:val="22"/>
              </w:rPr>
              <w:t>Food Addiction Support Index</w:t>
            </w:r>
          </w:p>
        </w:tc>
      </w:tr>
      <w:tr w:rsidR="00F066BE" w:rsidRPr="009509F1" w:rsidTr="008704CB">
        <w:trPr>
          <w:trHeight w:val="300"/>
        </w:trPr>
        <w:tc>
          <w:tcPr>
            <w:tcW w:w="1775" w:type="dxa"/>
            <w:noWrap/>
            <w:hideMark/>
          </w:tcPr>
          <w:p w:rsidR="00F066BE" w:rsidRPr="00776601" w:rsidRDefault="00F066BE" w:rsidP="008704CB">
            <w:pPr>
              <w:ind w:left="284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No Support</w:t>
            </w:r>
          </w:p>
        </w:tc>
        <w:tc>
          <w:tcPr>
            <w:tcW w:w="1452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9 (29)</w:t>
            </w:r>
          </w:p>
        </w:tc>
        <w:tc>
          <w:tcPr>
            <w:tcW w:w="1559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4 (13)</w:t>
            </w:r>
          </w:p>
        </w:tc>
        <w:tc>
          <w:tcPr>
            <w:tcW w:w="1701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9 (29)</w:t>
            </w:r>
          </w:p>
        </w:tc>
        <w:tc>
          <w:tcPr>
            <w:tcW w:w="1418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1 (3)</w:t>
            </w:r>
          </w:p>
        </w:tc>
        <w:tc>
          <w:tcPr>
            <w:tcW w:w="1559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8 (26)</w:t>
            </w:r>
          </w:p>
        </w:tc>
      </w:tr>
      <w:tr w:rsidR="00F066BE" w:rsidRPr="009509F1" w:rsidTr="008704CB">
        <w:trPr>
          <w:trHeight w:val="300"/>
        </w:trPr>
        <w:tc>
          <w:tcPr>
            <w:tcW w:w="1775" w:type="dxa"/>
            <w:noWrap/>
            <w:hideMark/>
          </w:tcPr>
          <w:p w:rsidR="00F066BE" w:rsidRPr="00776601" w:rsidRDefault="00F066BE" w:rsidP="008704CB">
            <w:pPr>
              <w:ind w:left="284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Ambivalence</w:t>
            </w:r>
          </w:p>
        </w:tc>
        <w:tc>
          <w:tcPr>
            <w:tcW w:w="1452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29 (45)</w:t>
            </w:r>
          </w:p>
        </w:tc>
        <w:tc>
          <w:tcPr>
            <w:tcW w:w="1559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7 (11)</w:t>
            </w:r>
          </w:p>
        </w:tc>
        <w:tc>
          <w:tcPr>
            <w:tcW w:w="1701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14 (22)</w:t>
            </w:r>
          </w:p>
        </w:tc>
        <w:tc>
          <w:tcPr>
            <w:tcW w:w="1418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2 (3)</w:t>
            </w:r>
          </w:p>
        </w:tc>
        <w:tc>
          <w:tcPr>
            <w:tcW w:w="1559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13 (20)</w:t>
            </w:r>
          </w:p>
        </w:tc>
      </w:tr>
      <w:tr w:rsidR="00F066BE" w:rsidRPr="009509F1" w:rsidTr="008704CB">
        <w:trPr>
          <w:trHeight w:val="300"/>
        </w:trPr>
        <w:tc>
          <w:tcPr>
            <w:tcW w:w="1775" w:type="dxa"/>
            <w:noWrap/>
            <w:hideMark/>
          </w:tcPr>
          <w:p w:rsidR="00F066BE" w:rsidRPr="00776601" w:rsidRDefault="00F066BE" w:rsidP="008704CB">
            <w:pPr>
              <w:ind w:left="284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High Support</w:t>
            </w:r>
          </w:p>
        </w:tc>
        <w:tc>
          <w:tcPr>
            <w:tcW w:w="1452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119 (37)</w:t>
            </w:r>
          </w:p>
        </w:tc>
        <w:tc>
          <w:tcPr>
            <w:tcW w:w="1559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36 (11)</w:t>
            </w:r>
          </w:p>
        </w:tc>
        <w:tc>
          <w:tcPr>
            <w:tcW w:w="1701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99 (31)</w:t>
            </w:r>
          </w:p>
        </w:tc>
        <w:tc>
          <w:tcPr>
            <w:tcW w:w="1418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22 (7)</w:t>
            </w:r>
          </w:p>
        </w:tc>
        <w:tc>
          <w:tcPr>
            <w:tcW w:w="1559" w:type="dxa"/>
            <w:noWrap/>
            <w:hideMark/>
          </w:tcPr>
          <w:p w:rsidR="00F066BE" w:rsidRPr="00776601" w:rsidRDefault="00F066BE" w:rsidP="008704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6601">
              <w:rPr>
                <w:rFonts w:ascii="Times New Roman" w:hAnsi="Times New Roman"/>
                <w:sz w:val="22"/>
                <w:szCs w:val="22"/>
              </w:rPr>
              <w:t>47 (15)</w:t>
            </w:r>
          </w:p>
        </w:tc>
      </w:tr>
    </w:tbl>
    <w:p w:rsidR="00F066BE" w:rsidRPr="00776601" w:rsidRDefault="00F066BE" w:rsidP="00F066BE">
      <w:pPr>
        <w:rPr>
          <w:rFonts w:ascii="Times New Roman" w:hAnsi="Times New Roman" w:cs="Times New Roman"/>
          <w:sz w:val="22"/>
          <w:szCs w:val="22"/>
        </w:rPr>
      </w:pPr>
    </w:p>
    <w:p w:rsidR="00F066BE" w:rsidRPr="00D51D59" w:rsidRDefault="00F066BE" w:rsidP="00F066BE">
      <w:pPr>
        <w:pStyle w:val="NoSpacing"/>
        <w:rPr>
          <w:rFonts w:ascii="Times New Roman" w:hAnsi="Times New Roman" w:cs="Times New Roman"/>
        </w:rPr>
      </w:pPr>
      <w:r w:rsidRPr="00D51D59">
        <w:rPr>
          <w:rFonts w:ascii="Times New Roman" w:hAnsi="Times New Roman" w:cs="Times New Roman"/>
        </w:rPr>
        <w:t>FASI = Food addiction support index: No support (0-7); Ambivalence (8-12) and High support (13-20)</w:t>
      </w:r>
    </w:p>
    <w:p w:rsidR="0097070F" w:rsidRDefault="0097070F">
      <w:bookmarkStart w:id="0" w:name="_GoBack"/>
      <w:bookmarkEnd w:id="0"/>
    </w:p>
    <w:sectPr w:rsidR="00970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BE"/>
    <w:rsid w:val="0097070F"/>
    <w:rsid w:val="00F0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B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66BE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B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66B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University of Queensland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Carter</dc:creator>
  <cp:lastModifiedBy>Adrian Carter</cp:lastModifiedBy>
  <cp:revision>1</cp:revision>
  <dcterms:created xsi:type="dcterms:W3CDTF">2013-08-14T23:55:00Z</dcterms:created>
  <dcterms:modified xsi:type="dcterms:W3CDTF">2013-08-14T23:55:00Z</dcterms:modified>
</cp:coreProperties>
</file>