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4" w:rsidRPr="008762E9" w:rsidRDefault="00CC7B9E" w:rsidP="008762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b/>
          <w:sz w:val="22"/>
        </w:rPr>
        <w:t>Table S2</w:t>
      </w:r>
      <w:r w:rsidR="003D6D07">
        <w:rPr>
          <w:rFonts w:asciiTheme="minorHAnsi" w:hAnsiTheme="minorHAnsi"/>
          <w:b/>
          <w:sz w:val="22"/>
        </w:rPr>
        <w:t>A</w:t>
      </w:r>
      <w:r w:rsidR="008762E9">
        <w:rPr>
          <w:rFonts w:asciiTheme="minorHAnsi" w:hAnsiTheme="minorHAnsi"/>
          <w:b/>
          <w:sz w:val="22"/>
        </w:rPr>
        <w:t xml:space="preserve">. </w:t>
      </w:r>
      <w:proofErr w:type="gramStart"/>
      <w:r w:rsidR="008762E9" w:rsidRPr="008762E9">
        <w:rPr>
          <w:rFonts w:asciiTheme="minorHAnsi" w:hAnsiTheme="minorHAnsi" w:cs="Times New Roman"/>
          <w:b/>
          <w:sz w:val="22"/>
          <w:lang w:eastAsia="en-US"/>
        </w:rPr>
        <w:t xml:space="preserve">100 “resistant” smokers whole </w:t>
      </w:r>
      <w:proofErr w:type="spellStart"/>
      <w:r w:rsidR="008762E9" w:rsidRPr="008762E9">
        <w:rPr>
          <w:rFonts w:asciiTheme="minorHAnsi" w:hAnsiTheme="minorHAnsi" w:cs="Times New Roman"/>
          <w:b/>
          <w:sz w:val="22"/>
          <w:lang w:eastAsia="en-US"/>
        </w:rPr>
        <w:t>exome</w:t>
      </w:r>
      <w:proofErr w:type="spellEnd"/>
      <w:r w:rsidR="008762E9" w:rsidRPr="008762E9">
        <w:rPr>
          <w:rFonts w:asciiTheme="minorHAnsi" w:hAnsiTheme="minorHAnsi" w:cs="Times New Roman"/>
          <w:b/>
          <w:sz w:val="22"/>
          <w:lang w:eastAsia="en-US"/>
        </w:rPr>
        <w:t xml:space="preserve"> re-sequencing</w:t>
      </w:r>
      <w:r w:rsidR="008762E9" w:rsidRPr="008762E9">
        <w:rPr>
          <w:rFonts w:asciiTheme="minorHAnsi" w:hAnsiTheme="minorHAnsi" w:cs="Times New Roman"/>
          <w:b/>
          <w:sz w:val="22"/>
          <w:lang w:eastAsia="en-US"/>
        </w:rPr>
        <w:t>.</w:t>
      </w:r>
      <w:proofErr w:type="gramEnd"/>
      <w:r w:rsidR="008762E9" w:rsidRPr="00AA3598">
        <w:rPr>
          <w:rFonts w:asciiTheme="minorHAnsi" w:hAnsiTheme="minorHAnsi" w:cs="Times New Roman"/>
          <w:b/>
          <w:sz w:val="22"/>
          <w:lang w:eastAsia="en-US"/>
        </w:rPr>
        <w:t xml:space="preserve"> </w:t>
      </w:r>
      <w:proofErr w:type="gramStart"/>
      <w:r w:rsidR="008762E9" w:rsidRPr="00630A8B">
        <w:rPr>
          <w:rFonts w:asciiTheme="minorHAnsi" w:hAnsiTheme="minorHAnsi" w:cs="Times New Roman"/>
          <w:sz w:val="22"/>
          <w:lang w:eastAsia="en-US"/>
        </w:rPr>
        <w:t>An</w:t>
      </w:r>
      <w:proofErr w:type="gramEnd"/>
      <w:r w:rsidR="008762E9" w:rsidRPr="00630A8B">
        <w:rPr>
          <w:rFonts w:asciiTheme="minorHAnsi" w:hAnsiTheme="minorHAnsi" w:cs="Times New Roman"/>
          <w:sz w:val="22"/>
          <w:lang w:eastAsia="en-US"/>
        </w:rPr>
        <w:t xml:space="preserve"> </w:t>
      </w:r>
      <w:proofErr w:type="spellStart"/>
      <w:r w:rsidR="008762E9" w:rsidRPr="00630A8B">
        <w:rPr>
          <w:rFonts w:asciiTheme="minorHAnsi" w:hAnsiTheme="minorHAnsi" w:cs="Times New Roman"/>
          <w:sz w:val="22"/>
          <w:lang w:eastAsia="en-US"/>
        </w:rPr>
        <w:t>exome</w:t>
      </w:r>
      <w:proofErr w:type="spellEnd"/>
      <w:r w:rsidR="008762E9" w:rsidRPr="00630A8B">
        <w:rPr>
          <w:rFonts w:asciiTheme="minorHAnsi" w:hAnsiTheme="minorHAnsi" w:cs="Times New Roman"/>
          <w:sz w:val="22"/>
          <w:lang w:eastAsia="en-US"/>
        </w:rPr>
        <w:t xml:space="preserve"> re-sequencing project (results unpublished) identified 1 non-synonymous SNP and 1 synonymous SNP in the coding regions of </w:t>
      </w:r>
      <w:r w:rsidR="008762E9" w:rsidRPr="00630A8B">
        <w:rPr>
          <w:rFonts w:asciiTheme="minorHAnsi" w:hAnsiTheme="minorHAnsi" w:cs="Times New Roman"/>
          <w:i/>
          <w:sz w:val="22"/>
          <w:lang w:eastAsia="en-US"/>
        </w:rPr>
        <w:t>INTS12</w:t>
      </w:r>
      <w:r w:rsidR="008762E9" w:rsidRPr="00630A8B">
        <w:rPr>
          <w:rFonts w:asciiTheme="minorHAnsi" w:hAnsiTheme="minorHAnsi" w:cs="Times New Roman"/>
          <w:sz w:val="22"/>
          <w:lang w:eastAsia="en-US"/>
        </w:rPr>
        <w:t xml:space="preserve"> which were listed in dbSNP v137 but which were not in the 1000 Genomes Project imputation reference panel. Both SNPs occurred as a singleton call (1 heterozygote, no ALT allele homozygotes) in the 100 individuals</w:t>
      </w:r>
      <w:r w:rsidR="008762E9">
        <w:rPr>
          <w:rFonts w:asciiTheme="minorHAnsi" w:hAnsiTheme="minorHAnsi" w:cs="Times New Roman"/>
          <w:sz w:val="22"/>
          <w:lang w:eastAsia="en-US"/>
        </w:rPr>
        <w:t xml:space="preserve">. </w:t>
      </w:r>
      <w:r w:rsidR="008762E9" w:rsidRPr="00630A8B">
        <w:rPr>
          <w:rFonts w:asciiTheme="minorHAnsi" w:hAnsiTheme="minorHAnsi" w:cs="Calibri"/>
          <w:sz w:val="22"/>
        </w:rPr>
        <w:t xml:space="preserve">rs146172950 is listed as a </w:t>
      </w:r>
      <w:proofErr w:type="spellStart"/>
      <w:r w:rsidR="008762E9" w:rsidRPr="00630A8B">
        <w:rPr>
          <w:rFonts w:asciiTheme="minorHAnsi" w:hAnsiTheme="minorHAnsi" w:cs="Calibri"/>
          <w:sz w:val="22"/>
        </w:rPr>
        <w:t>triallelic</w:t>
      </w:r>
      <w:proofErr w:type="spellEnd"/>
      <w:r w:rsidR="008762E9" w:rsidRPr="00630A8B">
        <w:rPr>
          <w:rFonts w:asciiTheme="minorHAnsi" w:hAnsiTheme="minorHAnsi" w:cs="Calibri"/>
          <w:sz w:val="22"/>
        </w:rPr>
        <w:t xml:space="preserve"> SNP in dbSNP137 with reference allele C and a</w:t>
      </w:r>
      <w:r w:rsidR="008762E9">
        <w:rPr>
          <w:rFonts w:asciiTheme="minorHAnsi" w:hAnsiTheme="minorHAnsi" w:cs="Calibri"/>
          <w:sz w:val="22"/>
        </w:rPr>
        <w:t xml:space="preserve">lternative allele T (frequency </w:t>
      </w:r>
      <w:r w:rsidR="008762E9" w:rsidRPr="00630A8B">
        <w:rPr>
          <w:rFonts w:asciiTheme="minorHAnsi" w:hAnsiTheme="minorHAnsi" w:cs="Calibri"/>
          <w:sz w:val="22"/>
        </w:rPr>
        <w:t xml:space="preserve">0.049%) originally identified and submitted by the NHLBI </w:t>
      </w:r>
      <w:proofErr w:type="spellStart"/>
      <w:r w:rsidR="008762E9" w:rsidRPr="00630A8B">
        <w:rPr>
          <w:rFonts w:asciiTheme="minorHAnsi" w:hAnsiTheme="minorHAnsi" w:cs="Calibri"/>
          <w:sz w:val="22"/>
        </w:rPr>
        <w:t>Exome</w:t>
      </w:r>
      <w:proofErr w:type="spellEnd"/>
      <w:r w:rsidR="008762E9" w:rsidRPr="00630A8B">
        <w:rPr>
          <w:rFonts w:asciiTheme="minorHAnsi" w:hAnsiTheme="minorHAnsi" w:cs="Calibri"/>
          <w:sz w:val="22"/>
        </w:rPr>
        <w:t xml:space="preserve"> Sequencing Project and alternative allele A (frequency 0.016%) subsequently identified and submitted by the 1000 Genomes Project.  The alternative allele T was observed in the 100 resistant </w:t>
      </w:r>
      <w:proofErr w:type="gramStart"/>
      <w:r w:rsidR="008762E9" w:rsidRPr="00630A8B">
        <w:rPr>
          <w:rFonts w:asciiTheme="minorHAnsi" w:hAnsiTheme="minorHAnsi" w:cs="Calibri"/>
          <w:sz w:val="22"/>
        </w:rPr>
        <w:t>smokers</w:t>
      </w:r>
      <w:proofErr w:type="gramEnd"/>
      <w:r w:rsidR="008762E9" w:rsidRPr="00630A8B">
        <w:rPr>
          <w:rFonts w:asciiTheme="minorHAnsi" w:hAnsiTheme="minorHAnsi" w:cs="Calibri"/>
          <w:sz w:val="22"/>
        </w:rPr>
        <w:t xml:space="preserve"> </w:t>
      </w:r>
      <w:proofErr w:type="spellStart"/>
      <w:r w:rsidR="008762E9" w:rsidRPr="00630A8B">
        <w:rPr>
          <w:rFonts w:asciiTheme="minorHAnsi" w:hAnsiTheme="minorHAnsi" w:cs="Calibri"/>
          <w:sz w:val="22"/>
        </w:rPr>
        <w:t>exome</w:t>
      </w:r>
      <w:proofErr w:type="spellEnd"/>
      <w:r w:rsidR="008762E9" w:rsidRPr="00630A8B">
        <w:rPr>
          <w:rFonts w:asciiTheme="minorHAnsi" w:hAnsiTheme="minorHAnsi" w:cs="Calibri"/>
          <w:sz w:val="22"/>
        </w:rPr>
        <w:t xml:space="preserve"> sequencing project. </w:t>
      </w:r>
      <w:proofErr w:type="gramStart"/>
      <w:r w:rsidR="008762E9" w:rsidRPr="00630A8B">
        <w:rPr>
          <w:rFonts w:asciiTheme="minorHAnsi" w:hAnsiTheme="minorHAnsi" w:cs="Calibri"/>
          <w:sz w:val="22"/>
        </w:rPr>
        <w:t>rs144650579</w:t>
      </w:r>
      <w:proofErr w:type="gramEnd"/>
      <w:r w:rsidR="008762E9" w:rsidRPr="00630A8B">
        <w:rPr>
          <w:rFonts w:asciiTheme="minorHAnsi" w:hAnsiTheme="minorHAnsi" w:cs="Calibri"/>
          <w:sz w:val="22"/>
        </w:rPr>
        <w:t xml:space="preserve"> is listed in dbSNP137 with reference allele T and alternative allele C (frequency 0.085%) originally identified and submitted by the NHLBI </w:t>
      </w:r>
      <w:proofErr w:type="spellStart"/>
      <w:r w:rsidR="008762E9" w:rsidRPr="00630A8B">
        <w:rPr>
          <w:rFonts w:asciiTheme="minorHAnsi" w:hAnsiTheme="minorHAnsi" w:cs="Calibri"/>
          <w:sz w:val="22"/>
        </w:rPr>
        <w:t>Exome</w:t>
      </w:r>
      <w:proofErr w:type="spellEnd"/>
      <w:r w:rsidR="008762E9" w:rsidRPr="00630A8B">
        <w:rPr>
          <w:rFonts w:asciiTheme="minorHAnsi" w:hAnsiTheme="minorHAnsi" w:cs="Calibri"/>
          <w:sz w:val="22"/>
        </w:rPr>
        <w:t xml:space="preserve"> Sequencing Project.</w:t>
      </w:r>
      <w:r w:rsidR="008762E9">
        <w:rPr>
          <w:rFonts w:asciiTheme="minorHAnsi" w:hAnsiTheme="minorHAnsi" w:cs="Calibri"/>
          <w:sz w:val="22"/>
        </w:rPr>
        <w:t xml:space="preserve"> </w:t>
      </w:r>
    </w:p>
    <w:p w:rsidR="003866BB" w:rsidRPr="003866BB" w:rsidRDefault="003866BB" w:rsidP="003866BB">
      <w:pPr>
        <w:pStyle w:val="Subparagraph"/>
        <w:rPr>
          <w:rFonts w:asciiTheme="minorHAnsi" w:hAnsiTheme="minorHAnsi"/>
          <w:b/>
          <w:sz w:val="22"/>
          <w:szCs w:val="22"/>
        </w:rPr>
      </w:pPr>
    </w:p>
    <w:tbl>
      <w:tblPr>
        <w:tblW w:w="9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572"/>
        <w:gridCol w:w="1146"/>
        <w:gridCol w:w="1353"/>
        <w:gridCol w:w="843"/>
        <w:gridCol w:w="1321"/>
        <w:gridCol w:w="1010"/>
        <w:gridCol w:w="901"/>
        <w:gridCol w:w="904"/>
      </w:tblGrid>
      <w:tr w:rsidR="000A7B99" w:rsidRPr="000A7B99" w:rsidTr="000A7B99">
        <w:trPr>
          <w:trHeight w:val="296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</w:t>
            </w:r>
            <w:proofErr w:type="spellEnd"/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1353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function</w:t>
            </w:r>
          </w:p>
        </w:tc>
        <w:tc>
          <w:tcPr>
            <w:tcW w:w="843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</w:t>
            </w:r>
          </w:p>
        </w:tc>
        <w:tc>
          <w:tcPr>
            <w:tcW w:w="901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 1000G?</w:t>
            </w:r>
          </w:p>
        </w:tc>
        <w:tc>
          <w:tcPr>
            <w:tcW w:w="904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 dbSNP?</w:t>
            </w:r>
          </w:p>
        </w:tc>
      </w:tr>
      <w:tr w:rsidR="000A7B99" w:rsidRPr="000A7B99" w:rsidTr="000A7B99">
        <w:trPr>
          <w:trHeight w:val="296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rs146172950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106604435</w:t>
            </w:r>
          </w:p>
        </w:tc>
        <w:tc>
          <w:tcPr>
            <w:tcW w:w="1353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Non-synonymous</w:t>
            </w:r>
          </w:p>
        </w:tc>
        <w:tc>
          <w:tcPr>
            <w:tcW w:w="843" w:type="dxa"/>
            <w:vAlign w:val="center"/>
          </w:tcPr>
          <w:p w:rsidR="00EF71B4" w:rsidRPr="003B4962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B496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INTS12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F71B4" w:rsidRPr="000A7B99" w:rsidRDefault="00630A8B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71B4" w:rsidRPr="000A7B99" w:rsidRDefault="00630A8B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01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04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0A7B99" w:rsidRPr="000A7B99" w:rsidTr="000A7B99">
        <w:trPr>
          <w:trHeight w:val="296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rs144650579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106621088</w:t>
            </w:r>
          </w:p>
        </w:tc>
        <w:tc>
          <w:tcPr>
            <w:tcW w:w="1353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Synonymous</w:t>
            </w:r>
          </w:p>
        </w:tc>
        <w:tc>
          <w:tcPr>
            <w:tcW w:w="843" w:type="dxa"/>
            <w:vAlign w:val="center"/>
          </w:tcPr>
          <w:p w:rsidR="00EF71B4" w:rsidRPr="003B4962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B496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INTS12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F71B4" w:rsidRPr="000A7B99" w:rsidRDefault="00630A8B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F71B4" w:rsidRPr="000A7B99" w:rsidRDefault="00630A8B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01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04" w:type="dxa"/>
            <w:vAlign w:val="center"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</w:tbl>
    <w:p w:rsidR="00EF71B4" w:rsidRDefault="00EF71B4" w:rsidP="00EF71B4">
      <w:pPr>
        <w:spacing w:before="0" w:after="200" w:line="276" w:lineRule="auto"/>
        <w:rPr>
          <w:rFonts w:ascii="Calibri" w:hAnsi="Calibri" w:cs="Times New Roman"/>
          <w:sz w:val="22"/>
          <w:lang w:eastAsia="en-US"/>
        </w:rPr>
      </w:pPr>
    </w:p>
    <w:p w:rsidR="008762E9" w:rsidRPr="00EF71B4" w:rsidRDefault="008762E9" w:rsidP="00EF71B4">
      <w:pPr>
        <w:spacing w:before="0" w:after="200" w:line="276" w:lineRule="auto"/>
        <w:rPr>
          <w:rFonts w:ascii="Calibri" w:hAnsi="Calibri" w:cs="Times New Roman"/>
          <w:sz w:val="22"/>
          <w:lang w:eastAsia="en-US"/>
        </w:rPr>
      </w:pPr>
    </w:p>
    <w:p w:rsidR="00EF71B4" w:rsidRPr="00EF71B4" w:rsidRDefault="00EF71B4" w:rsidP="00EF71B4">
      <w:pPr>
        <w:spacing w:before="0" w:after="200" w:line="276" w:lineRule="auto"/>
        <w:rPr>
          <w:rFonts w:ascii="Calibri" w:hAnsi="Calibri" w:cs="Times New Roman"/>
          <w:sz w:val="22"/>
          <w:lang w:eastAsia="en-US"/>
        </w:rPr>
      </w:pPr>
    </w:p>
    <w:p w:rsidR="008762E9" w:rsidRPr="008762E9" w:rsidRDefault="00CC7B9E" w:rsidP="008762E9">
      <w:pPr>
        <w:spacing w:before="0" w:after="200" w:line="276" w:lineRule="auto"/>
        <w:jc w:val="both"/>
        <w:rPr>
          <w:rFonts w:ascii="Calibri" w:hAnsi="Calibri" w:cs="Times New Roman"/>
          <w:sz w:val="22"/>
          <w:lang w:eastAsia="en-US"/>
        </w:rPr>
      </w:pPr>
      <w:r>
        <w:rPr>
          <w:rFonts w:ascii="Calibri" w:hAnsi="Calibri" w:cs="Times New Roman"/>
          <w:b/>
          <w:sz w:val="22"/>
          <w:lang w:eastAsia="en-US"/>
        </w:rPr>
        <w:t>Table S2</w:t>
      </w:r>
      <w:r w:rsidR="003D6D07" w:rsidRPr="003D6D07">
        <w:rPr>
          <w:rFonts w:ascii="Calibri" w:hAnsi="Calibri" w:cs="Times New Roman"/>
          <w:b/>
          <w:sz w:val="22"/>
          <w:lang w:eastAsia="en-US"/>
        </w:rPr>
        <w:t>B</w:t>
      </w:r>
      <w:r w:rsidR="008762E9" w:rsidRPr="008762E9">
        <w:rPr>
          <w:rFonts w:ascii="Calibri" w:hAnsi="Calibri" w:cs="Times New Roman"/>
          <w:b/>
          <w:sz w:val="22"/>
          <w:lang w:eastAsia="en-US"/>
        </w:rPr>
        <w:t xml:space="preserve">. </w:t>
      </w:r>
      <w:proofErr w:type="gramStart"/>
      <w:r w:rsidR="008762E9" w:rsidRPr="008762E9">
        <w:rPr>
          <w:rFonts w:ascii="Calibri" w:hAnsi="Calibri" w:cs="Times New Roman"/>
          <w:b/>
          <w:sz w:val="22"/>
          <w:lang w:eastAsia="en-US"/>
        </w:rPr>
        <w:t xml:space="preserve">Targeted sequencing of </w:t>
      </w:r>
      <w:r w:rsidR="008762E9" w:rsidRPr="008762E9">
        <w:rPr>
          <w:rFonts w:ascii="Calibri" w:hAnsi="Calibri" w:cs="Times New Roman"/>
          <w:b/>
          <w:i/>
          <w:sz w:val="22"/>
          <w:lang w:eastAsia="en-US"/>
        </w:rPr>
        <w:t>GSTCD</w:t>
      </w:r>
      <w:r w:rsidR="008762E9" w:rsidRPr="008762E9">
        <w:rPr>
          <w:rFonts w:ascii="Calibri" w:hAnsi="Calibri" w:cs="Times New Roman"/>
          <w:b/>
          <w:sz w:val="22"/>
          <w:lang w:eastAsia="en-US"/>
        </w:rPr>
        <w:t>/</w:t>
      </w:r>
      <w:r w:rsidR="008762E9" w:rsidRPr="008762E9">
        <w:rPr>
          <w:rFonts w:ascii="Calibri" w:hAnsi="Calibri" w:cs="Times New Roman"/>
          <w:b/>
          <w:i/>
          <w:sz w:val="22"/>
          <w:lang w:eastAsia="en-US"/>
        </w:rPr>
        <w:t>INTS12</w:t>
      </w:r>
      <w:r w:rsidR="008762E9" w:rsidRPr="008762E9">
        <w:rPr>
          <w:rFonts w:ascii="Calibri" w:hAnsi="Calibri" w:cs="Times New Roman"/>
          <w:b/>
          <w:sz w:val="22"/>
          <w:lang w:eastAsia="en-US"/>
        </w:rPr>
        <w:t xml:space="preserve"> region</w:t>
      </w:r>
      <w:r w:rsidR="008762E9" w:rsidRPr="008762E9">
        <w:rPr>
          <w:rFonts w:ascii="Calibri" w:hAnsi="Calibri" w:cs="Times New Roman"/>
          <w:b/>
          <w:sz w:val="22"/>
          <w:lang w:eastAsia="en-US"/>
        </w:rPr>
        <w:t>.</w:t>
      </w:r>
      <w:proofErr w:type="gramEnd"/>
      <w:r w:rsidR="008762E9" w:rsidRPr="004249CB">
        <w:rPr>
          <w:rFonts w:ascii="Calibri" w:hAnsi="Calibri" w:cs="Times New Roman"/>
          <w:b/>
          <w:sz w:val="22"/>
          <w:lang w:eastAsia="en-US"/>
        </w:rPr>
        <w:t xml:space="preserve"> </w:t>
      </w:r>
      <w:r w:rsidR="008762E9" w:rsidRPr="00EF71B4">
        <w:rPr>
          <w:rFonts w:ascii="Calibri" w:hAnsi="Calibri" w:cs="Times New Roman"/>
          <w:sz w:val="22"/>
          <w:lang w:eastAsia="en-US"/>
        </w:rPr>
        <w:t>A targeted sequencing study (results unpublished)</w:t>
      </w:r>
      <w:r w:rsidR="008762E9">
        <w:rPr>
          <w:rFonts w:ascii="Calibri" w:hAnsi="Calibri" w:cs="Times New Roman"/>
          <w:sz w:val="22"/>
          <w:lang w:eastAsia="en-US"/>
        </w:rPr>
        <w:t xml:space="preserve"> identified two </w:t>
      </w:r>
      <w:proofErr w:type="spellStart"/>
      <w:r w:rsidR="008762E9">
        <w:rPr>
          <w:rFonts w:ascii="Calibri" w:hAnsi="Calibri" w:cs="Times New Roman"/>
          <w:sz w:val="22"/>
          <w:lang w:eastAsia="en-US"/>
        </w:rPr>
        <w:t>intronic</w:t>
      </w:r>
      <w:proofErr w:type="spellEnd"/>
      <w:r w:rsidR="008762E9">
        <w:rPr>
          <w:rFonts w:ascii="Calibri" w:hAnsi="Calibri" w:cs="Times New Roman"/>
          <w:sz w:val="22"/>
          <w:lang w:eastAsia="en-US"/>
        </w:rPr>
        <w:t xml:space="preserve"> SNP</w:t>
      </w:r>
      <w:r w:rsidR="008762E9" w:rsidRPr="00EF71B4">
        <w:rPr>
          <w:rFonts w:ascii="Calibri" w:hAnsi="Calibri" w:cs="Times New Roman"/>
          <w:sz w:val="22"/>
          <w:lang w:eastAsia="en-US"/>
        </w:rPr>
        <w:t xml:space="preserve">s in </w:t>
      </w:r>
      <w:r w:rsidR="008762E9" w:rsidRPr="00EF71B4">
        <w:rPr>
          <w:rFonts w:ascii="Calibri" w:hAnsi="Calibri" w:cs="Times New Roman"/>
          <w:i/>
          <w:sz w:val="22"/>
          <w:lang w:eastAsia="en-US"/>
        </w:rPr>
        <w:t xml:space="preserve">GSTCD </w:t>
      </w:r>
      <w:r w:rsidR="008762E9" w:rsidRPr="00EF71B4">
        <w:rPr>
          <w:rFonts w:ascii="Calibri" w:hAnsi="Calibri" w:cs="Times New Roman"/>
          <w:sz w:val="22"/>
          <w:lang w:eastAsia="en-US"/>
        </w:rPr>
        <w:t xml:space="preserve">that do not appear in 1000 </w:t>
      </w:r>
      <w:r w:rsidR="008762E9">
        <w:rPr>
          <w:rFonts w:ascii="Calibri" w:hAnsi="Calibri" w:cs="Times New Roman"/>
          <w:sz w:val="22"/>
          <w:lang w:eastAsia="en-US"/>
        </w:rPr>
        <w:t>Genomes Project. All the SNP</w:t>
      </w:r>
      <w:r w:rsidR="008762E9" w:rsidRPr="00EF71B4">
        <w:rPr>
          <w:rFonts w:ascii="Calibri" w:hAnsi="Calibri" w:cs="Times New Roman"/>
          <w:sz w:val="22"/>
          <w:lang w:eastAsia="en-US"/>
        </w:rPr>
        <w:t xml:space="preserve">s identified in </w:t>
      </w:r>
      <w:r w:rsidR="008762E9" w:rsidRPr="00EF71B4">
        <w:rPr>
          <w:rFonts w:ascii="Calibri" w:hAnsi="Calibri" w:cs="Times New Roman"/>
          <w:i/>
          <w:sz w:val="22"/>
          <w:lang w:eastAsia="en-US"/>
        </w:rPr>
        <w:t>INTS12</w:t>
      </w:r>
      <w:r w:rsidR="008762E9" w:rsidRPr="00EF71B4">
        <w:rPr>
          <w:rFonts w:ascii="Calibri" w:hAnsi="Calibri" w:cs="Times New Roman"/>
          <w:sz w:val="22"/>
          <w:lang w:eastAsia="en-US"/>
        </w:rPr>
        <w:t xml:space="preserve"> appear in 1000 Genomes Project</w:t>
      </w:r>
      <w:r w:rsidR="008762E9">
        <w:rPr>
          <w:rFonts w:ascii="Calibri" w:hAnsi="Calibri" w:cs="Times New Roman"/>
          <w:sz w:val="22"/>
          <w:lang w:eastAsia="en-US"/>
        </w:rPr>
        <w:t xml:space="preserve"> imputation reference panel</w:t>
      </w:r>
      <w:r w:rsidR="008762E9" w:rsidRPr="00EF71B4">
        <w:rPr>
          <w:rFonts w:ascii="Calibri" w:hAnsi="Calibri" w:cs="Times New Roman"/>
          <w:sz w:val="22"/>
          <w:lang w:eastAsia="en-US"/>
        </w:rPr>
        <w:t>.</w:t>
      </w:r>
      <w:r w:rsidR="008762E9">
        <w:rPr>
          <w:rFonts w:ascii="Calibri" w:hAnsi="Calibri" w:cs="Times New Roman"/>
          <w:sz w:val="22"/>
          <w:lang w:eastAsia="en-US"/>
        </w:rPr>
        <w:t xml:space="preserve"> </w:t>
      </w:r>
      <w:proofErr w:type="gramStart"/>
      <w:r w:rsidR="008762E9">
        <w:rPr>
          <w:rFonts w:ascii="Calibri" w:hAnsi="Calibri" w:cs="Times New Roman"/>
          <w:sz w:val="22"/>
          <w:lang w:eastAsia="en-US"/>
        </w:rPr>
        <w:t>rs113987854</w:t>
      </w:r>
      <w:proofErr w:type="gramEnd"/>
      <w:r w:rsidR="008762E9">
        <w:rPr>
          <w:rFonts w:ascii="Calibri" w:hAnsi="Calibri" w:cs="Times New Roman"/>
          <w:sz w:val="22"/>
          <w:lang w:eastAsia="en-US"/>
        </w:rPr>
        <w:t xml:space="preserve"> is listed in dbSNP137 with reference allele T and alternative allele A originally identified and submitted by Complete Genomics. No population frequency is available for this SNP (only counts based on one individual have been submitted to dbSNP137).</w:t>
      </w:r>
    </w:p>
    <w:tbl>
      <w:tblPr>
        <w:tblW w:w="9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24"/>
        <w:gridCol w:w="1174"/>
        <w:gridCol w:w="1297"/>
        <w:gridCol w:w="1127"/>
        <w:gridCol w:w="924"/>
        <w:gridCol w:w="924"/>
        <w:gridCol w:w="924"/>
        <w:gridCol w:w="924"/>
      </w:tblGrid>
      <w:tr w:rsidR="00EF71B4" w:rsidRPr="000A7B99" w:rsidTr="000A7B99">
        <w:trPr>
          <w:trHeight w:val="308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function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 1000G?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 dbSNP?</w:t>
            </w:r>
          </w:p>
        </w:tc>
      </w:tr>
      <w:tr w:rsidR="00EF71B4" w:rsidRPr="000A7B99" w:rsidTr="000A7B99">
        <w:trPr>
          <w:trHeight w:val="308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rs113987854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106671050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intronic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EF71B4" w:rsidRPr="003B4962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B496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GSTCD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EF71B4" w:rsidRPr="000A7B99" w:rsidTr="000A7B99">
        <w:trPr>
          <w:trHeight w:val="308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106679980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intronic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EF71B4" w:rsidRPr="003B4962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3B496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  <w:t>GSTCD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F71B4" w:rsidRPr="000A7B99" w:rsidRDefault="00EF71B4" w:rsidP="000A7B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7B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3D6D07" w:rsidRDefault="003D6D07" w:rsidP="00EF71B4">
      <w:pPr>
        <w:spacing w:before="0" w:after="200" w:line="276" w:lineRule="auto"/>
        <w:rPr>
          <w:rFonts w:ascii="Calibri" w:hAnsi="Calibri" w:cs="Times New Roman"/>
          <w:b/>
          <w:sz w:val="22"/>
          <w:u w:val="single"/>
          <w:lang w:eastAsia="en-US"/>
        </w:rPr>
      </w:pPr>
    </w:p>
    <w:p w:rsidR="008762E9" w:rsidRDefault="008762E9" w:rsidP="00EF71B4">
      <w:pPr>
        <w:spacing w:before="0" w:after="200" w:line="276" w:lineRule="auto"/>
        <w:rPr>
          <w:rFonts w:ascii="Calibri" w:hAnsi="Calibri" w:cs="Times New Roman"/>
          <w:b/>
          <w:sz w:val="22"/>
          <w:u w:val="single"/>
          <w:lang w:eastAsia="en-US"/>
        </w:rPr>
      </w:pPr>
    </w:p>
    <w:p w:rsidR="00EF71B4" w:rsidRPr="00EF71B4" w:rsidRDefault="00EF71B4" w:rsidP="00EF71B4">
      <w:pPr>
        <w:spacing w:before="0" w:after="200" w:line="276" w:lineRule="auto"/>
        <w:rPr>
          <w:rFonts w:ascii="Calibri" w:hAnsi="Calibri" w:cs="Times New Roman"/>
          <w:sz w:val="22"/>
          <w:lang w:eastAsia="en-US"/>
        </w:rPr>
      </w:pPr>
      <w:r w:rsidRPr="00EF71B4">
        <w:rPr>
          <w:rFonts w:ascii="Calibri" w:hAnsi="Calibri" w:cs="Times New Roman"/>
          <w:sz w:val="22"/>
          <w:lang w:eastAsia="en-US"/>
        </w:rPr>
        <w:t>References:</w:t>
      </w:r>
    </w:p>
    <w:p w:rsidR="00EF71B4" w:rsidRPr="00EF71B4" w:rsidRDefault="00EF71B4" w:rsidP="00EF71B4">
      <w:pPr>
        <w:spacing w:before="0" w:after="0" w:line="240" w:lineRule="auto"/>
        <w:ind w:left="720" w:hanging="720"/>
        <w:rPr>
          <w:rFonts w:ascii="Calibri" w:hAnsi="Calibri" w:cs="Times New Roman"/>
          <w:noProof/>
          <w:sz w:val="22"/>
          <w:lang w:eastAsia="en-US"/>
        </w:rPr>
      </w:pPr>
      <w:r w:rsidRPr="00EF71B4">
        <w:rPr>
          <w:rFonts w:ascii="Calibri" w:hAnsi="Calibri" w:cs="Times New Roman"/>
          <w:sz w:val="22"/>
          <w:lang w:eastAsia="en-US"/>
        </w:rPr>
        <w:fldChar w:fldCharType="begin"/>
      </w:r>
      <w:r w:rsidRPr="00EF71B4">
        <w:rPr>
          <w:rFonts w:ascii="Calibri" w:hAnsi="Calibri" w:cs="Times New Roman"/>
          <w:sz w:val="22"/>
          <w:lang w:eastAsia="en-US"/>
        </w:rPr>
        <w:instrText xml:space="preserve"> ADDIN EN.REFLIST </w:instrText>
      </w:r>
      <w:r w:rsidRPr="00EF71B4">
        <w:rPr>
          <w:rFonts w:ascii="Calibri" w:hAnsi="Calibri" w:cs="Times New Roman"/>
          <w:sz w:val="22"/>
          <w:lang w:eastAsia="en-US"/>
        </w:rPr>
        <w:fldChar w:fldCharType="separate"/>
      </w:r>
      <w:bookmarkStart w:id="0" w:name="_ENREF_1"/>
      <w:r w:rsidRPr="00EF71B4">
        <w:rPr>
          <w:rFonts w:ascii="Calibri" w:hAnsi="Calibri" w:cs="Times New Roman"/>
          <w:noProof/>
          <w:sz w:val="22"/>
          <w:lang w:eastAsia="en-US"/>
        </w:rPr>
        <w:t>1.</w:t>
      </w:r>
      <w:r w:rsidRPr="00EF71B4">
        <w:rPr>
          <w:rFonts w:ascii="Calibri" w:hAnsi="Calibri" w:cs="Times New Roman"/>
          <w:noProof/>
          <w:sz w:val="22"/>
          <w:lang w:eastAsia="en-US"/>
        </w:rPr>
        <w:tab/>
        <w:t xml:space="preserve">Repapi, E., et al., </w:t>
      </w:r>
      <w:r w:rsidRPr="00EF71B4">
        <w:rPr>
          <w:rFonts w:ascii="Calibri" w:hAnsi="Calibri" w:cs="Times New Roman"/>
          <w:i/>
          <w:noProof/>
          <w:sz w:val="22"/>
          <w:lang w:eastAsia="en-US"/>
        </w:rPr>
        <w:t>Genome-wide association study identifies five loci associated with lung function.</w:t>
      </w:r>
      <w:r w:rsidRPr="00EF71B4">
        <w:rPr>
          <w:rFonts w:ascii="Calibri" w:hAnsi="Calibri" w:cs="Times New Roman"/>
          <w:noProof/>
          <w:sz w:val="22"/>
          <w:lang w:eastAsia="en-US"/>
        </w:rPr>
        <w:t xml:space="preserve"> Nat Genet, 2010. </w:t>
      </w:r>
      <w:r w:rsidRPr="00EF71B4">
        <w:rPr>
          <w:rFonts w:ascii="Calibri" w:hAnsi="Calibri" w:cs="Times New Roman"/>
          <w:b/>
          <w:noProof/>
          <w:sz w:val="22"/>
          <w:lang w:eastAsia="en-US"/>
        </w:rPr>
        <w:t>42</w:t>
      </w:r>
      <w:r w:rsidRPr="00EF71B4">
        <w:rPr>
          <w:rFonts w:ascii="Calibri" w:hAnsi="Calibri" w:cs="Times New Roman"/>
          <w:noProof/>
          <w:sz w:val="22"/>
          <w:lang w:eastAsia="en-US"/>
        </w:rPr>
        <w:t>(1): p. 36-44.</w:t>
      </w:r>
      <w:bookmarkEnd w:id="0"/>
    </w:p>
    <w:p w:rsidR="00EF71B4" w:rsidRPr="00EF71B4" w:rsidRDefault="00EF71B4" w:rsidP="00EF71B4">
      <w:pPr>
        <w:spacing w:before="0" w:after="0" w:line="240" w:lineRule="auto"/>
        <w:ind w:left="720" w:hanging="720"/>
        <w:rPr>
          <w:rFonts w:ascii="Calibri" w:hAnsi="Calibri" w:cs="Times New Roman"/>
          <w:noProof/>
          <w:sz w:val="22"/>
          <w:lang w:eastAsia="en-US"/>
        </w:rPr>
      </w:pPr>
      <w:bookmarkStart w:id="1" w:name="_ENREF_2"/>
      <w:r w:rsidRPr="00EF71B4">
        <w:rPr>
          <w:rFonts w:ascii="Calibri" w:hAnsi="Calibri" w:cs="Times New Roman"/>
          <w:noProof/>
          <w:sz w:val="22"/>
          <w:lang w:eastAsia="en-US"/>
        </w:rPr>
        <w:t>2.</w:t>
      </w:r>
      <w:r w:rsidRPr="00EF71B4">
        <w:rPr>
          <w:rFonts w:ascii="Calibri" w:hAnsi="Calibri" w:cs="Times New Roman"/>
          <w:noProof/>
          <w:sz w:val="22"/>
          <w:lang w:eastAsia="en-US"/>
        </w:rPr>
        <w:tab/>
        <w:t xml:space="preserve">Hancock, D.B., et al., </w:t>
      </w:r>
      <w:r w:rsidRPr="00EF71B4">
        <w:rPr>
          <w:rFonts w:ascii="Calibri" w:hAnsi="Calibri" w:cs="Times New Roman"/>
          <w:i/>
          <w:noProof/>
          <w:sz w:val="22"/>
          <w:lang w:eastAsia="en-US"/>
        </w:rPr>
        <w:t>Meta-analyses of genome-wide association studies identify multiple loci associated with pulmonary function.</w:t>
      </w:r>
      <w:r w:rsidRPr="00EF71B4">
        <w:rPr>
          <w:rFonts w:ascii="Calibri" w:hAnsi="Calibri" w:cs="Times New Roman"/>
          <w:noProof/>
          <w:sz w:val="22"/>
          <w:lang w:eastAsia="en-US"/>
        </w:rPr>
        <w:t xml:space="preserve"> Nat Genet, 2010. </w:t>
      </w:r>
      <w:r w:rsidRPr="00EF71B4">
        <w:rPr>
          <w:rFonts w:ascii="Calibri" w:hAnsi="Calibri" w:cs="Times New Roman"/>
          <w:b/>
          <w:noProof/>
          <w:sz w:val="22"/>
          <w:lang w:eastAsia="en-US"/>
        </w:rPr>
        <w:t>42</w:t>
      </w:r>
      <w:r w:rsidRPr="00EF71B4">
        <w:rPr>
          <w:rFonts w:ascii="Calibri" w:hAnsi="Calibri" w:cs="Times New Roman"/>
          <w:noProof/>
          <w:sz w:val="22"/>
          <w:lang w:eastAsia="en-US"/>
        </w:rPr>
        <w:t>(1): p. 45-52.</w:t>
      </w:r>
      <w:bookmarkEnd w:id="1"/>
    </w:p>
    <w:p w:rsidR="00EF71B4" w:rsidRPr="00EF71B4" w:rsidRDefault="00EF71B4" w:rsidP="00EF71B4">
      <w:pPr>
        <w:spacing w:before="0" w:after="200" w:line="240" w:lineRule="auto"/>
        <w:ind w:left="720" w:hanging="720"/>
        <w:rPr>
          <w:rFonts w:ascii="Calibri" w:hAnsi="Calibri" w:cs="Times New Roman"/>
          <w:noProof/>
          <w:sz w:val="22"/>
          <w:lang w:eastAsia="en-US"/>
        </w:rPr>
      </w:pPr>
      <w:bookmarkStart w:id="2" w:name="_ENREF_3"/>
      <w:r w:rsidRPr="00EF71B4">
        <w:rPr>
          <w:rFonts w:ascii="Calibri" w:hAnsi="Calibri" w:cs="Times New Roman"/>
          <w:noProof/>
          <w:sz w:val="22"/>
          <w:lang w:eastAsia="en-US"/>
        </w:rPr>
        <w:t>3.</w:t>
      </w:r>
      <w:r w:rsidRPr="00EF71B4">
        <w:rPr>
          <w:rFonts w:ascii="Calibri" w:hAnsi="Calibri" w:cs="Times New Roman"/>
          <w:noProof/>
          <w:sz w:val="22"/>
          <w:lang w:eastAsia="en-US"/>
        </w:rPr>
        <w:tab/>
        <w:t xml:space="preserve">Soler Artigas, M., et al., </w:t>
      </w:r>
      <w:r w:rsidRPr="00EF71B4">
        <w:rPr>
          <w:rFonts w:ascii="Calibri" w:hAnsi="Calibri" w:cs="Times New Roman"/>
          <w:i/>
          <w:noProof/>
          <w:sz w:val="22"/>
          <w:lang w:eastAsia="en-US"/>
        </w:rPr>
        <w:t>Genome-wide association and large-scale follow up identifies 16 new loci influencing lung function.</w:t>
      </w:r>
      <w:r w:rsidRPr="00EF71B4">
        <w:rPr>
          <w:rFonts w:ascii="Calibri" w:hAnsi="Calibri" w:cs="Times New Roman"/>
          <w:noProof/>
          <w:sz w:val="22"/>
          <w:lang w:eastAsia="en-US"/>
        </w:rPr>
        <w:t xml:space="preserve"> Nat Genet, 2011. </w:t>
      </w:r>
      <w:r w:rsidRPr="00EF71B4">
        <w:rPr>
          <w:rFonts w:ascii="Calibri" w:hAnsi="Calibri" w:cs="Times New Roman"/>
          <w:b/>
          <w:noProof/>
          <w:sz w:val="22"/>
          <w:lang w:eastAsia="en-US"/>
        </w:rPr>
        <w:t>43</w:t>
      </w:r>
      <w:r w:rsidRPr="00EF71B4">
        <w:rPr>
          <w:rFonts w:ascii="Calibri" w:hAnsi="Calibri" w:cs="Times New Roman"/>
          <w:noProof/>
          <w:sz w:val="22"/>
          <w:lang w:eastAsia="en-US"/>
        </w:rPr>
        <w:t>(11): p. 1082-90.</w:t>
      </w:r>
      <w:bookmarkEnd w:id="2"/>
    </w:p>
    <w:p w:rsidR="00EF71B4" w:rsidRPr="00EF71B4" w:rsidRDefault="00EF71B4" w:rsidP="00EF71B4">
      <w:pPr>
        <w:spacing w:before="0" w:after="200" w:line="240" w:lineRule="auto"/>
        <w:rPr>
          <w:rFonts w:ascii="Calibri" w:hAnsi="Calibri" w:cs="Times New Roman"/>
          <w:noProof/>
          <w:sz w:val="22"/>
          <w:lang w:eastAsia="en-US"/>
        </w:rPr>
      </w:pPr>
    </w:p>
    <w:p w:rsidR="00E53139" w:rsidRDefault="00EF71B4" w:rsidP="00EF71B4">
      <w:pPr>
        <w:pStyle w:val="Subparagraph"/>
        <w:rPr>
          <w:rFonts w:ascii="Calibri" w:hAnsi="Calibri"/>
          <w:sz w:val="22"/>
          <w:szCs w:val="22"/>
          <w:lang w:eastAsia="en-US"/>
        </w:rPr>
      </w:pPr>
      <w:r w:rsidRPr="00EF71B4">
        <w:rPr>
          <w:rFonts w:ascii="Calibri" w:hAnsi="Calibri"/>
          <w:sz w:val="22"/>
          <w:szCs w:val="22"/>
          <w:lang w:eastAsia="en-US"/>
        </w:rPr>
        <w:fldChar w:fldCharType="end"/>
      </w:r>
    </w:p>
    <w:p w:rsidR="00E53139" w:rsidRDefault="00E53139" w:rsidP="00B008C6">
      <w:pPr>
        <w:pStyle w:val="Subparagraph"/>
      </w:pPr>
      <w:bookmarkStart w:id="3" w:name="_GoBack"/>
      <w:bookmarkEnd w:id="3"/>
    </w:p>
    <w:sectPr w:rsidR="00E53139" w:rsidSect="00936A18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D8D"/>
    <w:multiLevelType w:val="hybridMultilevel"/>
    <w:tmpl w:val="48647B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7292B36"/>
    <w:multiLevelType w:val="multilevel"/>
    <w:tmpl w:val="B7E07F82"/>
    <w:lvl w:ilvl="0">
      <w:start w:val="5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A2"/>
    <w:rsid w:val="000225E8"/>
    <w:rsid w:val="00032CDE"/>
    <w:rsid w:val="00042262"/>
    <w:rsid w:val="000656E2"/>
    <w:rsid w:val="00074CA1"/>
    <w:rsid w:val="000821F7"/>
    <w:rsid w:val="000A7B99"/>
    <w:rsid w:val="000D32BA"/>
    <w:rsid w:val="000D7502"/>
    <w:rsid w:val="00100C0F"/>
    <w:rsid w:val="00103D53"/>
    <w:rsid w:val="00121932"/>
    <w:rsid w:val="0019322A"/>
    <w:rsid w:val="001A2901"/>
    <w:rsid w:val="001E5282"/>
    <w:rsid w:val="00222FBC"/>
    <w:rsid w:val="002A23DA"/>
    <w:rsid w:val="002B1B2D"/>
    <w:rsid w:val="002B1CE1"/>
    <w:rsid w:val="002C50E3"/>
    <w:rsid w:val="00320E85"/>
    <w:rsid w:val="003866BB"/>
    <w:rsid w:val="0039502A"/>
    <w:rsid w:val="003B0C4E"/>
    <w:rsid w:val="003B4962"/>
    <w:rsid w:val="003C5BBC"/>
    <w:rsid w:val="003D6D07"/>
    <w:rsid w:val="003F5788"/>
    <w:rsid w:val="004044A7"/>
    <w:rsid w:val="004249CB"/>
    <w:rsid w:val="004562F5"/>
    <w:rsid w:val="00463681"/>
    <w:rsid w:val="004B4194"/>
    <w:rsid w:val="004E0837"/>
    <w:rsid w:val="00536761"/>
    <w:rsid w:val="0054542C"/>
    <w:rsid w:val="00571033"/>
    <w:rsid w:val="005F2D0E"/>
    <w:rsid w:val="00604A47"/>
    <w:rsid w:val="006064C4"/>
    <w:rsid w:val="00625C31"/>
    <w:rsid w:val="00630A8B"/>
    <w:rsid w:val="00632FB3"/>
    <w:rsid w:val="006D6854"/>
    <w:rsid w:val="00713436"/>
    <w:rsid w:val="0072472F"/>
    <w:rsid w:val="007A3B43"/>
    <w:rsid w:val="007D6FC7"/>
    <w:rsid w:val="007F4A61"/>
    <w:rsid w:val="00812074"/>
    <w:rsid w:val="00823C45"/>
    <w:rsid w:val="00844155"/>
    <w:rsid w:val="008762E9"/>
    <w:rsid w:val="008822C2"/>
    <w:rsid w:val="00887268"/>
    <w:rsid w:val="008B7B1B"/>
    <w:rsid w:val="00936A18"/>
    <w:rsid w:val="00943171"/>
    <w:rsid w:val="009448EE"/>
    <w:rsid w:val="00946CA2"/>
    <w:rsid w:val="00992B34"/>
    <w:rsid w:val="009A252E"/>
    <w:rsid w:val="009C3848"/>
    <w:rsid w:val="009D0EC9"/>
    <w:rsid w:val="009E49B5"/>
    <w:rsid w:val="00A91068"/>
    <w:rsid w:val="00AA3598"/>
    <w:rsid w:val="00B008C6"/>
    <w:rsid w:val="00B352A7"/>
    <w:rsid w:val="00B84FA3"/>
    <w:rsid w:val="00BE3F1B"/>
    <w:rsid w:val="00C25B61"/>
    <w:rsid w:val="00C6176E"/>
    <w:rsid w:val="00C61C7C"/>
    <w:rsid w:val="00C6677D"/>
    <w:rsid w:val="00CC7B9E"/>
    <w:rsid w:val="00CD5A9E"/>
    <w:rsid w:val="00CE7674"/>
    <w:rsid w:val="00D151A2"/>
    <w:rsid w:val="00D31FC6"/>
    <w:rsid w:val="00D709CC"/>
    <w:rsid w:val="00D816D9"/>
    <w:rsid w:val="00E53139"/>
    <w:rsid w:val="00E54605"/>
    <w:rsid w:val="00EC3556"/>
    <w:rsid w:val="00EF71B4"/>
    <w:rsid w:val="00F401AA"/>
    <w:rsid w:val="00F51C3C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C6"/>
    <w:pPr>
      <w:spacing w:before="240" w:after="240" w:line="480" w:lineRule="auto"/>
    </w:pPr>
    <w:rPr>
      <w:rFonts w:ascii="Times New Roman" w:hAnsi="Times New Roman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4A47"/>
    <w:pPr>
      <w:keepNext/>
      <w:keepLines/>
      <w:numPr>
        <w:numId w:val="10"/>
      </w:numPr>
      <w:spacing w:before="1080" w:after="600" w:line="240" w:lineRule="auto"/>
      <w:outlineLvl w:val="0"/>
    </w:pPr>
    <w:rPr>
      <w:rFonts w:asciiTheme="majorHAnsi" w:eastAsia="Times New Roman" w:hAnsiTheme="majorHAnsi" w:cs="Times New Roman"/>
      <w:b/>
      <w:bCs/>
      <w:color w:val="002060"/>
      <w:sz w:val="5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4A4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="Times New Roman" w:hAnsiTheme="majorHAnsi" w:cs="Times New Roman"/>
      <w:b/>
      <w:bCs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04A47"/>
    <w:pPr>
      <w:keepNext/>
      <w:keepLines/>
      <w:numPr>
        <w:ilvl w:val="2"/>
        <w:numId w:val="10"/>
      </w:numPr>
      <w:spacing w:before="480" w:after="480" w:line="240" w:lineRule="auto"/>
      <w:outlineLvl w:val="2"/>
    </w:pPr>
    <w:rPr>
      <w:rFonts w:asciiTheme="majorHAnsi" w:eastAsia="Times New Roman" w:hAnsiTheme="majorHAnsi" w:cs="Times New Roman"/>
      <w:b/>
      <w:bCs/>
      <w:color w:val="002060"/>
      <w:sz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04A47"/>
    <w:pPr>
      <w:keepNext/>
      <w:keepLines/>
      <w:numPr>
        <w:ilvl w:val="3"/>
        <w:numId w:val="10"/>
      </w:numPr>
      <w:spacing w:before="200" w:line="240" w:lineRule="auto"/>
      <w:outlineLvl w:val="3"/>
    </w:pPr>
    <w:rPr>
      <w:rFonts w:asciiTheme="majorHAnsi" w:eastAsia="Times New Roman" w:hAnsiTheme="majorHAnsi" w:cs="Times New Roman"/>
      <w:b/>
      <w:bCs/>
      <w:iCs/>
      <w:color w:val="00206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04A47"/>
    <w:pPr>
      <w:keepNext/>
      <w:keepLines/>
      <w:numPr>
        <w:ilvl w:val="4"/>
        <w:numId w:val="10"/>
      </w:numPr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b/>
      <w:color w:val="002060"/>
    </w:rPr>
  </w:style>
  <w:style w:type="paragraph" w:styleId="Heading6">
    <w:name w:val="heading 6"/>
    <w:basedOn w:val="Normal"/>
    <w:next w:val="Normal"/>
    <w:link w:val="Heading6Char"/>
    <w:unhideWhenUsed/>
    <w:qFormat/>
    <w:rsid w:val="00604A4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4A4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4A4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4A4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">
    <w:name w:val="Sub paragraph"/>
    <w:basedOn w:val="Normal"/>
    <w:link w:val="SubparagraphChar"/>
    <w:qFormat/>
    <w:rsid w:val="00604A47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pacing w:before="0" w:after="0" w:line="240" w:lineRule="auto"/>
    </w:pPr>
    <w:rPr>
      <w:rFonts w:cs="Times New Roman"/>
      <w:sz w:val="20"/>
      <w:szCs w:val="20"/>
    </w:rPr>
  </w:style>
  <w:style w:type="character" w:customStyle="1" w:styleId="SubparagraphChar">
    <w:name w:val="Sub paragraph Char"/>
    <w:basedOn w:val="DefaultParagraphFont"/>
    <w:link w:val="Subparagraph"/>
    <w:rsid w:val="00604A47"/>
    <w:rPr>
      <w:rFonts w:ascii="Times New Roman" w:hAnsi="Times New Roman" w:cs="Times New Roman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604A47"/>
    <w:pPr>
      <w:tabs>
        <w:tab w:val="decimal" w:pos="360"/>
      </w:tabs>
    </w:pPr>
    <w:rPr>
      <w:rFonts w:ascii="Calibri" w:eastAsia="Times New Roman" w:hAnsi="Calibri" w:cs="Times New Roman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04A47"/>
    <w:rPr>
      <w:rFonts w:asciiTheme="majorHAnsi" w:eastAsia="Times New Roman" w:hAnsiTheme="majorHAnsi" w:cs="Times New Roman"/>
      <w:b/>
      <w:bCs/>
      <w:color w:val="002060"/>
      <w:sz w:val="56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604A47"/>
    <w:rPr>
      <w:rFonts w:asciiTheme="majorHAnsi" w:eastAsia="Times New Roman" w:hAnsiTheme="majorHAnsi" w:cs="Times New Roman"/>
      <w:b/>
      <w:bCs/>
      <w:color w:val="002060"/>
      <w:sz w:val="3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604A47"/>
    <w:rPr>
      <w:rFonts w:asciiTheme="majorHAnsi" w:eastAsia="Times New Roman" w:hAnsiTheme="majorHAnsi" w:cs="Times New Roman"/>
      <w:b/>
      <w:bCs/>
      <w:color w:val="002060"/>
      <w:sz w:val="28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604A47"/>
    <w:rPr>
      <w:rFonts w:asciiTheme="majorHAnsi" w:eastAsia="Times New Roman" w:hAnsiTheme="majorHAnsi" w:cs="Times New Roman"/>
      <w:b/>
      <w:bCs/>
      <w:iCs/>
      <w:color w:val="00206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4A47"/>
    <w:rPr>
      <w:rFonts w:asciiTheme="majorHAnsi" w:eastAsiaTheme="majorEastAsia" w:hAnsiTheme="majorHAnsi" w:cstheme="majorBidi"/>
      <w:b/>
      <w:color w:val="002060"/>
      <w:sz w:val="24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04A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604A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604A47"/>
    <w:rPr>
      <w:rFonts w:asciiTheme="majorHAnsi" w:eastAsiaTheme="majorEastAsia" w:hAnsiTheme="majorHAnsi" w:cstheme="majorBidi"/>
      <w:color w:val="404040" w:themeColor="text1" w:themeTint="BF"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604A4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604A47"/>
    <w:pPr>
      <w:tabs>
        <w:tab w:val="right" w:leader="dot" w:pos="9346"/>
      </w:tabs>
      <w:spacing w:after="100"/>
      <w:ind w:left="720" w:hanging="27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04A47"/>
    <w:pPr>
      <w:spacing w:after="100"/>
      <w:ind w:left="220"/>
    </w:pPr>
    <w:rPr>
      <w:rFonts w:ascii="Calibri" w:eastAsia="Times New Roman" w:hAnsi="Calibri" w:cs="Times New Roman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4A47"/>
    <w:pPr>
      <w:spacing w:after="100"/>
      <w:ind w:left="440"/>
    </w:pPr>
    <w:rPr>
      <w:rFonts w:ascii="Calibri" w:eastAsia="Times New Roman" w:hAnsi="Calibri" w:cs="Times New Roman"/>
      <w:sz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604A47"/>
    <w:pPr>
      <w:spacing w:before="120" w:after="120" w:line="240" w:lineRule="auto"/>
    </w:pPr>
    <w:rPr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qFormat/>
    <w:rsid w:val="00604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04A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04A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04A47"/>
    <w:rPr>
      <w:b/>
      <w:bCs/>
    </w:rPr>
  </w:style>
  <w:style w:type="character" w:styleId="Emphasis">
    <w:name w:val="Emphasis"/>
    <w:basedOn w:val="DefaultParagraphFont"/>
    <w:uiPriority w:val="20"/>
    <w:qFormat/>
    <w:rsid w:val="00604A47"/>
    <w:rPr>
      <w:rFonts w:ascii="Times New Roman" w:hAnsi="Times New Roman"/>
      <w:b/>
      <w:iCs/>
      <w:sz w:val="40"/>
    </w:rPr>
  </w:style>
  <w:style w:type="paragraph" w:styleId="NoSpacing">
    <w:name w:val="No Spacing"/>
    <w:link w:val="NoSpacingChar"/>
    <w:uiPriority w:val="1"/>
    <w:qFormat/>
    <w:rsid w:val="00604A47"/>
    <w:rPr>
      <w:rFonts w:eastAsia="Times New Roman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4A47"/>
    <w:rPr>
      <w:rFonts w:eastAsia="Times New Roman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04A4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04A47"/>
    <w:rPr>
      <w:rFonts w:ascii="Verdana" w:eastAsia="SimSun" w:hAnsi="Verdana"/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04A47"/>
    <w:rPr>
      <w:rFonts w:ascii="Verdana" w:eastAsia="SimSun" w:hAnsi="Verdana"/>
      <w:i/>
      <w:iCs/>
      <w:color w:val="000000"/>
      <w:szCs w:val="22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A47"/>
    <w:pPr>
      <w:pBdr>
        <w:bottom w:val="single" w:sz="4" w:space="4" w:color="4F81BD"/>
      </w:pBdr>
      <w:spacing w:before="200" w:after="280"/>
      <w:ind w:left="936" w:right="936"/>
    </w:pPr>
    <w:rPr>
      <w:rFonts w:ascii="Verdana" w:eastAsia="SimSun" w:hAnsi="Verdana"/>
      <w:b/>
      <w:bCs/>
      <w:i/>
      <w:iCs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A47"/>
    <w:rPr>
      <w:rFonts w:ascii="Verdana" w:eastAsia="SimSun" w:hAnsi="Verdana"/>
      <w:b/>
      <w:bCs/>
      <w:i/>
      <w:iCs/>
      <w:color w:val="4F81BD"/>
      <w:szCs w:val="22"/>
      <w:lang w:eastAsia="zh-CN"/>
    </w:rPr>
  </w:style>
  <w:style w:type="character" w:styleId="SubtleEmphasis">
    <w:name w:val="Subtle Emphasis"/>
    <w:basedOn w:val="DefaultParagraphFont"/>
    <w:uiPriority w:val="19"/>
    <w:qFormat/>
    <w:rsid w:val="00604A47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604A47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604A47"/>
    <w:pPr>
      <w:numPr>
        <w:numId w:val="0"/>
      </w:numPr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C6"/>
    <w:rPr>
      <w:rFonts w:ascii="Tahoma" w:hAnsi="Tahoma" w:cs="Tahoma"/>
      <w:sz w:val="16"/>
      <w:szCs w:val="16"/>
      <w:lang w:eastAsia="zh-CN"/>
    </w:rPr>
  </w:style>
  <w:style w:type="character" w:styleId="HTMLTypewriter">
    <w:name w:val="HTML Typewriter"/>
    <w:basedOn w:val="DefaultParagraphFont"/>
    <w:uiPriority w:val="99"/>
    <w:semiHidden/>
    <w:unhideWhenUsed/>
    <w:rsid w:val="00E5313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064C4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5A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36"/>
    <w:rPr>
      <w:rFonts w:ascii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436"/>
    <w:rPr>
      <w:rFonts w:ascii="Times New Roman" w:hAnsi="Times New Roman"/>
      <w:b/>
      <w:bCs/>
      <w:lang w:eastAsia="zh-CN"/>
    </w:rPr>
  </w:style>
  <w:style w:type="character" w:customStyle="1" w:styleId="apple-converted-space">
    <w:name w:val="apple-converted-space"/>
    <w:basedOn w:val="DefaultParagraphFont"/>
    <w:rsid w:val="00320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C6"/>
    <w:pPr>
      <w:spacing w:before="240" w:after="240" w:line="480" w:lineRule="auto"/>
    </w:pPr>
    <w:rPr>
      <w:rFonts w:ascii="Times New Roman" w:hAnsi="Times New Roman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4A47"/>
    <w:pPr>
      <w:keepNext/>
      <w:keepLines/>
      <w:numPr>
        <w:numId w:val="10"/>
      </w:numPr>
      <w:spacing w:before="1080" w:after="600" w:line="240" w:lineRule="auto"/>
      <w:outlineLvl w:val="0"/>
    </w:pPr>
    <w:rPr>
      <w:rFonts w:asciiTheme="majorHAnsi" w:eastAsia="Times New Roman" w:hAnsiTheme="majorHAnsi" w:cs="Times New Roman"/>
      <w:b/>
      <w:bCs/>
      <w:color w:val="002060"/>
      <w:sz w:val="5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4A4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="Times New Roman" w:hAnsiTheme="majorHAnsi" w:cs="Times New Roman"/>
      <w:b/>
      <w:bCs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04A47"/>
    <w:pPr>
      <w:keepNext/>
      <w:keepLines/>
      <w:numPr>
        <w:ilvl w:val="2"/>
        <w:numId w:val="10"/>
      </w:numPr>
      <w:spacing w:before="480" w:after="480" w:line="240" w:lineRule="auto"/>
      <w:outlineLvl w:val="2"/>
    </w:pPr>
    <w:rPr>
      <w:rFonts w:asciiTheme="majorHAnsi" w:eastAsia="Times New Roman" w:hAnsiTheme="majorHAnsi" w:cs="Times New Roman"/>
      <w:b/>
      <w:bCs/>
      <w:color w:val="002060"/>
      <w:sz w:val="28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604A47"/>
    <w:pPr>
      <w:keepNext/>
      <w:keepLines/>
      <w:numPr>
        <w:ilvl w:val="3"/>
        <w:numId w:val="10"/>
      </w:numPr>
      <w:spacing w:before="200" w:line="240" w:lineRule="auto"/>
      <w:outlineLvl w:val="3"/>
    </w:pPr>
    <w:rPr>
      <w:rFonts w:asciiTheme="majorHAnsi" w:eastAsia="Times New Roman" w:hAnsiTheme="majorHAnsi" w:cs="Times New Roman"/>
      <w:b/>
      <w:bCs/>
      <w:iCs/>
      <w:color w:val="00206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04A47"/>
    <w:pPr>
      <w:keepNext/>
      <w:keepLines/>
      <w:numPr>
        <w:ilvl w:val="4"/>
        <w:numId w:val="10"/>
      </w:numPr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b/>
      <w:color w:val="002060"/>
    </w:rPr>
  </w:style>
  <w:style w:type="paragraph" w:styleId="Heading6">
    <w:name w:val="heading 6"/>
    <w:basedOn w:val="Normal"/>
    <w:next w:val="Normal"/>
    <w:link w:val="Heading6Char"/>
    <w:unhideWhenUsed/>
    <w:qFormat/>
    <w:rsid w:val="00604A4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4A4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4A4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4A4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">
    <w:name w:val="Sub paragraph"/>
    <w:basedOn w:val="Normal"/>
    <w:link w:val="SubparagraphChar"/>
    <w:qFormat/>
    <w:rsid w:val="00604A47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360"/>
      </w:tabs>
      <w:spacing w:before="0" w:after="0" w:line="240" w:lineRule="auto"/>
    </w:pPr>
    <w:rPr>
      <w:rFonts w:cs="Times New Roman"/>
      <w:sz w:val="20"/>
      <w:szCs w:val="20"/>
    </w:rPr>
  </w:style>
  <w:style w:type="character" w:customStyle="1" w:styleId="SubparagraphChar">
    <w:name w:val="Sub paragraph Char"/>
    <w:basedOn w:val="DefaultParagraphFont"/>
    <w:link w:val="Subparagraph"/>
    <w:rsid w:val="00604A47"/>
    <w:rPr>
      <w:rFonts w:ascii="Times New Roman" w:hAnsi="Times New Roman" w:cs="Times New Roman"/>
      <w:lang w:eastAsia="zh-CN"/>
    </w:rPr>
  </w:style>
  <w:style w:type="paragraph" w:customStyle="1" w:styleId="DecimalAligned">
    <w:name w:val="Decimal Aligned"/>
    <w:basedOn w:val="Normal"/>
    <w:uiPriority w:val="40"/>
    <w:qFormat/>
    <w:rsid w:val="00604A47"/>
    <w:pPr>
      <w:tabs>
        <w:tab w:val="decimal" w:pos="360"/>
      </w:tabs>
    </w:pPr>
    <w:rPr>
      <w:rFonts w:ascii="Calibri" w:eastAsia="Times New Roman" w:hAnsi="Calibri" w:cs="Times New Roman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04A47"/>
    <w:rPr>
      <w:rFonts w:asciiTheme="majorHAnsi" w:eastAsia="Times New Roman" w:hAnsiTheme="majorHAnsi" w:cs="Times New Roman"/>
      <w:b/>
      <w:bCs/>
      <w:color w:val="002060"/>
      <w:sz w:val="56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604A47"/>
    <w:rPr>
      <w:rFonts w:asciiTheme="majorHAnsi" w:eastAsia="Times New Roman" w:hAnsiTheme="majorHAnsi" w:cs="Times New Roman"/>
      <w:b/>
      <w:bCs/>
      <w:color w:val="002060"/>
      <w:sz w:val="3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604A47"/>
    <w:rPr>
      <w:rFonts w:asciiTheme="majorHAnsi" w:eastAsia="Times New Roman" w:hAnsiTheme="majorHAnsi" w:cs="Times New Roman"/>
      <w:b/>
      <w:bCs/>
      <w:color w:val="002060"/>
      <w:sz w:val="28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604A47"/>
    <w:rPr>
      <w:rFonts w:asciiTheme="majorHAnsi" w:eastAsia="Times New Roman" w:hAnsiTheme="majorHAnsi" w:cs="Times New Roman"/>
      <w:b/>
      <w:bCs/>
      <w:iCs/>
      <w:color w:val="00206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04A47"/>
    <w:rPr>
      <w:rFonts w:asciiTheme="majorHAnsi" w:eastAsiaTheme="majorEastAsia" w:hAnsiTheme="majorHAnsi" w:cstheme="majorBidi"/>
      <w:b/>
      <w:color w:val="002060"/>
      <w:sz w:val="24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04A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604A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604A47"/>
    <w:rPr>
      <w:rFonts w:asciiTheme="majorHAnsi" w:eastAsiaTheme="majorEastAsia" w:hAnsiTheme="majorHAnsi" w:cstheme="majorBidi"/>
      <w:color w:val="404040" w:themeColor="text1" w:themeTint="BF"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604A4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604A47"/>
    <w:pPr>
      <w:tabs>
        <w:tab w:val="right" w:leader="dot" w:pos="9346"/>
      </w:tabs>
      <w:spacing w:after="100"/>
      <w:ind w:left="720" w:hanging="27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04A47"/>
    <w:pPr>
      <w:spacing w:after="100"/>
      <w:ind w:left="220"/>
    </w:pPr>
    <w:rPr>
      <w:rFonts w:ascii="Calibri" w:eastAsia="Times New Roman" w:hAnsi="Calibri" w:cs="Times New Roman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4A47"/>
    <w:pPr>
      <w:spacing w:after="100"/>
      <w:ind w:left="440"/>
    </w:pPr>
    <w:rPr>
      <w:rFonts w:ascii="Calibri" w:eastAsia="Times New Roman" w:hAnsi="Calibri" w:cs="Times New Roman"/>
      <w:sz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604A47"/>
    <w:pPr>
      <w:spacing w:before="120" w:after="120" w:line="240" w:lineRule="auto"/>
    </w:pPr>
    <w:rPr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qFormat/>
    <w:rsid w:val="00604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04A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04A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04A47"/>
    <w:rPr>
      <w:b/>
      <w:bCs/>
    </w:rPr>
  </w:style>
  <w:style w:type="character" w:styleId="Emphasis">
    <w:name w:val="Emphasis"/>
    <w:basedOn w:val="DefaultParagraphFont"/>
    <w:uiPriority w:val="20"/>
    <w:qFormat/>
    <w:rsid w:val="00604A47"/>
    <w:rPr>
      <w:rFonts w:ascii="Times New Roman" w:hAnsi="Times New Roman"/>
      <w:b/>
      <w:iCs/>
      <w:sz w:val="40"/>
    </w:rPr>
  </w:style>
  <w:style w:type="paragraph" w:styleId="NoSpacing">
    <w:name w:val="No Spacing"/>
    <w:link w:val="NoSpacingChar"/>
    <w:uiPriority w:val="1"/>
    <w:qFormat/>
    <w:rsid w:val="00604A47"/>
    <w:rPr>
      <w:rFonts w:eastAsia="Times New Roman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4A47"/>
    <w:rPr>
      <w:rFonts w:eastAsia="Times New Roman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04A4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04A47"/>
    <w:rPr>
      <w:rFonts w:ascii="Verdana" w:eastAsia="SimSun" w:hAnsi="Verdana"/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04A47"/>
    <w:rPr>
      <w:rFonts w:ascii="Verdana" w:eastAsia="SimSun" w:hAnsi="Verdana"/>
      <w:i/>
      <w:iCs/>
      <w:color w:val="000000"/>
      <w:szCs w:val="22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A47"/>
    <w:pPr>
      <w:pBdr>
        <w:bottom w:val="single" w:sz="4" w:space="4" w:color="4F81BD"/>
      </w:pBdr>
      <w:spacing w:before="200" w:after="280"/>
      <w:ind w:left="936" w:right="936"/>
    </w:pPr>
    <w:rPr>
      <w:rFonts w:ascii="Verdana" w:eastAsia="SimSun" w:hAnsi="Verdana"/>
      <w:b/>
      <w:bCs/>
      <w:i/>
      <w:iCs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A47"/>
    <w:rPr>
      <w:rFonts w:ascii="Verdana" w:eastAsia="SimSun" w:hAnsi="Verdana"/>
      <w:b/>
      <w:bCs/>
      <w:i/>
      <w:iCs/>
      <w:color w:val="4F81BD"/>
      <w:szCs w:val="22"/>
      <w:lang w:eastAsia="zh-CN"/>
    </w:rPr>
  </w:style>
  <w:style w:type="character" w:styleId="SubtleEmphasis">
    <w:name w:val="Subtle Emphasis"/>
    <w:basedOn w:val="DefaultParagraphFont"/>
    <w:uiPriority w:val="19"/>
    <w:qFormat/>
    <w:rsid w:val="00604A47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604A47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604A47"/>
    <w:pPr>
      <w:numPr>
        <w:numId w:val="0"/>
      </w:numPr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C6"/>
    <w:rPr>
      <w:rFonts w:ascii="Tahoma" w:hAnsi="Tahoma" w:cs="Tahoma"/>
      <w:sz w:val="16"/>
      <w:szCs w:val="16"/>
      <w:lang w:eastAsia="zh-CN"/>
    </w:rPr>
  </w:style>
  <w:style w:type="character" w:styleId="HTMLTypewriter">
    <w:name w:val="HTML Typewriter"/>
    <w:basedOn w:val="DefaultParagraphFont"/>
    <w:uiPriority w:val="99"/>
    <w:semiHidden/>
    <w:unhideWhenUsed/>
    <w:rsid w:val="00E5313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064C4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5A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36"/>
    <w:rPr>
      <w:rFonts w:ascii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436"/>
    <w:rPr>
      <w:rFonts w:ascii="Times New Roman" w:hAnsi="Times New Roman"/>
      <w:b/>
      <w:bCs/>
      <w:lang w:eastAsia="zh-CN"/>
    </w:rPr>
  </w:style>
  <w:style w:type="character" w:customStyle="1" w:styleId="apple-converted-space">
    <w:name w:val="apple-converted-space"/>
    <w:basedOn w:val="DefaultParagraphFont"/>
    <w:rsid w:val="0032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Ma'en Obeidat</dc:creator>
  <cp:lastModifiedBy>Hodge Emily</cp:lastModifiedBy>
  <cp:revision>6</cp:revision>
  <dcterms:created xsi:type="dcterms:W3CDTF">2013-06-20T12:53:00Z</dcterms:created>
  <dcterms:modified xsi:type="dcterms:W3CDTF">2013-08-27T10:12:00Z</dcterms:modified>
</cp:coreProperties>
</file>