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AE" w:rsidRPr="00530C48" w:rsidRDefault="00CF1AAE" w:rsidP="00CF1AAE">
      <w:pPr>
        <w:ind w:left="0" w:firstLine="0"/>
        <w:rPr>
          <w:b/>
          <w:bCs/>
          <w:sz w:val="26"/>
          <w:szCs w:val="26"/>
          <w:lang w:val="en-GB"/>
        </w:rPr>
      </w:pPr>
      <w:r w:rsidRPr="00530C48">
        <w:rPr>
          <w:b/>
          <w:bCs/>
          <w:sz w:val="26"/>
          <w:szCs w:val="26"/>
          <w:lang w:val="en-GB"/>
        </w:rPr>
        <w:t>Suppl</w:t>
      </w:r>
      <w:r w:rsidR="00240E22" w:rsidRPr="00530C48">
        <w:rPr>
          <w:b/>
          <w:bCs/>
          <w:sz w:val="26"/>
          <w:szCs w:val="26"/>
          <w:lang w:val="en-GB"/>
        </w:rPr>
        <w:t>ementa</w:t>
      </w:r>
      <w:r w:rsidR="0018346D" w:rsidRPr="00530C48">
        <w:rPr>
          <w:b/>
          <w:bCs/>
          <w:sz w:val="26"/>
          <w:szCs w:val="26"/>
          <w:lang w:val="en-GB"/>
        </w:rPr>
        <w:t>ry</w:t>
      </w:r>
      <w:r w:rsidR="00ED65D3" w:rsidRPr="00530C48">
        <w:rPr>
          <w:b/>
          <w:bCs/>
          <w:sz w:val="26"/>
          <w:szCs w:val="26"/>
          <w:lang w:val="en-GB"/>
        </w:rPr>
        <w:t xml:space="preserve"> data</w:t>
      </w:r>
      <w:r w:rsidR="00055833">
        <w:rPr>
          <w:b/>
          <w:bCs/>
          <w:sz w:val="26"/>
          <w:szCs w:val="26"/>
          <w:lang w:val="en-GB"/>
        </w:rPr>
        <w:t>.</w:t>
      </w:r>
    </w:p>
    <w:p w:rsidR="00CF1AAE" w:rsidRDefault="00CF1AAE" w:rsidP="00CF1AAE">
      <w:pPr>
        <w:ind w:left="0" w:firstLine="0"/>
        <w:rPr>
          <w:lang w:val="en-GB"/>
        </w:rPr>
      </w:pPr>
    </w:p>
    <w:p w:rsidR="006E4346" w:rsidRDefault="006E4346" w:rsidP="00870546">
      <w:pPr>
        <w:ind w:left="0" w:firstLine="0"/>
        <w:rPr>
          <w:b/>
          <w:bCs/>
          <w:lang w:val="en-GB"/>
        </w:rPr>
      </w:pPr>
    </w:p>
    <w:p w:rsidR="00614ACB" w:rsidRDefault="00870546" w:rsidP="00870546">
      <w:pPr>
        <w:ind w:left="0" w:firstLine="0"/>
        <w:rPr>
          <w:b/>
          <w:bCs/>
          <w:lang w:val="en-GB"/>
        </w:rPr>
      </w:pPr>
      <w:bookmarkStart w:id="0" w:name="_GoBack"/>
      <w:bookmarkEnd w:id="0"/>
      <w:r>
        <w:rPr>
          <w:b/>
          <w:bCs/>
          <w:lang w:val="en-GB"/>
        </w:rPr>
        <w:t>Supplementa</w:t>
      </w:r>
      <w:r w:rsidR="0018346D">
        <w:rPr>
          <w:b/>
          <w:bCs/>
          <w:lang w:val="en-GB"/>
        </w:rPr>
        <w:t>ry</w:t>
      </w:r>
      <w:r>
        <w:rPr>
          <w:b/>
          <w:bCs/>
          <w:lang w:val="en-GB"/>
        </w:rPr>
        <w:t xml:space="preserve"> </w:t>
      </w:r>
      <w:r w:rsidR="00614ACB">
        <w:rPr>
          <w:b/>
          <w:bCs/>
          <w:lang w:val="en-GB"/>
        </w:rPr>
        <w:t xml:space="preserve">Table </w:t>
      </w:r>
      <w:r w:rsidR="00530C48">
        <w:rPr>
          <w:b/>
          <w:bCs/>
          <w:lang w:val="en-GB"/>
        </w:rPr>
        <w:t>S</w:t>
      </w:r>
      <w:r w:rsidR="00614ACB">
        <w:rPr>
          <w:b/>
          <w:bCs/>
          <w:lang w:val="en-GB"/>
        </w:rPr>
        <w:t xml:space="preserve">1. </w:t>
      </w:r>
      <w:r w:rsidR="003B7C7D">
        <w:rPr>
          <w:b/>
          <w:bCs/>
          <w:lang w:val="en-GB"/>
        </w:rPr>
        <w:t>Examples of b</w:t>
      </w:r>
      <w:r>
        <w:rPr>
          <w:b/>
          <w:bCs/>
          <w:lang w:val="en-GB"/>
        </w:rPr>
        <w:t xml:space="preserve">ooks that </w:t>
      </w:r>
      <w:r w:rsidR="00614ACB">
        <w:rPr>
          <w:b/>
          <w:bCs/>
          <w:lang w:val="en-GB"/>
        </w:rPr>
        <w:t xml:space="preserve">received </w:t>
      </w:r>
      <w:r>
        <w:rPr>
          <w:b/>
          <w:bCs/>
          <w:lang w:val="en-GB"/>
        </w:rPr>
        <w:t>less than 25 citations</w:t>
      </w:r>
      <w:r w:rsidR="00614ACB">
        <w:rPr>
          <w:b/>
          <w:bCs/>
          <w:lang w:val="en-GB"/>
        </w:rPr>
        <w:t>.*</w:t>
      </w:r>
    </w:p>
    <w:p w:rsidR="006E4346" w:rsidRDefault="006E4346" w:rsidP="00870546">
      <w:pPr>
        <w:ind w:left="0" w:firstLine="0"/>
        <w:rPr>
          <w:b/>
          <w:bCs/>
          <w:lang w:val="en-GB"/>
        </w:rPr>
      </w:pPr>
    </w:p>
    <w:p w:rsidR="00870546" w:rsidRPr="009F5DBA" w:rsidRDefault="00870546" w:rsidP="00870546">
      <w:pPr>
        <w:ind w:left="0" w:firstLine="0"/>
        <w:rPr>
          <w:lang w:val="en-GB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2495"/>
        <w:gridCol w:w="1134"/>
        <w:gridCol w:w="737"/>
        <w:gridCol w:w="1021"/>
        <w:gridCol w:w="851"/>
        <w:gridCol w:w="226"/>
      </w:tblGrid>
      <w:tr w:rsidR="00614ACB" w:rsidRPr="00CE2683" w:rsidTr="009E6AA0">
        <w:trPr>
          <w:cantSplit/>
          <w:trHeight w:val="567"/>
          <w:tblHeader/>
        </w:trPr>
        <w:tc>
          <w:tcPr>
            <w:tcW w:w="1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14ACB" w:rsidRPr="00CE2683" w:rsidRDefault="00614ACB" w:rsidP="00870546">
            <w:pPr>
              <w:rPr>
                <w:b/>
                <w:lang w:val="en-GB"/>
              </w:rPr>
            </w:pPr>
            <w:r w:rsidRPr="00CE2683">
              <w:rPr>
                <w:b/>
                <w:lang w:val="en-GB"/>
              </w:rPr>
              <w:t>Author(s)</w:t>
            </w:r>
          </w:p>
        </w:tc>
        <w:tc>
          <w:tcPr>
            <w:tcW w:w="2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14ACB" w:rsidRPr="00CE2683" w:rsidRDefault="00614ACB" w:rsidP="00420236">
            <w:pPr>
              <w:jc w:val="center"/>
              <w:rPr>
                <w:b/>
                <w:lang w:val="en-GB"/>
              </w:rPr>
            </w:pPr>
            <w:r w:rsidRPr="00CE2683">
              <w:rPr>
                <w:b/>
                <w:lang w:val="en-GB"/>
              </w:rPr>
              <w:t>Brief title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614ACB" w:rsidRDefault="00614ACB" w:rsidP="00420236">
            <w:pPr>
              <w:jc w:val="center"/>
              <w:rPr>
                <w:b/>
                <w:lang w:val="en-GB"/>
              </w:rPr>
            </w:pPr>
            <w:r w:rsidRPr="00CE2683">
              <w:rPr>
                <w:b/>
                <w:lang w:val="en-GB"/>
              </w:rPr>
              <w:t xml:space="preserve">Edition, </w:t>
            </w:r>
          </w:p>
          <w:p w:rsidR="00614ACB" w:rsidRPr="00CE2683" w:rsidRDefault="00614ACB" w:rsidP="00420236">
            <w:pPr>
              <w:jc w:val="center"/>
              <w:rPr>
                <w:b/>
                <w:szCs w:val="22"/>
                <w:lang w:val="en-GB"/>
              </w:rPr>
            </w:pPr>
            <w:r w:rsidRPr="00CE2683">
              <w:rPr>
                <w:b/>
                <w:lang w:val="en-GB"/>
              </w:rPr>
              <w:t>year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left w:w="85" w:type="dxa"/>
              <w:bottom w:w="28" w:type="dxa"/>
              <w:right w:w="28" w:type="dxa"/>
            </w:tcMar>
          </w:tcPr>
          <w:p w:rsidR="00614ACB" w:rsidRPr="00CE2683" w:rsidRDefault="00614ACB" w:rsidP="00420236">
            <w:pPr>
              <w:jc w:val="center"/>
              <w:rPr>
                <w:b/>
                <w:szCs w:val="22"/>
                <w:lang w:val="en-GB"/>
              </w:rPr>
            </w:pPr>
            <w:r w:rsidRPr="00CE2683">
              <w:rPr>
                <w:b/>
                <w:lang w:val="en-GB"/>
              </w:rPr>
              <w:t>Years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bottom w:w="28" w:type="dxa"/>
              <w:right w:w="28" w:type="dxa"/>
            </w:tcMar>
          </w:tcPr>
          <w:p w:rsidR="00614ACB" w:rsidRDefault="00614ACB" w:rsidP="00420236">
            <w:pPr>
              <w:jc w:val="center"/>
              <w:rPr>
                <w:b/>
                <w:lang w:val="en-GB"/>
              </w:rPr>
            </w:pPr>
            <w:r w:rsidRPr="00CE2683">
              <w:rPr>
                <w:b/>
                <w:lang w:val="en-GB"/>
              </w:rPr>
              <w:t>Citation</w:t>
            </w:r>
            <w:r>
              <w:rPr>
                <w:b/>
                <w:lang w:val="en-GB"/>
              </w:rPr>
              <w:t>s</w:t>
            </w:r>
          </w:p>
          <w:p w:rsidR="00614ACB" w:rsidRPr="00CE2683" w:rsidRDefault="00614ACB" w:rsidP="00420236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lang w:val="en-GB"/>
              </w:rPr>
              <w:t>(total)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bottom w:w="28" w:type="dxa"/>
              <w:right w:w="28" w:type="dxa"/>
            </w:tcMar>
          </w:tcPr>
          <w:p w:rsidR="00614ACB" w:rsidRDefault="00614ACB" w:rsidP="00420236">
            <w:pPr>
              <w:pStyle w:val="Ttulo8"/>
              <w:tabs>
                <w:tab w:val="clear" w:pos="-1440"/>
                <w:tab w:val="clear" w:pos="-720"/>
                <w:tab w:val="clear" w:pos="0"/>
                <w:tab w:val="clear" w:pos="360"/>
                <w:tab w:val="clear" w:pos="720"/>
              </w:tabs>
              <w:suppressAutoHyphens w:val="0"/>
              <w:spacing w:line="240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Citations</w:t>
            </w:r>
          </w:p>
          <w:p w:rsidR="00614ACB" w:rsidRPr="00CE2683" w:rsidRDefault="00614ACB" w:rsidP="00420236">
            <w:pPr>
              <w:pStyle w:val="Ttulo8"/>
              <w:tabs>
                <w:tab w:val="clear" w:pos="-1440"/>
                <w:tab w:val="clear" w:pos="-720"/>
                <w:tab w:val="clear" w:pos="0"/>
                <w:tab w:val="clear" w:pos="360"/>
                <w:tab w:val="clear" w:pos="720"/>
              </w:tabs>
              <w:suppressAutoHyphens w:val="0"/>
              <w:spacing w:line="240" w:lineRule="auto"/>
              <w:jc w:val="center"/>
              <w:rPr>
                <w:rFonts w:ascii="Times New Roman" w:hAnsi="Times New Roman"/>
                <w:bCs/>
                <w:spacing w:val="0"/>
                <w:lang w:val="en-GB"/>
              </w:rPr>
            </w:pPr>
            <w:r w:rsidRPr="00CE2683">
              <w:rPr>
                <w:rFonts w:ascii="Times New Roman" w:hAnsi="Times New Roman"/>
                <w:bCs/>
                <w:lang w:val="en-GB"/>
              </w:rPr>
              <w:t>per year</w:t>
            </w:r>
          </w:p>
        </w:tc>
      </w:tr>
      <w:tr w:rsidR="0050779F" w:rsidRPr="0050779F" w:rsidTr="009E6AA0">
        <w:trPr>
          <w:cantSplit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0779F" w:rsidRPr="0050779F" w:rsidRDefault="0050779F" w:rsidP="0050779F">
            <w:pPr>
              <w:ind w:left="0" w:firstLine="0"/>
              <w:rPr>
                <w:sz w:val="20"/>
                <w:lang w:val="en-GB"/>
              </w:rPr>
            </w:pPr>
            <w:r w:rsidRPr="0050779F">
              <w:rPr>
                <w:sz w:val="20"/>
                <w:lang w:val="en-GB"/>
              </w:rPr>
              <w:t>Blalock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50779F" w:rsidRPr="0050779F" w:rsidRDefault="0050779F" w:rsidP="0050779F">
            <w:pPr>
              <w:ind w:left="0" w:firstLine="0"/>
              <w:rPr>
                <w:sz w:val="20"/>
                <w:lang w:val="en-GB"/>
              </w:rPr>
            </w:pPr>
            <w:r w:rsidRPr="0050779F">
              <w:rPr>
                <w:sz w:val="20"/>
                <w:lang w:val="en-GB"/>
              </w:rPr>
              <w:t>Causal models in panel and experimental designs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50779F" w:rsidRPr="0050779F" w:rsidRDefault="0050779F" w:rsidP="001907ED">
            <w:pPr>
              <w:ind w:left="0" w:right="170" w:firstLine="0"/>
              <w:jc w:val="right"/>
              <w:rPr>
                <w:sz w:val="20"/>
                <w:lang w:val="en-GB"/>
              </w:rPr>
            </w:pPr>
            <w:r w:rsidRPr="0050779F">
              <w:rPr>
                <w:sz w:val="20"/>
                <w:lang w:val="en-GB"/>
              </w:rPr>
              <w:t>1st., 1985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28" w:type="dxa"/>
              <w:right w:w="28" w:type="dxa"/>
            </w:tcMar>
          </w:tcPr>
          <w:p w:rsidR="0050779F" w:rsidRPr="0050779F" w:rsidRDefault="0050779F" w:rsidP="001907ED">
            <w:pPr>
              <w:ind w:left="0" w:right="227" w:firstLine="0"/>
              <w:jc w:val="right"/>
              <w:rPr>
                <w:sz w:val="20"/>
              </w:rPr>
            </w:pPr>
            <w:r w:rsidRPr="0050779F">
              <w:rPr>
                <w:sz w:val="20"/>
              </w:rPr>
              <w:t>26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tcMar>
              <w:bottom w:w="28" w:type="dxa"/>
              <w:right w:w="28" w:type="dxa"/>
            </w:tcMar>
          </w:tcPr>
          <w:p w:rsidR="0050779F" w:rsidRPr="0050779F" w:rsidRDefault="0050779F" w:rsidP="00E633F6">
            <w:pPr>
              <w:ind w:left="0" w:right="284" w:firstLine="0"/>
              <w:jc w:val="right"/>
              <w:rPr>
                <w:sz w:val="20"/>
              </w:rPr>
            </w:pPr>
            <w:r w:rsidRPr="0050779F">
              <w:rPr>
                <w:sz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bottom w:w="28" w:type="dxa"/>
              <w:right w:w="28" w:type="dxa"/>
            </w:tcMar>
          </w:tcPr>
          <w:p w:rsidR="0050779F" w:rsidRPr="0050779F" w:rsidRDefault="0050779F" w:rsidP="00AE6778">
            <w:pPr>
              <w:ind w:left="0" w:right="57" w:firstLine="0"/>
              <w:jc w:val="right"/>
              <w:rPr>
                <w:sz w:val="20"/>
              </w:rPr>
            </w:pPr>
            <w:r w:rsidRPr="0050779F">
              <w:rPr>
                <w:sz w:val="20"/>
              </w:rPr>
              <w:t>0.9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bottom w:w="28" w:type="dxa"/>
              <w:right w:w="28" w:type="dxa"/>
            </w:tcMar>
          </w:tcPr>
          <w:p w:rsidR="0050779F" w:rsidRPr="0050779F" w:rsidRDefault="0050779F" w:rsidP="0050779F">
            <w:pPr>
              <w:ind w:left="0" w:firstLine="0"/>
              <w:rPr>
                <w:sz w:val="20"/>
                <w:lang w:val="en-GB"/>
              </w:rPr>
            </w:pPr>
          </w:p>
        </w:tc>
      </w:tr>
      <w:tr w:rsidR="0050779F" w:rsidRPr="0050779F" w:rsidTr="009E6AA0">
        <w:trPr>
          <w:cantSplit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0779F" w:rsidRPr="0050779F" w:rsidRDefault="0050779F" w:rsidP="0050779F">
            <w:pPr>
              <w:ind w:left="0" w:firstLine="0"/>
              <w:rPr>
                <w:sz w:val="20"/>
                <w:lang w:val="en-GB"/>
              </w:rPr>
            </w:pPr>
            <w:r w:rsidRPr="0050779F">
              <w:rPr>
                <w:sz w:val="20"/>
                <w:lang w:val="en-GB"/>
              </w:rPr>
              <w:t>Wild, Vineis, Garte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50779F" w:rsidRPr="0050779F" w:rsidRDefault="0050779F" w:rsidP="0050779F">
            <w:pPr>
              <w:ind w:left="0" w:firstLine="0"/>
              <w:rPr>
                <w:sz w:val="20"/>
              </w:rPr>
            </w:pPr>
            <w:r w:rsidRPr="0050779F">
              <w:rPr>
                <w:sz w:val="20"/>
              </w:rPr>
              <w:t>Molecular epidemiology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50779F" w:rsidRPr="0050779F" w:rsidRDefault="0050779F" w:rsidP="001907ED">
            <w:pPr>
              <w:ind w:left="0" w:right="170" w:firstLine="0"/>
              <w:jc w:val="right"/>
              <w:rPr>
                <w:sz w:val="20"/>
                <w:lang w:val="en-GB"/>
              </w:rPr>
            </w:pPr>
            <w:r w:rsidRPr="0050779F">
              <w:rPr>
                <w:sz w:val="20"/>
                <w:lang w:val="en-GB"/>
              </w:rPr>
              <w:t>1st., 2008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28" w:type="dxa"/>
              <w:right w:w="28" w:type="dxa"/>
            </w:tcMar>
          </w:tcPr>
          <w:p w:rsidR="0050779F" w:rsidRPr="0050779F" w:rsidRDefault="0050779F" w:rsidP="001907ED">
            <w:pPr>
              <w:ind w:left="0" w:right="227" w:firstLine="0"/>
              <w:jc w:val="right"/>
              <w:rPr>
                <w:sz w:val="20"/>
              </w:rPr>
            </w:pPr>
            <w:r w:rsidRPr="0050779F">
              <w:rPr>
                <w:sz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tcMar>
              <w:bottom w:w="28" w:type="dxa"/>
              <w:right w:w="28" w:type="dxa"/>
            </w:tcMar>
          </w:tcPr>
          <w:p w:rsidR="0050779F" w:rsidRPr="0050779F" w:rsidRDefault="0050779F" w:rsidP="00E633F6">
            <w:pPr>
              <w:ind w:left="0" w:right="284" w:firstLine="0"/>
              <w:jc w:val="right"/>
              <w:rPr>
                <w:sz w:val="20"/>
              </w:rPr>
            </w:pPr>
            <w:r w:rsidRPr="0050779F">
              <w:rPr>
                <w:sz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bottom w:w="28" w:type="dxa"/>
              <w:right w:w="28" w:type="dxa"/>
            </w:tcMar>
          </w:tcPr>
          <w:p w:rsidR="0050779F" w:rsidRPr="0050779F" w:rsidRDefault="0050779F" w:rsidP="00AE6778">
            <w:pPr>
              <w:ind w:left="0" w:right="57" w:firstLine="0"/>
              <w:jc w:val="right"/>
              <w:rPr>
                <w:sz w:val="20"/>
              </w:rPr>
            </w:pPr>
            <w:r w:rsidRPr="0050779F">
              <w:rPr>
                <w:sz w:val="20"/>
              </w:rPr>
              <w:t>7.3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bottom w:w="28" w:type="dxa"/>
              <w:right w:w="28" w:type="dxa"/>
            </w:tcMar>
          </w:tcPr>
          <w:p w:rsidR="0050779F" w:rsidRPr="0050779F" w:rsidRDefault="0050779F" w:rsidP="0050779F">
            <w:pPr>
              <w:ind w:left="0" w:firstLine="0"/>
              <w:rPr>
                <w:sz w:val="20"/>
                <w:lang w:val="en-GB"/>
              </w:rPr>
            </w:pPr>
          </w:p>
        </w:tc>
      </w:tr>
      <w:tr w:rsidR="0050779F" w:rsidRPr="0050779F" w:rsidTr="009E6AA0">
        <w:trPr>
          <w:cantSplit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0779F" w:rsidRPr="0050779F" w:rsidRDefault="0050779F" w:rsidP="0050779F">
            <w:pPr>
              <w:ind w:left="0" w:firstLine="0"/>
              <w:rPr>
                <w:sz w:val="20"/>
                <w:lang w:val="en-GB"/>
              </w:rPr>
            </w:pPr>
            <w:r w:rsidRPr="0050779F">
              <w:rPr>
                <w:sz w:val="20"/>
                <w:lang w:val="en-GB"/>
              </w:rPr>
              <w:t>Prince, et al.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50779F" w:rsidRPr="0050779F" w:rsidRDefault="0050779F" w:rsidP="0050779F">
            <w:pPr>
              <w:ind w:left="0" w:firstLine="0"/>
              <w:rPr>
                <w:sz w:val="20"/>
              </w:rPr>
            </w:pPr>
            <w:r w:rsidRPr="0050779F">
              <w:rPr>
                <w:sz w:val="20"/>
              </w:rPr>
              <w:t xml:space="preserve">Practical psychiatric </w:t>
            </w:r>
            <w:r w:rsidR="00870546">
              <w:rPr>
                <w:sz w:val="20"/>
              </w:rPr>
              <w:t>e</w:t>
            </w:r>
            <w:r w:rsidRPr="0050779F">
              <w:rPr>
                <w:sz w:val="20"/>
              </w:rPr>
              <w:t xml:space="preserve">pidemiology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50779F" w:rsidRPr="0050779F" w:rsidRDefault="0050779F" w:rsidP="001907ED">
            <w:pPr>
              <w:ind w:left="0" w:right="170" w:firstLine="0"/>
              <w:jc w:val="right"/>
              <w:rPr>
                <w:sz w:val="20"/>
                <w:lang w:val="en-GB"/>
              </w:rPr>
            </w:pPr>
            <w:r w:rsidRPr="0050779F">
              <w:rPr>
                <w:sz w:val="20"/>
                <w:lang w:val="en-GB"/>
              </w:rPr>
              <w:t>1st., 2003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28" w:type="dxa"/>
              <w:right w:w="28" w:type="dxa"/>
            </w:tcMar>
          </w:tcPr>
          <w:p w:rsidR="0050779F" w:rsidRPr="0050779F" w:rsidRDefault="0050779F" w:rsidP="001907ED">
            <w:pPr>
              <w:ind w:left="0" w:right="227" w:firstLine="0"/>
              <w:jc w:val="right"/>
              <w:rPr>
                <w:sz w:val="20"/>
              </w:rPr>
            </w:pPr>
            <w:r w:rsidRPr="0050779F">
              <w:rPr>
                <w:sz w:val="20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tcMar>
              <w:bottom w:w="28" w:type="dxa"/>
              <w:right w:w="28" w:type="dxa"/>
            </w:tcMar>
          </w:tcPr>
          <w:p w:rsidR="0050779F" w:rsidRPr="0050779F" w:rsidRDefault="0050779F" w:rsidP="00E633F6">
            <w:pPr>
              <w:ind w:left="0" w:right="284" w:firstLine="0"/>
              <w:jc w:val="right"/>
              <w:rPr>
                <w:sz w:val="20"/>
              </w:rPr>
            </w:pPr>
            <w:r w:rsidRPr="0050779F">
              <w:rPr>
                <w:sz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bottom w:w="28" w:type="dxa"/>
              <w:right w:w="28" w:type="dxa"/>
            </w:tcMar>
          </w:tcPr>
          <w:p w:rsidR="0050779F" w:rsidRPr="0050779F" w:rsidRDefault="0050779F" w:rsidP="00AE6778">
            <w:pPr>
              <w:ind w:left="0" w:right="57" w:firstLine="0"/>
              <w:jc w:val="right"/>
              <w:rPr>
                <w:sz w:val="20"/>
              </w:rPr>
            </w:pPr>
            <w:r w:rsidRPr="0050779F">
              <w:rPr>
                <w:sz w:val="20"/>
              </w:rPr>
              <w:t>2.8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bottom w:w="28" w:type="dxa"/>
              <w:right w:w="28" w:type="dxa"/>
            </w:tcMar>
          </w:tcPr>
          <w:p w:rsidR="0050779F" w:rsidRPr="0050779F" w:rsidRDefault="0050779F" w:rsidP="0050779F">
            <w:pPr>
              <w:ind w:left="0" w:firstLine="0"/>
              <w:rPr>
                <w:sz w:val="20"/>
                <w:lang w:val="en-GB"/>
              </w:rPr>
            </w:pPr>
          </w:p>
        </w:tc>
      </w:tr>
      <w:tr w:rsidR="0050779F" w:rsidRPr="0050779F" w:rsidTr="009E6AA0">
        <w:trPr>
          <w:cantSplit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0779F" w:rsidRPr="0050779F" w:rsidRDefault="0050779F" w:rsidP="0050779F">
            <w:pPr>
              <w:ind w:left="0" w:firstLine="0"/>
              <w:rPr>
                <w:sz w:val="20"/>
                <w:lang w:val="en-GB"/>
              </w:rPr>
            </w:pPr>
            <w:r w:rsidRPr="0050779F">
              <w:rPr>
                <w:sz w:val="20"/>
                <w:lang w:val="en-GB"/>
              </w:rPr>
              <w:t>Page, Cole, Timmreck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50779F" w:rsidRPr="0050779F" w:rsidRDefault="0050779F" w:rsidP="0050779F">
            <w:pPr>
              <w:ind w:left="0" w:firstLine="0"/>
              <w:rPr>
                <w:sz w:val="20"/>
                <w:lang w:val="en-GB"/>
              </w:rPr>
            </w:pPr>
            <w:r w:rsidRPr="0050779F">
              <w:rPr>
                <w:sz w:val="20"/>
                <w:lang w:val="en-GB"/>
              </w:rPr>
              <w:t>Basic epidemiological methods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50779F" w:rsidRPr="0050779F" w:rsidRDefault="0050779F" w:rsidP="001907ED">
            <w:pPr>
              <w:ind w:left="0" w:right="170" w:firstLine="0"/>
              <w:jc w:val="right"/>
              <w:rPr>
                <w:sz w:val="20"/>
                <w:lang w:val="en-GB"/>
              </w:rPr>
            </w:pPr>
            <w:r w:rsidRPr="0050779F">
              <w:rPr>
                <w:sz w:val="20"/>
                <w:lang w:val="en-GB"/>
              </w:rPr>
              <w:t>1st., 1995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28" w:type="dxa"/>
              <w:right w:w="28" w:type="dxa"/>
            </w:tcMar>
          </w:tcPr>
          <w:p w:rsidR="0050779F" w:rsidRPr="0050779F" w:rsidRDefault="0050779F" w:rsidP="001907ED">
            <w:pPr>
              <w:ind w:left="0" w:right="227" w:firstLine="0"/>
              <w:jc w:val="right"/>
              <w:rPr>
                <w:sz w:val="20"/>
              </w:rPr>
            </w:pPr>
            <w:r w:rsidRPr="0050779F">
              <w:rPr>
                <w:sz w:val="20"/>
              </w:rPr>
              <w:t>16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tcMar>
              <w:bottom w:w="28" w:type="dxa"/>
              <w:right w:w="28" w:type="dxa"/>
            </w:tcMar>
          </w:tcPr>
          <w:p w:rsidR="0050779F" w:rsidRPr="0050779F" w:rsidRDefault="0050779F" w:rsidP="00E633F6">
            <w:pPr>
              <w:ind w:left="0" w:right="284" w:firstLine="0"/>
              <w:jc w:val="right"/>
              <w:rPr>
                <w:sz w:val="20"/>
              </w:rPr>
            </w:pPr>
            <w:r w:rsidRPr="0050779F">
              <w:rPr>
                <w:sz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bottom w:w="28" w:type="dxa"/>
              <w:right w:w="28" w:type="dxa"/>
            </w:tcMar>
          </w:tcPr>
          <w:p w:rsidR="0050779F" w:rsidRPr="0050779F" w:rsidRDefault="0050779F" w:rsidP="00AE6778">
            <w:pPr>
              <w:ind w:left="0" w:right="57" w:firstLine="0"/>
              <w:jc w:val="right"/>
              <w:rPr>
                <w:sz w:val="20"/>
              </w:rPr>
            </w:pPr>
            <w:r w:rsidRPr="0050779F">
              <w:rPr>
                <w:sz w:val="20"/>
              </w:rPr>
              <w:t>1.4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bottom w:w="28" w:type="dxa"/>
              <w:right w:w="28" w:type="dxa"/>
            </w:tcMar>
          </w:tcPr>
          <w:p w:rsidR="0050779F" w:rsidRPr="0050779F" w:rsidRDefault="0050779F" w:rsidP="0050779F">
            <w:pPr>
              <w:ind w:left="0" w:firstLine="0"/>
              <w:rPr>
                <w:sz w:val="20"/>
                <w:lang w:val="en-GB"/>
              </w:rPr>
            </w:pPr>
          </w:p>
        </w:tc>
      </w:tr>
      <w:tr w:rsidR="0050779F" w:rsidRPr="0050779F" w:rsidTr="009E6AA0">
        <w:trPr>
          <w:cantSplit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0779F" w:rsidRPr="0050779F" w:rsidRDefault="0050779F" w:rsidP="0050779F">
            <w:pPr>
              <w:ind w:left="0" w:firstLine="0"/>
              <w:rPr>
                <w:sz w:val="20"/>
              </w:rPr>
            </w:pPr>
            <w:r w:rsidRPr="0050779F">
              <w:rPr>
                <w:sz w:val="20"/>
              </w:rPr>
              <w:t>Roberts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50779F" w:rsidRPr="0050779F" w:rsidRDefault="0050779F" w:rsidP="0050779F">
            <w:pPr>
              <w:ind w:left="0" w:firstLine="0"/>
              <w:rPr>
                <w:sz w:val="20"/>
              </w:rPr>
            </w:pPr>
            <w:r w:rsidRPr="0050779F">
              <w:rPr>
                <w:sz w:val="20"/>
              </w:rPr>
              <w:t xml:space="preserve">Epidemiology for clinicians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50779F" w:rsidRPr="0050779F" w:rsidRDefault="0050779F" w:rsidP="001907ED">
            <w:pPr>
              <w:ind w:left="0" w:right="170" w:firstLine="0"/>
              <w:jc w:val="right"/>
              <w:rPr>
                <w:sz w:val="20"/>
              </w:rPr>
            </w:pPr>
            <w:r w:rsidRPr="0050779F">
              <w:rPr>
                <w:sz w:val="20"/>
                <w:lang w:val="en-GB"/>
              </w:rPr>
              <w:t xml:space="preserve">1st., </w:t>
            </w:r>
            <w:r w:rsidRPr="0050779F">
              <w:rPr>
                <w:sz w:val="20"/>
              </w:rPr>
              <w:t>1977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28" w:type="dxa"/>
              <w:right w:w="28" w:type="dxa"/>
            </w:tcMar>
          </w:tcPr>
          <w:p w:rsidR="0050779F" w:rsidRPr="0050779F" w:rsidRDefault="0050779F" w:rsidP="001907ED">
            <w:pPr>
              <w:ind w:left="0" w:right="227" w:firstLine="0"/>
              <w:jc w:val="right"/>
              <w:rPr>
                <w:sz w:val="20"/>
              </w:rPr>
            </w:pPr>
            <w:r w:rsidRPr="0050779F">
              <w:rPr>
                <w:sz w:val="20"/>
              </w:rPr>
              <w:t>34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tcMar>
              <w:bottom w:w="28" w:type="dxa"/>
              <w:right w:w="28" w:type="dxa"/>
            </w:tcMar>
          </w:tcPr>
          <w:p w:rsidR="0050779F" w:rsidRPr="0050779F" w:rsidRDefault="0050779F" w:rsidP="00E633F6">
            <w:pPr>
              <w:ind w:left="0" w:right="284" w:firstLine="0"/>
              <w:jc w:val="right"/>
              <w:rPr>
                <w:sz w:val="20"/>
              </w:rPr>
            </w:pPr>
            <w:r w:rsidRPr="0050779F">
              <w:rPr>
                <w:sz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bottom w:w="28" w:type="dxa"/>
              <w:right w:w="28" w:type="dxa"/>
            </w:tcMar>
          </w:tcPr>
          <w:p w:rsidR="0050779F" w:rsidRPr="0050779F" w:rsidRDefault="0050779F" w:rsidP="00AE6778">
            <w:pPr>
              <w:ind w:left="0" w:right="57" w:firstLine="0"/>
              <w:jc w:val="right"/>
              <w:rPr>
                <w:sz w:val="20"/>
              </w:rPr>
            </w:pPr>
            <w:r w:rsidRPr="0050779F">
              <w:rPr>
                <w:sz w:val="20"/>
              </w:rPr>
              <w:t>0.6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bottom w:w="28" w:type="dxa"/>
              <w:right w:w="28" w:type="dxa"/>
            </w:tcMar>
          </w:tcPr>
          <w:p w:rsidR="0050779F" w:rsidRPr="0050779F" w:rsidRDefault="0050779F" w:rsidP="0050779F">
            <w:pPr>
              <w:ind w:left="0" w:firstLine="0"/>
              <w:rPr>
                <w:sz w:val="20"/>
                <w:lang w:val="en-GB"/>
              </w:rPr>
            </w:pPr>
          </w:p>
        </w:tc>
      </w:tr>
      <w:tr w:rsidR="0050779F" w:rsidRPr="0050779F" w:rsidTr="009E6AA0">
        <w:trPr>
          <w:cantSplit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0779F" w:rsidRPr="0050779F" w:rsidRDefault="0050779F" w:rsidP="0050779F">
            <w:pPr>
              <w:ind w:left="0" w:firstLine="0"/>
              <w:rPr>
                <w:sz w:val="20"/>
                <w:lang w:val="en-GB"/>
              </w:rPr>
            </w:pPr>
            <w:r w:rsidRPr="0050779F">
              <w:rPr>
                <w:sz w:val="20"/>
                <w:lang w:val="en-GB"/>
              </w:rPr>
              <w:t>Norell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50779F" w:rsidRPr="0050779F" w:rsidRDefault="0050779F" w:rsidP="0050779F">
            <w:pPr>
              <w:ind w:left="0" w:firstLine="0"/>
              <w:rPr>
                <w:sz w:val="20"/>
                <w:lang w:val="en-GB"/>
              </w:rPr>
            </w:pPr>
            <w:r w:rsidRPr="0050779F">
              <w:rPr>
                <w:sz w:val="20"/>
                <w:lang w:val="en-GB"/>
              </w:rPr>
              <w:t xml:space="preserve">Workbook of epidemiology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50779F" w:rsidRPr="0050779F" w:rsidRDefault="0050779F" w:rsidP="001907ED">
            <w:pPr>
              <w:ind w:left="0" w:right="170" w:firstLine="0"/>
              <w:jc w:val="right"/>
              <w:rPr>
                <w:sz w:val="20"/>
                <w:lang w:val="en-GB"/>
              </w:rPr>
            </w:pPr>
            <w:r w:rsidRPr="0050779F">
              <w:rPr>
                <w:sz w:val="20"/>
                <w:lang w:val="en-GB"/>
              </w:rPr>
              <w:t>1st., 1995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28" w:type="dxa"/>
              <w:right w:w="28" w:type="dxa"/>
            </w:tcMar>
          </w:tcPr>
          <w:p w:rsidR="0050779F" w:rsidRPr="0050779F" w:rsidRDefault="0050779F" w:rsidP="001907ED">
            <w:pPr>
              <w:ind w:left="0" w:right="227" w:firstLine="0"/>
              <w:jc w:val="right"/>
              <w:rPr>
                <w:sz w:val="20"/>
              </w:rPr>
            </w:pPr>
            <w:r w:rsidRPr="0050779F">
              <w:rPr>
                <w:sz w:val="20"/>
              </w:rPr>
              <w:t>16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tcMar>
              <w:bottom w:w="28" w:type="dxa"/>
              <w:right w:w="28" w:type="dxa"/>
            </w:tcMar>
          </w:tcPr>
          <w:p w:rsidR="0050779F" w:rsidRPr="0050779F" w:rsidRDefault="0050779F" w:rsidP="00E633F6">
            <w:pPr>
              <w:ind w:left="0" w:right="284" w:firstLine="0"/>
              <w:jc w:val="right"/>
              <w:rPr>
                <w:sz w:val="20"/>
              </w:rPr>
            </w:pPr>
            <w:r w:rsidRPr="0050779F">
              <w:rPr>
                <w:sz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bottom w:w="28" w:type="dxa"/>
              <w:right w:w="28" w:type="dxa"/>
            </w:tcMar>
          </w:tcPr>
          <w:p w:rsidR="0050779F" w:rsidRPr="0050779F" w:rsidRDefault="0050779F" w:rsidP="00AE6778">
            <w:pPr>
              <w:ind w:left="0" w:right="57" w:firstLine="0"/>
              <w:jc w:val="right"/>
              <w:rPr>
                <w:sz w:val="20"/>
              </w:rPr>
            </w:pPr>
            <w:r w:rsidRPr="0050779F">
              <w:rPr>
                <w:sz w:val="20"/>
              </w:rPr>
              <w:t>1.1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bottom w:w="28" w:type="dxa"/>
              <w:right w:w="28" w:type="dxa"/>
            </w:tcMar>
          </w:tcPr>
          <w:p w:rsidR="0050779F" w:rsidRPr="0050779F" w:rsidRDefault="0050779F" w:rsidP="0050779F">
            <w:pPr>
              <w:ind w:left="0" w:firstLine="0"/>
              <w:rPr>
                <w:sz w:val="20"/>
                <w:lang w:val="en-GB"/>
              </w:rPr>
            </w:pPr>
          </w:p>
        </w:tc>
      </w:tr>
      <w:tr w:rsidR="0050779F" w:rsidRPr="0050779F" w:rsidTr="009E6AA0">
        <w:trPr>
          <w:cantSplit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0779F" w:rsidRPr="0050779F" w:rsidRDefault="0050779F" w:rsidP="0050779F">
            <w:pPr>
              <w:ind w:left="0" w:firstLine="0"/>
              <w:rPr>
                <w:sz w:val="20"/>
                <w:lang w:val="en-GB"/>
              </w:rPr>
            </w:pPr>
            <w:r w:rsidRPr="0050779F">
              <w:rPr>
                <w:sz w:val="20"/>
                <w:lang w:val="en-GB"/>
              </w:rPr>
              <w:t>Ashton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50779F" w:rsidRPr="0050779F" w:rsidRDefault="0050779F" w:rsidP="0050779F">
            <w:pPr>
              <w:ind w:left="0" w:firstLine="0"/>
              <w:rPr>
                <w:sz w:val="20"/>
                <w:lang w:val="en-GB"/>
              </w:rPr>
            </w:pPr>
            <w:r w:rsidRPr="0050779F">
              <w:rPr>
                <w:sz w:val="20"/>
                <w:lang w:val="en-GB"/>
              </w:rPr>
              <w:t>Epidemiological imagination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50779F" w:rsidRPr="0050779F" w:rsidRDefault="0050779F" w:rsidP="001907ED">
            <w:pPr>
              <w:ind w:left="0" w:right="170" w:firstLine="0"/>
              <w:jc w:val="right"/>
              <w:rPr>
                <w:sz w:val="20"/>
                <w:lang w:val="en-GB"/>
              </w:rPr>
            </w:pPr>
            <w:r w:rsidRPr="0050779F">
              <w:rPr>
                <w:sz w:val="20"/>
                <w:lang w:val="en-GB"/>
              </w:rPr>
              <w:t>1st., 1994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28" w:type="dxa"/>
              <w:right w:w="28" w:type="dxa"/>
            </w:tcMar>
          </w:tcPr>
          <w:p w:rsidR="0050779F" w:rsidRPr="0050779F" w:rsidRDefault="0050779F" w:rsidP="001907ED">
            <w:pPr>
              <w:ind w:left="0" w:right="227" w:firstLine="0"/>
              <w:jc w:val="right"/>
              <w:rPr>
                <w:sz w:val="20"/>
              </w:rPr>
            </w:pPr>
            <w:r w:rsidRPr="0050779F">
              <w:rPr>
                <w:sz w:val="20"/>
              </w:rPr>
              <w:t>17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tcMar>
              <w:bottom w:w="28" w:type="dxa"/>
              <w:right w:w="28" w:type="dxa"/>
            </w:tcMar>
          </w:tcPr>
          <w:p w:rsidR="0050779F" w:rsidRPr="0050779F" w:rsidRDefault="0050779F" w:rsidP="00E633F6">
            <w:pPr>
              <w:ind w:left="0" w:right="284" w:firstLine="0"/>
              <w:jc w:val="right"/>
              <w:rPr>
                <w:sz w:val="20"/>
              </w:rPr>
            </w:pPr>
            <w:r w:rsidRPr="0050779F"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bottom w:w="28" w:type="dxa"/>
              <w:right w:w="28" w:type="dxa"/>
            </w:tcMar>
          </w:tcPr>
          <w:p w:rsidR="0050779F" w:rsidRPr="0050779F" w:rsidRDefault="0050779F" w:rsidP="00AE6778">
            <w:pPr>
              <w:ind w:left="0" w:right="57" w:firstLine="0"/>
              <w:jc w:val="right"/>
              <w:rPr>
                <w:sz w:val="20"/>
              </w:rPr>
            </w:pPr>
            <w:r w:rsidRPr="0050779F">
              <w:rPr>
                <w:sz w:val="20"/>
              </w:rPr>
              <w:t>0.7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bottom w:w="28" w:type="dxa"/>
              <w:right w:w="28" w:type="dxa"/>
            </w:tcMar>
          </w:tcPr>
          <w:p w:rsidR="0050779F" w:rsidRPr="0050779F" w:rsidRDefault="0050779F" w:rsidP="0050779F">
            <w:pPr>
              <w:ind w:left="0" w:firstLine="0"/>
              <w:rPr>
                <w:sz w:val="20"/>
                <w:lang w:val="en-GB"/>
              </w:rPr>
            </w:pPr>
          </w:p>
        </w:tc>
      </w:tr>
      <w:tr w:rsidR="0050779F" w:rsidRPr="0050779F" w:rsidTr="009E6AA0">
        <w:trPr>
          <w:cantSplit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0779F" w:rsidRPr="0050779F" w:rsidRDefault="0050779F" w:rsidP="0050779F">
            <w:pPr>
              <w:ind w:left="0" w:firstLine="0"/>
              <w:rPr>
                <w:sz w:val="20"/>
                <w:lang w:val="en-GB"/>
              </w:rPr>
            </w:pPr>
            <w:r w:rsidRPr="0050779F">
              <w:rPr>
                <w:sz w:val="20"/>
                <w:lang w:val="en-GB"/>
              </w:rPr>
              <w:t>Rebbeck, Ambrosone, Shields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50779F" w:rsidRPr="0050779F" w:rsidRDefault="0050779F" w:rsidP="0050779F">
            <w:pPr>
              <w:ind w:left="0" w:firstLine="0"/>
              <w:rPr>
                <w:sz w:val="20"/>
                <w:lang w:val="en-GB"/>
              </w:rPr>
            </w:pPr>
            <w:r w:rsidRPr="0050779F">
              <w:rPr>
                <w:sz w:val="20"/>
                <w:lang w:val="en-GB"/>
              </w:rPr>
              <w:t>Molecular epidemiology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50779F" w:rsidRPr="0050779F" w:rsidRDefault="0050779F" w:rsidP="001907ED">
            <w:pPr>
              <w:ind w:left="0" w:right="170" w:firstLine="0"/>
              <w:jc w:val="right"/>
              <w:rPr>
                <w:sz w:val="20"/>
                <w:lang w:val="en-GB"/>
              </w:rPr>
            </w:pPr>
            <w:r w:rsidRPr="0050779F">
              <w:rPr>
                <w:sz w:val="20"/>
                <w:lang w:val="en-GB"/>
              </w:rPr>
              <w:t>1st., 2008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28" w:type="dxa"/>
              <w:right w:w="28" w:type="dxa"/>
            </w:tcMar>
          </w:tcPr>
          <w:p w:rsidR="0050779F" w:rsidRPr="0050779F" w:rsidRDefault="0050779F" w:rsidP="001907ED">
            <w:pPr>
              <w:ind w:left="0" w:right="227" w:firstLine="0"/>
              <w:jc w:val="right"/>
              <w:rPr>
                <w:sz w:val="20"/>
              </w:rPr>
            </w:pPr>
            <w:r w:rsidRPr="0050779F">
              <w:rPr>
                <w:sz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tcMar>
              <w:bottom w:w="28" w:type="dxa"/>
              <w:right w:w="28" w:type="dxa"/>
            </w:tcMar>
          </w:tcPr>
          <w:p w:rsidR="0050779F" w:rsidRPr="0050779F" w:rsidRDefault="0050779F" w:rsidP="00E633F6">
            <w:pPr>
              <w:ind w:left="0" w:right="284" w:firstLine="0"/>
              <w:jc w:val="right"/>
              <w:rPr>
                <w:sz w:val="20"/>
              </w:rPr>
            </w:pPr>
            <w:r w:rsidRPr="0050779F"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bottom w:w="28" w:type="dxa"/>
              <w:right w:w="28" w:type="dxa"/>
            </w:tcMar>
          </w:tcPr>
          <w:p w:rsidR="0050779F" w:rsidRPr="0050779F" w:rsidRDefault="0050779F" w:rsidP="00AE6778">
            <w:pPr>
              <w:ind w:left="0" w:right="57" w:firstLine="0"/>
              <w:jc w:val="right"/>
              <w:rPr>
                <w:sz w:val="20"/>
              </w:rPr>
            </w:pPr>
            <w:r w:rsidRPr="0050779F">
              <w:rPr>
                <w:sz w:val="20"/>
              </w:rPr>
              <w:t>3.0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bottom w:w="28" w:type="dxa"/>
              <w:right w:w="28" w:type="dxa"/>
            </w:tcMar>
          </w:tcPr>
          <w:p w:rsidR="0050779F" w:rsidRPr="0050779F" w:rsidRDefault="0050779F" w:rsidP="0050779F">
            <w:pPr>
              <w:ind w:left="0" w:firstLine="0"/>
              <w:rPr>
                <w:sz w:val="20"/>
                <w:lang w:val="en-GB"/>
              </w:rPr>
            </w:pPr>
          </w:p>
        </w:tc>
      </w:tr>
      <w:tr w:rsidR="0050779F" w:rsidRPr="0050779F" w:rsidTr="009E6AA0">
        <w:trPr>
          <w:cantSplit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0779F" w:rsidRPr="0050779F" w:rsidRDefault="0050779F" w:rsidP="0050779F">
            <w:pPr>
              <w:ind w:left="0" w:firstLine="0"/>
              <w:rPr>
                <w:sz w:val="20"/>
                <w:lang w:val="en-GB"/>
              </w:rPr>
            </w:pPr>
            <w:r w:rsidRPr="0050779F">
              <w:rPr>
                <w:sz w:val="20"/>
                <w:lang w:val="en-GB"/>
              </w:rPr>
              <w:t>Unwin, Carr, Leeson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50779F" w:rsidRPr="0050779F" w:rsidRDefault="0050779F" w:rsidP="0050779F">
            <w:pPr>
              <w:ind w:left="0" w:firstLine="0"/>
              <w:rPr>
                <w:sz w:val="20"/>
                <w:lang w:val="en-GB"/>
              </w:rPr>
            </w:pPr>
            <w:r w:rsidRPr="0050779F">
              <w:rPr>
                <w:sz w:val="20"/>
                <w:lang w:val="en-GB"/>
              </w:rPr>
              <w:t>Introductory study guide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50779F" w:rsidRPr="0050779F" w:rsidRDefault="0050779F" w:rsidP="001907ED">
            <w:pPr>
              <w:ind w:left="0" w:right="170" w:firstLine="0"/>
              <w:jc w:val="right"/>
              <w:rPr>
                <w:sz w:val="20"/>
                <w:lang w:val="en-GB"/>
              </w:rPr>
            </w:pPr>
            <w:r w:rsidRPr="0050779F">
              <w:rPr>
                <w:sz w:val="20"/>
                <w:lang w:val="en-GB"/>
              </w:rPr>
              <w:t>1st., 1997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28" w:type="dxa"/>
              <w:right w:w="28" w:type="dxa"/>
            </w:tcMar>
          </w:tcPr>
          <w:p w:rsidR="0050779F" w:rsidRPr="0050779F" w:rsidRDefault="0050779F" w:rsidP="001907ED">
            <w:pPr>
              <w:ind w:left="0" w:right="227" w:firstLine="0"/>
              <w:jc w:val="right"/>
              <w:rPr>
                <w:sz w:val="20"/>
              </w:rPr>
            </w:pPr>
            <w:r w:rsidRPr="0050779F">
              <w:rPr>
                <w:sz w:val="20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tcMar>
              <w:bottom w:w="28" w:type="dxa"/>
              <w:right w:w="28" w:type="dxa"/>
            </w:tcMar>
          </w:tcPr>
          <w:p w:rsidR="0050779F" w:rsidRPr="0050779F" w:rsidRDefault="0050779F" w:rsidP="00E633F6">
            <w:pPr>
              <w:ind w:left="0" w:right="284" w:firstLine="0"/>
              <w:jc w:val="right"/>
              <w:rPr>
                <w:sz w:val="20"/>
              </w:rPr>
            </w:pPr>
            <w:r w:rsidRPr="0050779F"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bottom w:w="28" w:type="dxa"/>
              <w:right w:w="28" w:type="dxa"/>
            </w:tcMar>
          </w:tcPr>
          <w:p w:rsidR="0050779F" w:rsidRPr="0050779F" w:rsidRDefault="0050779F" w:rsidP="00AE6778">
            <w:pPr>
              <w:ind w:left="0" w:right="57" w:firstLine="0"/>
              <w:jc w:val="right"/>
              <w:rPr>
                <w:sz w:val="20"/>
              </w:rPr>
            </w:pPr>
            <w:r w:rsidRPr="0050779F">
              <w:rPr>
                <w:sz w:val="20"/>
              </w:rPr>
              <w:t>0.6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bottom w:w="28" w:type="dxa"/>
              <w:right w:w="28" w:type="dxa"/>
            </w:tcMar>
          </w:tcPr>
          <w:p w:rsidR="0050779F" w:rsidRPr="0050779F" w:rsidRDefault="0050779F" w:rsidP="0050779F">
            <w:pPr>
              <w:ind w:left="0" w:firstLine="0"/>
              <w:rPr>
                <w:sz w:val="20"/>
                <w:lang w:val="en-GB"/>
              </w:rPr>
            </w:pPr>
          </w:p>
        </w:tc>
      </w:tr>
      <w:tr w:rsidR="0050779F" w:rsidRPr="0050779F" w:rsidTr="009E6AA0">
        <w:trPr>
          <w:cantSplit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0779F" w:rsidRPr="0050779F" w:rsidRDefault="0050779F" w:rsidP="0050779F">
            <w:pPr>
              <w:ind w:left="0" w:firstLine="0"/>
              <w:rPr>
                <w:sz w:val="20"/>
                <w:lang w:val="en-GB"/>
              </w:rPr>
            </w:pPr>
            <w:r w:rsidRPr="0050779F">
              <w:rPr>
                <w:sz w:val="20"/>
                <w:lang w:val="en-GB"/>
              </w:rPr>
              <w:t>Sydenstricker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50779F" w:rsidRPr="0050779F" w:rsidRDefault="0050779F" w:rsidP="0050779F">
            <w:pPr>
              <w:ind w:left="0" w:firstLine="0"/>
              <w:rPr>
                <w:sz w:val="20"/>
                <w:lang w:val="en-GB"/>
              </w:rPr>
            </w:pPr>
            <w:r w:rsidRPr="0050779F">
              <w:rPr>
                <w:sz w:val="20"/>
                <w:lang w:val="en-GB"/>
              </w:rPr>
              <w:t>Health and environment</w:t>
            </w:r>
            <w:r w:rsidR="00870546" w:rsidRPr="0050779F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50779F" w:rsidRPr="0050779F" w:rsidRDefault="0050779F" w:rsidP="001907ED">
            <w:pPr>
              <w:ind w:left="0" w:right="170" w:firstLine="0"/>
              <w:jc w:val="right"/>
              <w:rPr>
                <w:sz w:val="20"/>
                <w:lang w:val="en-GB"/>
              </w:rPr>
            </w:pPr>
            <w:r w:rsidRPr="0050779F">
              <w:rPr>
                <w:sz w:val="20"/>
                <w:lang w:val="en-GB"/>
              </w:rPr>
              <w:t>1st., 1933</w:t>
            </w:r>
          </w:p>
          <w:p w:rsidR="0050779F" w:rsidRPr="0050779F" w:rsidRDefault="0050779F" w:rsidP="001907ED">
            <w:pPr>
              <w:ind w:left="0" w:right="170" w:firstLine="0"/>
              <w:jc w:val="right"/>
              <w:rPr>
                <w:sz w:val="20"/>
                <w:lang w:val="en-GB"/>
              </w:rPr>
            </w:pPr>
            <w:r w:rsidRPr="0050779F">
              <w:rPr>
                <w:sz w:val="20"/>
                <w:lang w:val="en-GB"/>
              </w:rPr>
              <w:t>2nd., 1972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28" w:type="dxa"/>
              <w:right w:w="28" w:type="dxa"/>
            </w:tcMar>
          </w:tcPr>
          <w:p w:rsidR="0050779F" w:rsidRPr="0050779F" w:rsidRDefault="0050779F" w:rsidP="001907ED">
            <w:pPr>
              <w:ind w:left="0" w:right="227" w:firstLine="0"/>
              <w:jc w:val="right"/>
              <w:rPr>
                <w:sz w:val="20"/>
              </w:rPr>
            </w:pPr>
            <w:r w:rsidRPr="0050779F">
              <w:rPr>
                <w:sz w:val="20"/>
              </w:rPr>
              <w:t>78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tcMar>
              <w:bottom w:w="28" w:type="dxa"/>
              <w:right w:w="28" w:type="dxa"/>
            </w:tcMar>
          </w:tcPr>
          <w:p w:rsidR="0050779F" w:rsidRPr="0050779F" w:rsidRDefault="0050779F" w:rsidP="00E633F6">
            <w:pPr>
              <w:ind w:left="0" w:right="284" w:firstLine="0"/>
              <w:jc w:val="right"/>
              <w:rPr>
                <w:sz w:val="20"/>
              </w:rPr>
            </w:pPr>
            <w:r w:rsidRPr="0050779F"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bottom w:w="28" w:type="dxa"/>
              <w:right w:w="28" w:type="dxa"/>
            </w:tcMar>
          </w:tcPr>
          <w:p w:rsidR="0050779F" w:rsidRPr="0050779F" w:rsidRDefault="0050779F" w:rsidP="00AE6778">
            <w:pPr>
              <w:ind w:left="0" w:right="57" w:firstLine="0"/>
              <w:jc w:val="right"/>
              <w:rPr>
                <w:sz w:val="20"/>
              </w:rPr>
            </w:pPr>
            <w:r w:rsidRPr="0050779F">
              <w:rPr>
                <w:sz w:val="20"/>
              </w:rPr>
              <w:t>0.1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bottom w:w="28" w:type="dxa"/>
              <w:right w:w="28" w:type="dxa"/>
            </w:tcMar>
          </w:tcPr>
          <w:p w:rsidR="0050779F" w:rsidRPr="0050779F" w:rsidRDefault="0050779F" w:rsidP="0050779F">
            <w:pPr>
              <w:ind w:left="0" w:firstLine="0"/>
              <w:rPr>
                <w:sz w:val="20"/>
                <w:lang w:val="en-GB"/>
              </w:rPr>
            </w:pPr>
          </w:p>
        </w:tc>
      </w:tr>
      <w:tr w:rsidR="0050779F" w:rsidRPr="0050779F" w:rsidTr="009E6AA0">
        <w:trPr>
          <w:cantSplit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0779F" w:rsidRPr="0050779F" w:rsidRDefault="0050779F" w:rsidP="0050779F">
            <w:pPr>
              <w:ind w:left="0" w:firstLine="0"/>
              <w:rPr>
                <w:sz w:val="20"/>
              </w:rPr>
            </w:pPr>
            <w:r w:rsidRPr="0050779F">
              <w:rPr>
                <w:sz w:val="20"/>
              </w:rPr>
              <w:t>Hudson, et al.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50779F" w:rsidRPr="0050779F" w:rsidRDefault="0050779F" w:rsidP="0050779F">
            <w:pPr>
              <w:ind w:left="0" w:firstLine="0"/>
              <w:rPr>
                <w:sz w:val="20"/>
              </w:rPr>
            </w:pPr>
            <w:r w:rsidRPr="0050779F">
              <w:rPr>
                <w:sz w:val="20"/>
              </w:rPr>
              <w:t>Clinical preventive medicine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50779F" w:rsidRPr="0050779F" w:rsidRDefault="0050779F" w:rsidP="001907ED">
            <w:pPr>
              <w:ind w:left="0" w:right="170" w:firstLine="0"/>
              <w:jc w:val="right"/>
              <w:rPr>
                <w:sz w:val="20"/>
              </w:rPr>
            </w:pPr>
            <w:r w:rsidRPr="0050779F">
              <w:rPr>
                <w:sz w:val="20"/>
                <w:lang w:val="en-GB"/>
              </w:rPr>
              <w:t xml:space="preserve">1st., </w:t>
            </w:r>
            <w:r w:rsidRPr="0050779F">
              <w:rPr>
                <w:sz w:val="20"/>
              </w:rPr>
              <w:t>1988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28" w:type="dxa"/>
              <w:right w:w="28" w:type="dxa"/>
            </w:tcMar>
          </w:tcPr>
          <w:p w:rsidR="0050779F" w:rsidRPr="0050779F" w:rsidRDefault="0050779F" w:rsidP="001907ED">
            <w:pPr>
              <w:ind w:left="0" w:right="227" w:firstLine="0"/>
              <w:jc w:val="right"/>
              <w:rPr>
                <w:sz w:val="20"/>
              </w:rPr>
            </w:pPr>
            <w:r w:rsidRPr="0050779F">
              <w:rPr>
                <w:sz w:val="20"/>
              </w:rPr>
              <w:t>23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tcMar>
              <w:bottom w:w="28" w:type="dxa"/>
              <w:right w:w="28" w:type="dxa"/>
            </w:tcMar>
          </w:tcPr>
          <w:p w:rsidR="0050779F" w:rsidRPr="0050779F" w:rsidRDefault="0050779F" w:rsidP="00E633F6">
            <w:pPr>
              <w:ind w:left="0" w:right="284" w:firstLine="0"/>
              <w:jc w:val="right"/>
              <w:rPr>
                <w:sz w:val="20"/>
              </w:rPr>
            </w:pPr>
            <w:r w:rsidRPr="0050779F"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bottom w:w="28" w:type="dxa"/>
              <w:right w:w="28" w:type="dxa"/>
            </w:tcMar>
          </w:tcPr>
          <w:p w:rsidR="0050779F" w:rsidRPr="0050779F" w:rsidRDefault="0050779F" w:rsidP="00AE6778">
            <w:pPr>
              <w:ind w:left="0" w:right="57" w:firstLine="0"/>
              <w:jc w:val="right"/>
              <w:rPr>
                <w:sz w:val="20"/>
              </w:rPr>
            </w:pPr>
            <w:r w:rsidRPr="0050779F">
              <w:rPr>
                <w:sz w:val="20"/>
              </w:rPr>
              <w:t>0.3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bottom w:w="28" w:type="dxa"/>
              <w:right w:w="28" w:type="dxa"/>
            </w:tcMar>
          </w:tcPr>
          <w:p w:rsidR="0050779F" w:rsidRPr="0050779F" w:rsidRDefault="0050779F" w:rsidP="0050779F">
            <w:pPr>
              <w:ind w:left="0" w:firstLine="0"/>
              <w:rPr>
                <w:sz w:val="20"/>
                <w:lang w:val="en-GB"/>
              </w:rPr>
            </w:pPr>
          </w:p>
        </w:tc>
      </w:tr>
      <w:tr w:rsidR="0050779F" w:rsidRPr="0050779F" w:rsidTr="009E6AA0">
        <w:trPr>
          <w:cantSplit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0779F" w:rsidRPr="0050779F" w:rsidRDefault="0050779F" w:rsidP="0050779F">
            <w:pPr>
              <w:ind w:left="0" w:firstLine="0"/>
              <w:rPr>
                <w:sz w:val="20"/>
                <w:lang w:val="en-GB"/>
              </w:rPr>
            </w:pPr>
            <w:r w:rsidRPr="0050779F">
              <w:rPr>
                <w:sz w:val="20"/>
                <w:lang w:val="en-GB"/>
              </w:rPr>
              <w:t>Schuman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50779F" w:rsidRPr="0050779F" w:rsidRDefault="0050779F" w:rsidP="0050779F">
            <w:pPr>
              <w:ind w:left="0" w:firstLine="0"/>
              <w:rPr>
                <w:sz w:val="20"/>
                <w:lang w:val="en-GB"/>
              </w:rPr>
            </w:pPr>
            <w:r w:rsidRPr="0050779F">
              <w:rPr>
                <w:sz w:val="20"/>
                <w:lang w:val="en-GB"/>
              </w:rPr>
              <w:t xml:space="preserve">Practice-based epidemiology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50779F" w:rsidRPr="0050779F" w:rsidRDefault="0050779F" w:rsidP="001907ED">
            <w:pPr>
              <w:ind w:left="0" w:right="170" w:firstLine="0"/>
              <w:jc w:val="right"/>
              <w:rPr>
                <w:sz w:val="20"/>
                <w:lang w:val="en-GB"/>
              </w:rPr>
            </w:pPr>
            <w:r w:rsidRPr="0050779F">
              <w:rPr>
                <w:sz w:val="20"/>
                <w:lang w:val="en-GB"/>
              </w:rPr>
              <w:t>1st., 1986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28" w:type="dxa"/>
              <w:right w:w="28" w:type="dxa"/>
            </w:tcMar>
          </w:tcPr>
          <w:p w:rsidR="0050779F" w:rsidRPr="0050779F" w:rsidRDefault="0050779F" w:rsidP="001907ED">
            <w:pPr>
              <w:ind w:left="0" w:right="227" w:firstLine="0"/>
              <w:jc w:val="right"/>
              <w:rPr>
                <w:sz w:val="20"/>
              </w:rPr>
            </w:pPr>
            <w:r w:rsidRPr="0050779F">
              <w:rPr>
                <w:sz w:val="20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tcMar>
              <w:bottom w:w="28" w:type="dxa"/>
              <w:right w:w="28" w:type="dxa"/>
            </w:tcMar>
          </w:tcPr>
          <w:p w:rsidR="0050779F" w:rsidRPr="0050779F" w:rsidRDefault="0050779F" w:rsidP="00E633F6">
            <w:pPr>
              <w:ind w:left="0" w:right="284" w:firstLine="0"/>
              <w:jc w:val="right"/>
              <w:rPr>
                <w:sz w:val="20"/>
              </w:rPr>
            </w:pPr>
            <w:r w:rsidRPr="0050779F"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bottom w:w="28" w:type="dxa"/>
              <w:right w:w="28" w:type="dxa"/>
            </w:tcMar>
          </w:tcPr>
          <w:p w:rsidR="0050779F" w:rsidRPr="0050779F" w:rsidRDefault="0050779F" w:rsidP="00AE6778">
            <w:pPr>
              <w:ind w:left="0" w:right="57" w:firstLine="0"/>
              <w:jc w:val="right"/>
              <w:rPr>
                <w:sz w:val="20"/>
              </w:rPr>
            </w:pPr>
            <w:r w:rsidRPr="0050779F">
              <w:rPr>
                <w:sz w:val="20"/>
              </w:rPr>
              <w:t>0.3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bottom w:w="28" w:type="dxa"/>
              <w:right w:w="28" w:type="dxa"/>
            </w:tcMar>
          </w:tcPr>
          <w:p w:rsidR="0050779F" w:rsidRPr="0050779F" w:rsidRDefault="0050779F" w:rsidP="0050779F">
            <w:pPr>
              <w:ind w:left="0" w:firstLine="0"/>
              <w:rPr>
                <w:sz w:val="20"/>
                <w:lang w:val="en-GB"/>
              </w:rPr>
            </w:pPr>
          </w:p>
        </w:tc>
      </w:tr>
      <w:tr w:rsidR="0050779F" w:rsidRPr="0050779F" w:rsidTr="009E6AA0">
        <w:trPr>
          <w:cantSplit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0779F" w:rsidRPr="0050779F" w:rsidRDefault="0050779F" w:rsidP="0050779F">
            <w:pPr>
              <w:ind w:left="0" w:firstLine="0"/>
              <w:rPr>
                <w:sz w:val="20"/>
              </w:rPr>
            </w:pPr>
            <w:r w:rsidRPr="0050779F">
              <w:rPr>
                <w:sz w:val="20"/>
              </w:rPr>
              <w:t>Morrell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50779F" w:rsidRPr="0050779F" w:rsidRDefault="0050779F" w:rsidP="0050779F">
            <w:pPr>
              <w:ind w:left="0" w:firstLine="0"/>
              <w:rPr>
                <w:sz w:val="20"/>
              </w:rPr>
            </w:pPr>
            <w:r w:rsidRPr="0050779F">
              <w:rPr>
                <w:sz w:val="20"/>
              </w:rPr>
              <w:t>Epidemiology in general practice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50779F" w:rsidRPr="0050779F" w:rsidRDefault="0050779F" w:rsidP="001907ED">
            <w:pPr>
              <w:ind w:left="0" w:right="170" w:firstLine="0"/>
              <w:jc w:val="right"/>
              <w:rPr>
                <w:sz w:val="20"/>
              </w:rPr>
            </w:pPr>
            <w:r w:rsidRPr="0050779F">
              <w:rPr>
                <w:sz w:val="20"/>
                <w:lang w:val="en-GB"/>
              </w:rPr>
              <w:t xml:space="preserve">1st., </w:t>
            </w:r>
            <w:r w:rsidRPr="0050779F">
              <w:rPr>
                <w:sz w:val="20"/>
              </w:rPr>
              <w:t>1988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28" w:type="dxa"/>
              <w:right w:w="28" w:type="dxa"/>
            </w:tcMar>
          </w:tcPr>
          <w:p w:rsidR="0050779F" w:rsidRPr="0050779F" w:rsidRDefault="0050779F" w:rsidP="001907ED">
            <w:pPr>
              <w:ind w:left="0" w:right="227" w:firstLine="0"/>
              <w:jc w:val="right"/>
              <w:rPr>
                <w:sz w:val="20"/>
              </w:rPr>
            </w:pPr>
            <w:r w:rsidRPr="0050779F">
              <w:rPr>
                <w:sz w:val="20"/>
              </w:rPr>
              <w:t>23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tcMar>
              <w:bottom w:w="28" w:type="dxa"/>
              <w:right w:w="28" w:type="dxa"/>
            </w:tcMar>
          </w:tcPr>
          <w:p w:rsidR="0050779F" w:rsidRPr="0050779F" w:rsidRDefault="0050779F" w:rsidP="00E633F6">
            <w:pPr>
              <w:ind w:left="0" w:right="284" w:firstLine="0"/>
              <w:jc w:val="right"/>
              <w:rPr>
                <w:sz w:val="20"/>
              </w:rPr>
            </w:pPr>
            <w:r w:rsidRPr="0050779F"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bottom w:w="28" w:type="dxa"/>
              <w:right w:w="28" w:type="dxa"/>
            </w:tcMar>
          </w:tcPr>
          <w:p w:rsidR="0050779F" w:rsidRPr="0050779F" w:rsidRDefault="0050779F" w:rsidP="00AE6778">
            <w:pPr>
              <w:ind w:left="0" w:right="57" w:firstLine="0"/>
              <w:jc w:val="right"/>
              <w:rPr>
                <w:sz w:val="20"/>
              </w:rPr>
            </w:pPr>
            <w:r w:rsidRPr="0050779F">
              <w:rPr>
                <w:sz w:val="20"/>
              </w:rPr>
              <w:t>0.3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bottom w:w="28" w:type="dxa"/>
              <w:right w:w="28" w:type="dxa"/>
            </w:tcMar>
          </w:tcPr>
          <w:p w:rsidR="0050779F" w:rsidRPr="0050779F" w:rsidRDefault="0050779F" w:rsidP="0050779F">
            <w:pPr>
              <w:ind w:left="0" w:firstLine="0"/>
              <w:rPr>
                <w:sz w:val="20"/>
                <w:lang w:val="en-GB"/>
              </w:rPr>
            </w:pPr>
          </w:p>
        </w:tc>
      </w:tr>
      <w:tr w:rsidR="0050779F" w:rsidRPr="0050779F" w:rsidTr="009E6AA0">
        <w:trPr>
          <w:cantSplit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0779F" w:rsidRPr="0050779F" w:rsidRDefault="0050779F" w:rsidP="0050779F">
            <w:pPr>
              <w:ind w:left="0" w:firstLine="0"/>
              <w:rPr>
                <w:sz w:val="20"/>
                <w:lang w:val="en-GB"/>
              </w:rPr>
            </w:pPr>
            <w:r w:rsidRPr="0050779F">
              <w:rPr>
                <w:sz w:val="20"/>
                <w:lang w:val="en-GB"/>
              </w:rPr>
              <w:t>Carrington, Hoelzel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50779F" w:rsidRPr="0050779F" w:rsidRDefault="0050779F" w:rsidP="0050779F">
            <w:pPr>
              <w:ind w:left="0" w:firstLine="0"/>
              <w:rPr>
                <w:sz w:val="20"/>
              </w:rPr>
            </w:pPr>
            <w:r w:rsidRPr="0050779F">
              <w:rPr>
                <w:sz w:val="20"/>
              </w:rPr>
              <w:t>Molecular epidemiology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50779F" w:rsidRPr="0050779F" w:rsidRDefault="0050779F" w:rsidP="001907ED">
            <w:pPr>
              <w:ind w:left="0" w:right="170" w:firstLine="0"/>
              <w:jc w:val="right"/>
              <w:rPr>
                <w:sz w:val="20"/>
                <w:lang w:val="en-GB"/>
              </w:rPr>
            </w:pPr>
            <w:r w:rsidRPr="0050779F">
              <w:rPr>
                <w:sz w:val="20"/>
                <w:lang w:val="en-GB"/>
              </w:rPr>
              <w:t>1st., 2001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28" w:type="dxa"/>
              <w:right w:w="28" w:type="dxa"/>
            </w:tcMar>
          </w:tcPr>
          <w:p w:rsidR="0050779F" w:rsidRPr="0050779F" w:rsidRDefault="0050779F" w:rsidP="001907ED">
            <w:pPr>
              <w:ind w:left="0" w:right="227" w:firstLine="0"/>
              <w:jc w:val="right"/>
              <w:rPr>
                <w:sz w:val="20"/>
              </w:rPr>
            </w:pPr>
            <w:r w:rsidRPr="0050779F">
              <w:rPr>
                <w:sz w:val="20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tcMar>
              <w:bottom w:w="28" w:type="dxa"/>
              <w:right w:w="28" w:type="dxa"/>
            </w:tcMar>
          </w:tcPr>
          <w:p w:rsidR="0050779F" w:rsidRPr="0050779F" w:rsidRDefault="0050779F" w:rsidP="00E633F6">
            <w:pPr>
              <w:ind w:left="0" w:right="284" w:firstLine="0"/>
              <w:jc w:val="right"/>
              <w:rPr>
                <w:sz w:val="20"/>
              </w:rPr>
            </w:pPr>
            <w:r w:rsidRPr="0050779F"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bottom w:w="28" w:type="dxa"/>
              <w:right w:w="28" w:type="dxa"/>
            </w:tcMar>
          </w:tcPr>
          <w:p w:rsidR="0050779F" w:rsidRPr="0050779F" w:rsidRDefault="0050779F" w:rsidP="00AE6778">
            <w:pPr>
              <w:ind w:left="0" w:right="57" w:firstLine="0"/>
              <w:jc w:val="right"/>
              <w:rPr>
                <w:sz w:val="20"/>
              </w:rPr>
            </w:pPr>
            <w:r w:rsidRPr="0050779F">
              <w:rPr>
                <w:sz w:val="20"/>
              </w:rPr>
              <w:t>0.5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bottom w:w="28" w:type="dxa"/>
              <w:right w:w="28" w:type="dxa"/>
            </w:tcMar>
          </w:tcPr>
          <w:p w:rsidR="0050779F" w:rsidRPr="0050779F" w:rsidRDefault="0050779F" w:rsidP="0050779F">
            <w:pPr>
              <w:ind w:left="0" w:firstLine="0"/>
              <w:rPr>
                <w:sz w:val="20"/>
                <w:lang w:val="en-GB"/>
              </w:rPr>
            </w:pPr>
          </w:p>
        </w:tc>
      </w:tr>
      <w:tr w:rsidR="0050779F" w:rsidRPr="0050779F" w:rsidTr="009E6AA0">
        <w:trPr>
          <w:cantSplit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0779F" w:rsidRPr="0050779F" w:rsidRDefault="0050779F" w:rsidP="0050779F">
            <w:pPr>
              <w:ind w:left="0" w:firstLine="0"/>
              <w:rPr>
                <w:sz w:val="20"/>
                <w:lang w:val="en-GB"/>
              </w:rPr>
            </w:pPr>
            <w:r w:rsidRPr="0050779F">
              <w:rPr>
                <w:sz w:val="20"/>
                <w:lang w:val="en-GB"/>
              </w:rPr>
              <w:t>Harkness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50779F" w:rsidRPr="0050779F" w:rsidRDefault="0050779F" w:rsidP="0050779F">
            <w:pPr>
              <w:ind w:left="0" w:firstLine="0"/>
              <w:rPr>
                <w:sz w:val="20"/>
                <w:lang w:val="en-GB"/>
              </w:rPr>
            </w:pPr>
            <w:r w:rsidRPr="0050779F">
              <w:rPr>
                <w:sz w:val="20"/>
                <w:lang w:val="en-GB"/>
              </w:rPr>
              <w:t>Epidemiology in nursing practice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50779F" w:rsidRPr="0050779F" w:rsidRDefault="0050779F" w:rsidP="001907ED">
            <w:pPr>
              <w:ind w:left="0" w:right="170" w:firstLine="0"/>
              <w:jc w:val="right"/>
              <w:rPr>
                <w:sz w:val="20"/>
                <w:lang w:val="en-GB"/>
              </w:rPr>
            </w:pPr>
            <w:r w:rsidRPr="0050779F">
              <w:rPr>
                <w:sz w:val="20"/>
                <w:lang w:val="en-GB"/>
              </w:rPr>
              <w:t>1st., 1995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28" w:type="dxa"/>
              <w:right w:w="28" w:type="dxa"/>
            </w:tcMar>
          </w:tcPr>
          <w:p w:rsidR="0050779F" w:rsidRPr="0050779F" w:rsidRDefault="0050779F" w:rsidP="001907ED">
            <w:pPr>
              <w:ind w:left="0" w:right="227" w:firstLine="0"/>
              <w:jc w:val="right"/>
              <w:rPr>
                <w:sz w:val="20"/>
              </w:rPr>
            </w:pPr>
            <w:r w:rsidRPr="0050779F">
              <w:rPr>
                <w:sz w:val="20"/>
              </w:rPr>
              <w:t>16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tcMar>
              <w:bottom w:w="28" w:type="dxa"/>
              <w:right w:w="28" w:type="dxa"/>
            </w:tcMar>
          </w:tcPr>
          <w:p w:rsidR="0050779F" w:rsidRPr="0050779F" w:rsidRDefault="0050779F" w:rsidP="00E633F6">
            <w:pPr>
              <w:ind w:left="0" w:right="284" w:firstLine="0"/>
              <w:jc w:val="right"/>
              <w:rPr>
                <w:sz w:val="20"/>
              </w:rPr>
            </w:pPr>
            <w:r w:rsidRPr="0050779F"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bottom w:w="28" w:type="dxa"/>
              <w:right w:w="28" w:type="dxa"/>
            </w:tcMar>
          </w:tcPr>
          <w:p w:rsidR="0050779F" w:rsidRPr="0050779F" w:rsidRDefault="0050779F" w:rsidP="00AE6778">
            <w:pPr>
              <w:ind w:left="0" w:right="57" w:firstLine="0"/>
              <w:jc w:val="right"/>
              <w:rPr>
                <w:sz w:val="20"/>
              </w:rPr>
            </w:pPr>
            <w:r w:rsidRPr="0050779F">
              <w:rPr>
                <w:sz w:val="20"/>
              </w:rPr>
              <w:t>0.2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bottom w:w="28" w:type="dxa"/>
              <w:right w:w="28" w:type="dxa"/>
            </w:tcMar>
          </w:tcPr>
          <w:p w:rsidR="0050779F" w:rsidRPr="0050779F" w:rsidRDefault="0050779F" w:rsidP="0050779F">
            <w:pPr>
              <w:ind w:left="0" w:firstLine="0"/>
              <w:rPr>
                <w:sz w:val="20"/>
                <w:lang w:val="en-GB"/>
              </w:rPr>
            </w:pPr>
          </w:p>
        </w:tc>
      </w:tr>
      <w:tr w:rsidR="0050779F" w:rsidRPr="0050779F" w:rsidTr="009E6AA0">
        <w:trPr>
          <w:cantSplit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0779F" w:rsidRPr="0050779F" w:rsidRDefault="0050779F" w:rsidP="0050779F">
            <w:pPr>
              <w:ind w:left="0" w:firstLine="0"/>
              <w:rPr>
                <w:sz w:val="20"/>
                <w:lang w:val="en-GB"/>
              </w:rPr>
            </w:pPr>
            <w:r w:rsidRPr="0050779F">
              <w:rPr>
                <w:sz w:val="20"/>
                <w:lang w:val="en-GB"/>
              </w:rPr>
              <w:t>Steenland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50779F" w:rsidRPr="0050779F" w:rsidRDefault="0050779F" w:rsidP="0050779F">
            <w:pPr>
              <w:ind w:left="0" w:firstLine="0"/>
              <w:rPr>
                <w:sz w:val="20"/>
                <w:lang w:val="en-GB"/>
              </w:rPr>
            </w:pPr>
            <w:r w:rsidRPr="0050779F">
              <w:rPr>
                <w:sz w:val="20"/>
                <w:lang w:val="en-GB"/>
              </w:rPr>
              <w:t>Case studies in occupational epidemiology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50779F" w:rsidRPr="0050779F" w:rsidRDefault="0050779F" w:rsidP="001907ED">
            <w:pPr>
              <w:ind w:left="0" w:right="170" w:firstLine="0"/>
              <w:jc w:val="right"/>
              <w:rPr>
                <w:sz w:val="20"/>
                <w:lang w:val="en-GB"/>
              </w:rPr>
            </w:pPr>
            <w:r w:rsidRPr="0050779F">
              <w:rPr>
                <w:sz w:val="20"/>
                <w:lang w:val="en-GB"/>
              </w:rPr>
              <w:t>1st., 1993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28" w:type="dxa"/>
              <w:right w:w="28" w:type="dxa"/>
            </w:tcMar>
          </w:tcPr>
          <w:p w:rsidR="0050779F" w:rsidRPr="0050779F" w:rsidRDefault="0050779F" w:rsidP="001907ED">
            <w:pPr>
              <w:ind w:left="0" w:right="227" w:firstLine="0"/>
              <w:jc w:val="right"/>
              <w:rPr>
                <w:sz w:val="20"/>
              </w:rPr>
            </w:pPr>
            <w:r w:rsidRPr="0050779F">
              <w:rPr>
                <w:sz w:val="20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tcMar>
              <w:bottom w:w="28" w:type="dxa"/>
              <w:right w:w="28" w:type="dxa"/>
            </w:tcMar>
          </w:tcPr>
          <w:p w:rsidR="0050779F" w:rsidRPr="0050779F" w:rsidRDefault="0050779F" w:rsidP="00E633F6">
            <w:pPr>
              <w:ind w:left="0" w:right="284" w:firstLine="0"/>
              <w:jc w:val="right"/>
              <w:rPr>
                <w:sz w:val="20"/>
              </w:rPr>
            </w:pPr>
            <w:r w:rsidRPr="0050779F"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bottom w:w="28" w:type="dxa"/>
              <w:right w:w="28" w:type="dxa"/>
            </w:tcMar>
          </w:tcPr>
          <w:p w:rsidR="0050779F" w:rsidRPr="0050779F" w:rsidRDefault="0050779F" w:rsidP="00AE6778">
            <w:pPr>
              <w:ind w:left="0" w:right="57" w:firstLine="0"/>
              <w:jc w:val="right"/>
              <w:rPr>
                <w:sz w:val="20"/>
              </w:rPr>
            </w:pPr>
            <w:r w:rsidRPr="0050779F">
              <w:rPr>
                <w:sz w:val="20"/>
              </w:rPr>
              <w:t>0.1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bottom w:w="28" w:type="dxa"/>
              <w:right w:w="28" w:type="dxa"/>
            </w:tcMar>
          </w:tcPr>
          <w:p w:rsidR="0050779F" w:rsidRPr="0050779F" w:rsidRDefault="0050779F" w:rsidP="0050779F">
            <w:pPr>
              <w:ind w:left="0" w:firstLine="0"/>
              <w:rPr>
                <w:sz w:val="20"/>
                <w:lang w:val="en-GB"/>
              </w:rPr>
            </w:pPr>
          </w:p>
        </w:tc>
      </w:tr>
      <w:tr w:rsidR="0050779F" w:rsidRPr="0050779F" w:rsidTr="009E6AA0">
        <w:trPr>
          <w:cantSplit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0779F" w:rsidRPr="0050779F" w:rsidRDefault="0050779F" w:rsidP="0050779F">
            <w:pPr>
              <w:ind w:left="0" w:firstLine="0"/>
              <w:rPr>
                <w:sz w:val="20"/>
                <w:lang w:val="en-GB"/>
              </w:rPr>
            </w:pPr>
            <w:r w:rsidRPr="0050779F">
              <w:rPr>
                <w:sz w:val="20"/>
                <w:lang w:val="en-GB"/>
              </w:rPr>
              <w:t>Gray, Fowler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50779F" w:rsidRPr="0050779F" w:rsidRDefault="0050779F" w:rsidP="0050779F">
            <w:pPr>
              <w:ind w:left="0" w:firstLine="0"/>
              <w:rPr>
                <w:sz w:val="20"/>
                <w:lang w:val="en-GB"/>
              </w:rPr>
            </w:pPr>
            <w:r w:rsidRPr="0050779F">
              <w:rPr>
                <w:sz w:val="20"/>
                <w:lang w:val="en-GB"/>
              </w:rPr>
              <w:t>Essentials of preventive medicine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50779F" w:rsidRPr="0050779F" w:rsidRDefault="0050779F" w:rsidP="001907ED">
            <w:pPr>
              <w:ind w:left="0" w:right="170" w:firstLine="0"/>
              <w:jc w:val="right"/>
              <w:rPr>
                <w:sz w:val="20"/>
                <w:lang w:val="en-GB"/>
              </w:rPr>
            </w:pPr>
            <w:r w:rsidRPr="0050779F">
              <w:rPr>
                <w:sz w:val="20"/>
                <w:lang w:val="en-GB"/>
              </w:rPr>
              <w:t>1st., 1984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28" w:type="dxa"/>
              <w:right w:w="28" w:type="dxa"/>
            </w:tcMar>
          </w:tcPr>
          <w:p w:rsidR="0050779F" w:rsidRPr="0050779F" w:rsidRDefault="0050779F" w:rsidP="001907ED">
            <w:pPr>
              <w:ind w:left="0" w:right="227" w:firstLine="0"/>
              <w:jc w:val="right"/>
              <w:rPr>
                <w:sz w:val="20"/>
              </w:rPr>
            </w:pPr>
            <w:r w:rsidRPr="0050779F">
              <w:rPr>
                <w:sz w:val="20"/>
              </w:rPr>
              <w:t>27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tcMar>
              <w:bottom w:w="28" w:type="dxa"/>
              <w:right w:w="28" w:type="dxa"/>
            </w:tcMar>
          </w:tcPr>
          <w:p w:rsidR="0050779F" w:rsidRPr="0050779F" w:rsidRDefault="0050779F" w:rsidP="00E633F6">
            <w:pPr>
              <w:ind w:left="0" w:right="284" w:firstLine="0"/>
              <w:jc w:val="right"/>
              <w:rPr>
                <w:sz w:val="20"/>
              </w:rPr>
            </w:pPr>
            <w:r w:rsidRPr="0050779F"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bottom w:w="28" w:type="dxa"/>
              <w:right w:w="28" w:type="dxa"/>
            </w:tcMar>
          </w:tcPr>
          <w:p w:rsidR="0050779F" w:rsidRPr="0050779F" w:rsidRDefault="0050779F" w:rsidP="00AE6778">
            <w:pPr>
              <w:ind w:left="0" w:right="57" w:firstLine="0"/>
              <w:jc w:val="right"/>
              <w:rPr>
                <w:sz w:val="20"/>
              </w:rPr>
            </w:pPr>
            <w:r w:rsidRPr="0050779F">
              <w:rPr>
                <w:sz w:val="20"/>
              </w:rPr>
              <w:t>0.1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bottom w:w="28" w:type="dxa"/>
              <w:right w:w="28" w:type="dxa"/>
            </w:tcMar>
          </w:tcPr>
          <w:p w:rsidR="0050779F" w:rsidRPr="0050779F" w:rsidRDefault="0050779F" w:rsidP="0050779F">
            <w:pPr>
              <w:ind w:left="0" w:firstLine="0"/>
              <w:rPr>
                <w:sz w:val="20"/>
                <w:lang w:val="en-GB"/>
              </w:rPr>
            </w:pPr>
          </w:p>
        </w:tc>
      </w:tr>
      <w:tr w:rsidR="0050779F" w:rsidRPr="0050779F" w:rsidTr="009E6AA0">
        <w:trPr>
          <w:cantSplit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0779F" w:rsidRPr="0050779F" w:rsidRDefault="0050779F" w:rsidP="0050779F">
            <w:pPr>
              <w:ind w:left="0" w:firstLine="0"/>
              <w:rPr>
                <w:sz w:val="20"/>
                <w:lang w:val="en-GB"/>
              </w:rPr>
            </w:pPr>
            <w:r w:rsidRPr="0050779F">
              <w:rPr>
                <w:sz w:val="20"/>
                <w:lang w:val="en-GB"/>
              </w:rPr>
              <w:t>Waning, Montagne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50779F" w:rsidRPr="0050779F" w:rsidRDefault="0050779F" w:rsidP="0050779F">
            <w:pPr>
              <w:ind w:left="0" w:firstLine="0"/>
              <w:rPr>
                <w:sz w:val="20"/>
              </w:rPr>
            </w:pPr>
            <w:r w:rsidRPr="0050779F">
              <w:rPr>
                <w:sz w:val="20"/>
              </w:rPr>
              <w:t>Pharmacoepidemiology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50779F" w:rsidRPr="0050779F" w:rsidRDefault="0050779F" w:rsidP="001907ED">
            <w:pPr>
              <w:ind w:left="0" w:right="170" w:firstLine="0"/>
              <w:jc w:val="right"/>
              <w:rPr>
                <w:sz w:val="20"/>
                <w:lang w:val="en-GB"/>
              </w:rPr>
            </w:pPr>
            <w:r w:rsidRPr="0050779F">
              <w:rPr>
                <w:sz w:val="20"/>
                <w:lang w:val="en-GB"/>
              </w:rPr>
              <w:t>1st., 2000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28" w:type="dxa"/>
              <w:right w:w="28" w:type="dxa"/>
            </w:tcMar>
          </w:tcPr>
          <w:p w:rsidR="0050779F" w:rsidRPr="0050779F" w:rsidRDefault="0050779F" w:rsidP="001907ED">
            <w:pPr>
              <w:ind w:left="0" w:right="227" w:firstLine="0"/>
              <w:jc w:val="right"/>
              <w:rPr>
                <w:sz w:val="20"/>
              </w:rPr>
            </w:pPr>
            <w:r w:rsidRPr="0050779F">
              <w:rPr>
                <w:sz w:val="20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tcMar>
              <w:bottom w:w="28" w:type="dxa"/>
              <w:right w:w="28" w:type="dxa"/>
            </w:tcMar>
          </w:tcPr>
          <w:p w:rsidR="0050779F" w:rsidRPr="0050779F" w:rsidRDefault="0050779F" w:rsidP="00E633F6">
            <w:pPr>
              <w:ind w:left="0" w:right="284" w:firstLine="0"/>
              <w:jc w:val="right"/>
              <w:rPr>
                <w:sz w:val="20"/>
              </w:rPr>
            </w:pPr>
            <w:r w:rsidRPr="0050779F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bottom w:w="28" w:type="dxa"/>
              <w:right w:w="28" w:type="dxa"/>
            </w:tcMar>
          </w:tcPr>
          <w:p w:rsidR="0050779F" w:rsidRPr="0050779F" w:rsidRDefault="0050779F" w:rsidP="00AE6778">
            <w:pPr>
              <w:ind w:left="0" w:right="57" w:firstLine="0"/>
              <w:jc w:val="right"/>
              <w:rPr>
                <w:sz w:val="20"/>
              </w:rPr>
            </w:pPr>
            <w:r w:rsidRPr="0050779F">
              <w:rPr>
                <w:sz w:val="20"/>
              </w:rPr>
              <w:t>0.1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bottom w:w="28" w:type="dxa"/>
              <w:right w:w="28" w:type="dxa"/>
            </w:tcMar>
          </w:tcPr>
          <w:p w:rsidR="0050779F" w:rsidRPr="0050779F" w:rsidRDefault="0050779F" w:rsidP="0050779F">
            <w:pPr>
              <w:ind w:left="0" w:firstLine="0"/>
              <w:rPr>
                <w:sz w:val="20"/>
                <w:lang w:val="en-GB"/>
              </w:rPr>
            </w:pPr>
          </w:p>
        </w:tc>
      </w:tr>
      <w:tr w:rsidR="003B7C7D" w:rsidRPr="0050779F" w:rsidTr="009E6AA0">
        <w:trPr>
          <w:cantSplit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3B7C7D" w:rsidRPr="0050779F" w:rsidRDefault="003B7C7D" w:rsidP="0050779F">
            <w:pPr>
              <w:ind w:left="0" w:firstLin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Loue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3B7C7D" w:rsidRPr="003B7C7D" w:rsidRDefault="003B7C7D" w:rsidP="0050779F">
            <w:pPr>
              <w:ind w:left="0" w:firstLine="0"/>
              <w:rPr>
                <w:sz w:val="20"/>
                <w:lang w:val="en-GB"/>
              </w:rPr>
            </w:pPr>
            <w:r w:rsidRPr="003B7C7D">
              <w:rPr>
                <w:sz w:val="20"/>
                <w:lang w:val="en-GB"/>
              </w:rPr>
              <w:t>Case studies in forensic epidemiology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3B7C7D" w:rsidRPr="0050779F" w:rsidRDefault="003B7C7D" w:rsidP="001907ED">
            <w:pPr>
              <w:ind w:left="0" w:right="170" w:firstLine="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1st., 2002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28" w:type="dxa"/>
              <w:right w:w="28" w:type="dxa"/>
            </w:tcMar>
          </w:tcPr>
          <w:p w:rsidR="003B7C7D" w:rsidRPr="0050779F" w:rsidRDefault="003B7C7D" w:rsidP="001907ED">
            <w:pPr>
              <w:ind w:left="0" w:right="227" w:firstLine="0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tcMar>
              <w:bottom w:w="28" w:type="dxa"/>
              <w:right w:w="28" w:type="dxa"/>
            </w:tcMar>
          </w:tcPr>
          <w:p w:rsidR="003B7C7D" w:rsidRPr="0050779F" w:rsidRDefault="003B7C7D" w:rsidP="00E633F6">
            <w:pPr>
              <w:ind w:left="0" w:right="284" w:firstLine="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bottom w:w="28" w:type="dxa"/>
              <w:right w:w="28" w:type="dxa"/>
            </w:tcMar>
          </w:tcPr>
          <w:p w:rsidR="003B7C7D" w:rsidRPr="0050779F" w:rsidRDefault="00666BE3" w:rsidP="00AE6778">
            <w:pPr>
              <w:ind w:left="0" w:right="57" w:firstLine="0"/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bottom w:w="28" w:type="dxa"/>
              <w:right w:w="28" w:type="dxa"/>
            </w:tcMar>
          </w:tcPr>
          <w:p w:rsidR="003B7C7D" w:rsidRPr="0050779F" w:rsidRDefault="003B7C7D" w:rsidP="0050779F">
            <w:pPr>
              <w:ind w:left="0" w:firstLine="0"/>
              <w:rPr>
                <w:sz w:val="20"/>
                <w:lang w:val="en-GB"/>
              </w:rPr>
            </w:pPr>
          </w:p>
        </w:tc>
      </w:tr>
      <w:tr w:rsidR="003B7C7D" w:rsidRPr="0050779F" w:rsidTr="009E6AA0">
        <w:trPr>
          <w:cantSplit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3B7C7D" w:rsidRPr="0050779F" w:rsidRDefault="003B7C7D" w:rsidP="0050779F">
            <w:pPr>
              <w:ind w:left="0" w:firstLine="0"/>
              <w:rPr>
                <w:sz w:val="20"/>
                <w:lang w:val="en-GB"/>
              </w:rPr>
            </w:pPr>
            <w:r w:rsidRPr="0050779F">
              <w:rPr>
                <w:sz w:val="20"/>
                <w:lang w:val="en-GB"/>
              </w:rPr>
              <w:t>Winklestein, French, Lane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3B7C7D" w:rsidRPr="0050779F" w:rsidRDefault="003B7C7D" w:rsidP="0050779F">
            <w:pPr>
              <w:ind w:left="0" w:firstLine="0"/>
              <w:rPr>
                <w:sz w:val="20"/>
                <w:lang w:val="en-GB"/>
              </w:rPr>
            </w:pPr>
            <w:r w:rsidRPr="0050779F">
              <w:rPr>
                <w:sz w:val="20"/>
                <w:lang w:val="en-GB"/>
              </w:rPr>
              <w:t xml:space="preserve">Basic readings in </w:t>
            </w:r>
            <w:r>
              <w:rPr>
                <w:sz w:val="20"/>
                <w:lang w:val="en-GB"/>
              </w:rPr>
              <w:t>e</w:t>
            </w:r>
            <w:r w:rsidRPr="0050779F">
              <w:rPr>
                <w:sz w:val="20"/>
                <w:lang w:val="en-GB"/>
              </w:rPr>
              <w:t>pidemiology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3B7C7D" w:rsidRPr="0050779F" w:rsidRDefault="003B7C7D" w:rsidP="001907ED">
            <w:pPr>
              <w:ind w:left="0" w:right="170" w:firstLine="0"/>
              <w:jc w:val="right"/>
              <w:rPr>
                <w:sz w:val="20"/>
                <w:lang w:val="en-GB"/>
              </w:rPr>
            </w:pPr>
            <w:r w:rsidRPr="0050779F">
              <w:rPr>
                <w:sz w:val="20"/>
                <w:lang w:val="en-GB"/>
              </w:rPr>
              <w:t>1st., 1970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28" w:type="dxa"/>
              <w:right w:w="28" w:type="dxa"/>
            </w:tcMar>
          </w:tcPr>
          <w:p w:rsidR="003B7C7D" w:rsidRPr="0050779F" w:rsidRDefault="003B7C7D" w:rsidP="001907ED">
            <w:pPr>
              <w:ind w:left="0" w:right="227" w:firstLine="0"/>
              <w:jc w:val="right"/>
              <w:rPr>
                <w:sz w:val="20"/>
              </w:rPr>
            </w:pPr>
            <w:r w:rsidRPr="0050779F">
              <w:rPr>
                <w:sz w:val="20"/>
              </w:rPr>
              <w:t>41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tcMar>
              <w:bottom w:w="28" w:type="dxa"/>
              <w:right w:w="28" w:type="dxa"/>
            </w:tcMar>
          </w:tcPr>
          <w:p w:rsidR="003B7C7D" w:rsidRPr="0050779F" w:rsidRDefault="003B7C7D" w:rsidP="00E633F6">
            <w:pPr>
              <w:ind w:left="0" w:right="284" w:firstLine="0"/>
              <w:jc w:val="right"/>
              <w:rPr>
                <w:sz w:val="20"/>
              </w:rPr>
            </w:pPr>
            <w:r w:rsidRPr="0050779F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bottom w:w="28" w:type="dxa"/>
              <w:right w:w="28" w:type="dxa"/>
            </w:tcMar>
          </w:tcPr>
          <w:p w:rsidR="003B7C7D" w:rsidRPr="0050779F" w:rsidRDefault="003B7C7D" w:rsidP="00AE6778">
            <w:pPr>
              <w:ind w:left="0" w:right="57" w:firstLine="0"/>
              <w:jc w:val="right"/>
              <w:rPr>
                <w:sz w:val="20"/>
              </w:rPr>
            </w:pPr>
            <w:r w:rsidRPr="0050779F">
              <w:rPr>
                <w:sz w:val="20"/>
              </w:rPr>
              <w:t>0.0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bottom w:w="28" w:type="dxa"/>
              <w:right w:w="28" w:type="dxa"/>
            </w:tcMar>
          </w:tcPr>
          <w:p w:rsidR="003B7C7D" w:rsidRPr="0050779F" w:rsidRDefault="003B7C7D" w:rsidP="0050779F">
            <w:pPr>
              <w:ind w:left="0" w:firstLine="0"/>
              <w:rPr>
                <w:sz w:val="20"/>
                <w:lang w:val="en-GB"/>
              </w:rPr>
            </w:pPr>
          </w:p>
        </w:tc>
      </w:tr>
    </w:tbl>
    <w:p w:rsidR="0050779F" w:rsidRPr="0050779F" w:rsidRDefault="0050779F" w:rsidP="0050779F">
      <w:pPr>
        <w:ind w:left="57"/>
        <w:rPr>
          <w:sz w:val="20"/>
          <w:szCs w:val="22"/>
          <w:vertAlign w:val="superscript"/>
          <w:lang w:val="en-GB"/>
        </w:rPr>
      </w:pPr>
    </w:p>
    <w:p w:rsidR="006C7B9D" w:rsidRDefault="0050779F" w:rsidP="009E6AA0">
      <w:pPr>
        <w:ind w:left="57"/>
        <w:rPr>
          <w:lang w:val="en-GB"/>
        </w:rPr>
      </w:pPr>
      <w:r w:rsidRPr="0050779F">
        <w:rPr>
          <w:sz w:val="20"/>
          <w:szCs w:val="22"/>
          <w:lang w:val="en-GB"/>
        </w:rPr>
        <w:tab/>
      </w:r>
      <w:r>
        <w:rPr>
          <w:sz w:val="20"/>
          <w:szCs w:val="22"/>
          <w:lang w:val="en-GB"/>
        </w:rPr>
        <w:t>*</w:t>
      </w:r>
      <w:r w:rsidRPr="0050779F">
        <w:rPr>
          <w:sz w:val="20"/>
          <w:szCs w:val="22"/>
          <w:lang w:val="en-GB"/>
        </w:rPr>
        <w:t xml:space="preserve">Please see </w:t>
      </w:r>
      <w:r>
        <w:rPr>
          <w:sz w:val="20"/>
          <w:szCs w:val="22"/>
          <w:lang w:val="en-GB"/>
        </w:rPr>
        <w:t>book references</w:t>
      </w:r>
      <w:r w:rsidR="00CD1D8D">
        <w:rPr>
          <w:sz w:val="20"/>
          <w:szCs w:val="22"/>
          <w:lang w:val="en-GB"/>
        </w:rPr>
        <w:t>,</w:t>
      </w:r>
      <w:r>
        <w:rPr>
          <w:sz w:val="20"/>
          <w:szCs w:val="22"/>
          <w:lang w:val="en-GB"/>
        </w:rPr>
        <w:t xml:space="preserve"> and </w:t>
      </w:r>
      <w:r w:rsidRPr="0050779F">
        <w:rPr>
          <w:sz w:val="20"/>
          <w:szCs w:val="22"/>
          <w:lang w:val="en-GB"/>
        </w:rPr>
        <w:t xml:space="preserve">footnotes to Table </w:t>
      </w:r>
      <w:r w:rsidR="00473477">
        <w:rPr>
          <w:sz w:val="20"/>
          <w:szCs w:val="22"/>
          <w:lang w:val="en-GB"/>
        </w:rPr>
        <w:t xml:space="preserve">2 </w:t>
      </w:r>
      <w:r w:rsidRPr="0050779F">
        <w:rPr>
          <w:sz w:val="20"/>
          <w:szCs w:val="22"/>
          <w:lang w:val="en-GB"/>
        </w:rPr>
        <w:t>in the article’s main text.</w:t>
      </w:r>
    </w:p>
    <w:sectPr w:rsidR="006C7B9D" w:rsidSect="009E6AA0">
      <w:headerReference w:type="default" r:id="rId8"/>
      <w:pgSz w:w="12242" w:h="15842" w:code="1"/>
      <w:pgMar w:top="1247" w:right="1361" w:bottom="1021" w:left="1701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93" w:rsidRDefault="00D42E93">
      <w:r>
        <w:separator/>
      </w:r>
    </w:p>
  </w:endnote>
  <w:endnote w:type="continuationSeparator" w:id="0">
    <w:p w:rsidR="00D42E93" w:rsidRDefault="00D4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93" w:rsidRDefault="00D42E93">
      <w:r>
        <w:separator/>
      </w:r>
    </w:p>
  </w:footnote>
  <w:footnote w:type="continuationSeparator" w:id="0">
    <w:p w:rsidR="00D42E93" w:rsidRDefault="00D42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EFE" w:rsidRPr="00F3361E" w:rsidRDefault="00530C48" w:rsidP="00F3361E">
    <w:pPr>
      <w:pStyle w:val="Encabezado"/>
      <w:jc w:val="right"/>
      <w:rPr>
        <w:sz w:val="20"/>
      </w:rPr>
    </w:pPr>
    <w:r>
      <w:rPr>
        <w:sz w:val="20"/>
      </w:rPr>
      <w:t xml:space="preserve">Miquel Porta </w:t>
    </w:r>
    <w:r w:rsidRPr="00530C48">
      <w:rPr>
        <w:i/>
        <w:sz w:val="20"/>
      </w:rPr>
      <w:t>et al.</w:t>
    </w:r>
    <w:r>
      <w:rPr>
        <w:sz w:val="20"/>
      </w:rPr>
      <w:t xml:space="preserve"> – </w:t>
    </w:r>
    <w:r w:rsidR="004F6EFE">
      <w:rPr>
        <w:sz w:val="20"/>
      </w:rPr>
      <w:t xml:space="preserve">Supplementary data, Appendix – page </w:t>
    </w:r>
    <w:r w:rsidR="004F6EFE">
      <w:rPr>
        <w:rStyle w:val="Nmerodepgina"/>
      </w:rPr>
      <w:fldChar w:fldCharType="begin"/>
    </w:r>
    <w:r w:rsidR="004F6EFE">
      <w:rPr>
        <w:rStyle w:val="Nmerodepgina"/>
      </w:rPr>
      <w:instrText xml:space="preserve"> PAGE </w:instrText>
    </w:r>
    <w:r w:rsidR="004F6EFE">
      <w:rPr>
        <w:rStyle w:val="Nmerodepgina"/>
      </w:rPr>
      <w:fldChar w:fldCharType="separate"/>
    </w:r>
    <w:r w:rsidR="006E4346">
      <w:rPr>
        <w:rStyle w:val="Nmerodepgina"/>
        <w:noProof/>
      </w:rPr>
      <w:t>1</w:t>
    </w:r>
    <w:r w:rsidR="004F6EFE">
      <w:rPr>
        <w:rStyle w:val="Nmerodepgina"/>
      </w:rPr>
      <w:fldChar w:fldCharType="end"/>
    </w:r>
    <w:r w:rsidR="004F6EFE">
      <w:rPr>
        <w:sz w:val="20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1131"/>
    <w:multiLevelType w:val="hybridMultilevel"/>
    <w:tmpl w:val="CABAFCBA"/>
    <w:lvl w:ilvl="0" w:tplc="2F8445BA">
      <w:start w:val="1"/>
      <w:numFmt w:val="decimal"/>
      <w:lvlText w:val="%1"/>
      <w:lvlJc w:val="right"/>
      <w:pPr>
        <w:tabs>
          <w:tab w:val="num" w:pos="568"/>
        </w:tabs>
        <w:ind w:left="568" w:firstLine="0"/>
      </w:pPr>
      <w:rPr>
        <w:rFonts w:ascii="Times New Roman" w:hAnsi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5A0D65"/>
    <w:multiLevelType w:val="hybridMultilevel"/>
    <w:tmpl w:val="02D01D2E"/>
    <w:lvl w:ilvl="0" w:tplc="1786C212">
      <w:start w:val="1"/>
      <w:numFmt w:val="decimal"/>
      <w:pStyle w:val="Bibliografiesjuny2002"/>
      <w:lvlText w:val="%1."/>
      <w:lvlJc w:val="right"/>
      <w:pPr>
        <w:tabs>
          <w:tab w:val="num" w:pos="397"/>
        </w:tabs>
        <w:ind w:left="397" w:hanging="113"/>
      </w:pPr>
      <w:rPr>
        <w:rFonts w:ascii="Times New Roman" w:hAnsi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191D"/>
    <w:rsid w:val="00015A9E"/>
    <w:rsid w:val="000347F1"/>
    <w:rsid w:val="00035269"/>
    <w:rsid w:val="000406AD"/>
    <w:rsid w:val="0005113E"/>
    <w:rsid w:val="00055833"/>
    <w:rsid w:val="00067337"/>
    <w:rsid w:val="00072D72"/>
    <w:rsid w:val="00077FDF"/>
    <w:rsid w:val="000B1B1A"/>
    <w:rsid w:val="000C00B0"/>
    <w:rsid w:val="000D15B2"/>
    <w:rsid w:val="000E56C2"/>
    <w:rsid w:val="001027C2"/>
    <w:rsid w:val="00126B66"/>
    <w:rsid w:val="0014585A"/>
    <w:rsid w:val="00147D87"/>
    <w:rsid w:val="001660B2"/>
    <w:rsid w:val="001807F7"/>
    <w:rsid w:val="00182B82"/>
    <w:rsid w:val="0018346D"/>
    <w:rsid w:val="001907ED"/>
    <w:rsid w:val="001C2E3A"/>
    <w:rsid w:val="001C3995"/>
    <w:rsid w:val="001D7E4E"/>
    <w:rsid w:val="001E6628"/>
    <w:rsid w:val="00223001"/>
    <w:rsid w:val="002275F3"/>
    <w:rsid w:val="00235780"/>
    <w:rsid w:val="00240E22"/>
    <w:rsid w:val="0024537F"/>
    <w:rsid w:val="002501D3"/>
    <w:rsid w:val="002635F1"/>
    <w:rsid w:val="00264AEF"/>
    <w:rsid w:val="00272309"/>
    <w:rsid w:val="00287031"/>
    <w:rsid w:val="00292CD9"/>
    <w:rsid w:val="00294A92"/>
    <w:rsid w:val="002A233E"/>
    <w:rsid w:val="002F14D0"/>
    <w:rsid w:val="0030687C"/>
    <w:rsid w:val="00312313"/>
    <w:rsid w:val="00325680"/>
    <w:rsid w:val="0034342A"/>
    <w:rsid w:val="003936E8"/>
    <w:rsid w:val="003A1AFC"/>
    <w:rsid w:val="003A6B6C"/>
    <w:rsid w:val="003B7C7D"/>
    <w:rsid w:val="003C51D8"/>
    <w:rsid w:val="003C533F"/>
    <w:rsid w:val="003F7F4B"/>
    <w:rsid w:val="004171EE"/>
    <w:rsid w:val="00420236"/>
    <w:rsid w:val="00425D45"/>
    <w:rsid w:val="00435556"/>
    <w:rsid w:val="00437658"/>
    <w:rsid w:val="0045503B"/>
    <w:rsid w:val="0045685F"/>
    <w:rsid w:val="004707CE"/>
    <w:rsid w:val="00472F85"/>
    <w:rsid w:val="00473477"/>
    <w:rsid w:val="004A5071"/>
    <w:rsid w:val="004C6E33"/>
    <w:rsid w:val="004C7826"/>
    <w:rsid w:val="004D220B"/>
    <w:rsid w:val="004E1A1C"/>
    <w:rsid w:val="004E4D26"/>
    <w:rsid w:val="004F6EFE"/>
    <w:rsid w:val="0050359E"/>
    <w:rsid w:val="0050779F"/>
    <w:rsid w:val="005150F7"/>
    <w:rsid w:val="00515F2D"/>
    <w:rsid w:val="00516ABF"/>
    <w:rsid w:val="0052600A"/>
    <w:rsid w:val="00530C48"/>
    <w:rsid w:val="005323BE"/>
    <w:rsid w:val="005328C2"/>
    <w:rsid w:val="005425A0"/>
    <w:rsid w:val="005564A4"/>
    <w:rsid w:val="00556851"/>
    <w:rsid w:val="00583209"/>
    <w:rsid w:val="00593E26"/>
    <w:rsid w:val="00596919"/>
    <w:rsid w:val="00597587"/>
    <w:rsid w:val="005A1079"/>
    <w:rsid w:val="005B22E8"/>
    <w:rsid w:val="005B3B67"/>
    <w:rsid w:val="005C6AC0"/>
    <w:rsid w:val="005F1A99"/>
    <w:rsid w:val="005F3FFA"/>
    <w:rsid w:val="005F675A"/>
    <w:rsid w:val="005F740A"/>
    <w:rsid w:val="00614ACB"/>
    <w:rsid w:val="006205F7"/>
    <w:rsid w:val="0063239C"/>
    <w:rsid w:val="00633638"/>
    <w:rsid w:val="00634812"/>
    <w:rsid w:val="00657645"/>
    <w:rsid w:val="0066344C"/>
    <w:rsid w:val="00664CF0"/>
    <w:rsid w:val="00666BE3"/>
    <w:rsid w:val="00673187"/>
    <w:rsid w:val="00697169"/>
    <w:rsid w:val="006C161F"/>
    <w:rsid w:val="006C7B9D"/>
    <w:rsid w:val="006D1754"/>
    <w:rsid w:val="006E1248"/>
    <w:rsid w:val="006E4346"/>
    <w:rsid w:val="006E54A2"/>
    <w:rsid w:val="00701146"/>
    <w:rsid w:val="007345C8"/>
    <w:rsid w:val="007501A2"/>
    <w:rsid w:val="007560B4"/>
    <w:rsid w:val="007577E9"/>
    <w:rsid w:val="00772B8F"/>
    <w:rsid w:val="00773836"/>
    <w:rsid w:val="00780106"/>
    <w:rsid w:val="00782065"/>
    <w:rsid w:val="0079151E"/>
    <w:rsid w:val="007958E5"/>
    <w:rsid w:val="007A3697"/>
    <w:rsid w:val="007C5637"/>
    <w:rsid w:val="007D5C00"/>
    <w:rsid w:val="007D6EB6"/>
    <w:rsid w:val="007E3288"/>
    <w:rsid w:val="00832C6B"/>
    <w:rsid w:val="00832E2B"/>
    <w:rsid w:val="008343A4"/>
    <w:rsid w:val="00844BAF"/>
    <w:rsid w:val="008517BE"/>
    <w:rsid w:val="00870546"/>
    <w:rsid w:val="008A0D74"/>
    <w:rsid w:val="008A262D"/>
    <w:rsid w:val="008A7721"/>
    <w:rsid w:val="008F7486"/>
    <w:rsid w:val="0090013B"/>
    <w:rsid w:val="00920272"/>
    <w:rsid w:val="0092168E"/>
    <w:rsid w:val="009361BD"/>
    <w:rsid w:val="00942B24"/>
    <w:rsid w:val="00953E25"/>
    <w:rsid w:val="00967454"/>
    <w:rsid w:val="00981649"/>
    <w:rsid w:val="009842AB"/>
    <w:rsid w:val="00991486"/>
    <w:rsid w:val="009945E3"/>
    <w:rsid w:val="00997900"/>
    <w:rsid w:val="009D3240"/>
    <w:rsid w:val="009E00A3"/>
    <w:rsid w:val="009E3BF4"/>
    <w:rsid w:val="009E520D"/>
    <w:rsid w:val="009E6AA0"/>
    <w:rsid w:val="009F315B"/>
    <w:rsid w:val="009F58BC"/>
    <w:rsid w:val="009F5A49"/>
    <w:rsid w:val="00A03118"/>
    <w:rsid w:val="00A07F5D"/>
    <w:rsid w:val="00A11D50"/>
    <w:rsid w:val="00A148E3"/>
    <w:rsid w:val="00A40DCF"/>
    <w:rsid w:val="00A50413"/>
    <w:rsid w:val="00AA1CA4"/>
    <w:rsid w:val="00AA791D"/>
    <w:rsid w:val="00AA799B"/>
    <w:rsid w:val="00AB0142"/>
    <w:rsid w:val="00AE20AE"/>
    <w:rsid w:val="00AE60B5"/>
    <w:rsid w:val="00AE6778"/>
    <w:rsid w:val="00B0656B"/>
    <w:rsid w:val="00B13D9B"/>
    <w:rsid w:val="00B4739D"/>
    <w:rsid w:val="00B50315"/>
    <w:rsid w:val="00B615DC"/>
    <w:rsid w:val="00B641D4"/>
    <w:rsid w:val="00B71A1D"/>
    <w:rsid w:val="00B80392"/>
    <w:rsid w:val="00BD77CF"/>
    <w:rsid w:val="00BD786B"/>
    <w:rsid w:val="00BE05B0"/>
    <w:rsid w:val="00BE162F"/>
    <w:rsid w:val="00BF170A"/>
    <w:rsid w:val="00BF1D69"/>
    <w:rsid w:val="00BF1FF3"/>
    <w:rsid w:val="00BF41A0"/>
    <w:rsid w:val="00BF61FA"/>
    <w:rsid w:val="00C02051"/>
    <w:rsid w:val="00C458BE"/>
    <w:rsid w:val="00C633B6"/>
    <w:rsid w:val="00C634B1"/>
    <w:rsid w:val="00C77611"/>
    <w:rsid w:val="00C7774A"/>
    <w:rsid w:val="00C9196E"/>
    <w:rsid w:val="00CA131E"/>
    <w:rsid w:val="00CA1D1D"/>
    <w:rsid w:val="00CC26C4"/>
    <w:rsid w:val="00CD1D8D"/>
    <w:rsid w:val="00CF1AAE"/>
    <w:rsid w:val="00D0088C"/>
    <w:rsid w:val="00D2596F"/>
    <w:rsid w:val="00D25B79"/>
    <w:rsid w:val="00D3637C"/>
    <w:rsid w:val="00D41CDB"/>
    <w:rsid w:val="00D42E93"/>
    <w:rsid w:val="00D635DC"/>
    <w:rsid w:val="00D650C2"/>
    <w:rsid w:val="00D66395"/>
    <w:rsid w:val="00D679AB"/>
    <w:rsid w:val="00D67E1E"/>
    <w:rsid w:val="00D7191D"/>
    <w:rsid w:val="00D751FA"/>
    <w:rsid w:val="00D81DC0"/>
    <w:rsid w:val="00D82571"/>
    <w:rsid w:val="00D85ED9"/>
    <w:rsid w:val="00D87427"/>
    <w:rsid w:val="00DA06F7"/>
    <w:rsid w:val="00DB05F1"/>
    <w:rsid w:val="00DB21F3"/>
    <w:rsid w:val="00DB5BD4"/>
    <w:rsid w:val="00DB7781"/>
    <w:rsid w:val="00DC314B"/>
    <w:rsid w:val="00DE7D46"/>
    <w:rsid w:val="00DF42BC"/>
    <w:rsid w:val="00E05EAD"/>
    <w:rsid w:val="00E30CD2"/>
    <w:rsid w:val="00E4190F"/>
    <w:rsid w:val="00E42923"/>
    <w:rsid w:val="00E5737A"/>
    <w:rsid w:val="00E633F6"/>
    <w:rsid w:val="00E64D18"/>
    <w:rsid w:val="00E65A23"/>
    <w:rsid w:val="00E86B0D"/>
    <w:rsid w:val="00EB0FA6"/>
    <w:rsid w:val="00EC383D"/>
    <w:rsid w:val="00ED3B2D"/>
    <w:rsid w:val="00ED65D3"/>
    <w:rsid w:val="00F24113"/>
    <w:rsid w:val="00F259A3"/>
    <w:rsid w:val="00F27EF3"/>
    <w:rsid w:val="00F3351E"/>
    <w:rsid w:val="00F3361E"/>
    <w:rsid w:val="00F40F48"/>
    <w:rsid w:val="00F60A74"/>
    <w:rsid w:val="00F61610"/>
    <w:rsid w:val="00F84E4A"/>
    <w:rsid w:val="00F86433"/>
    <w:rsid w:val="00FA2C74"/>
    <w:rsid w:val="00FA4E6E"/>
    <w:rsid w:val="00FC1404"/>
    <w:rsid w:val="00FC4FF4"/>
    <w:rsid w:val="00FD1EFC"/>
    <w:rsid w:val="00FF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abril 2004"/>
    <w:qFormat/>
    <w:pPr>
      <w:ind w:left="375" w:hanging="375"/>
    </w:pPr>
    <w:rPr>
      <w:sz w:val="22"/>
      <w:lang w:val="es-ES" w:eastAsia="es-ES"/>
    </w:rPr>
  </w:style>
  <w:style w:type="paragraph" w:styleId="Ttulo8">
    <w:name w:val="heading 8"/>
    <w:basedOn w:val="Normal"/>
    <w:next w:val="Normal"/>
    <w:qFormat/>
    <w:rsid w:val="00614ACB"/>
    <w:pPr>
      <w:keepNext/>
      <w:tabs>
        <w:tab w:val="left" w:pos="-1440"/>
        <w:tab w:val="left" w:pos="-720"/>
        <w:tab w:val="left" w:pos="0"/>
        <w:tab w:val="left" w:pos="360"/>
        <w:tab w:val="left" w:pos="720"/>
      </w:tabs>
      <w:suppressAutoHyphens/>
      <w:spacing w:line="480" w:lineRule="auto"/>
      <w:ind w:left="0" w:firstLine="0"/>
      <w:outlineLvl w:val="7"/>
    </w:pPr>
    <w:rPr>
      <w:rFonts w:ascii="Arial" w:hAnsi="Arial"/>
      <w:b/>
      <w:spacing w:val="-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ibliografiesjuny2002">
    <w:name w:val="Bibliografies juny 2002"/>
    <w:basedOn w:val="Textonotaalfinal"/>
    <w:pPr>
      <w:numPr>
        <w:numId w:val="1"/>
      </w:numPr>
      <w:spacing w:after="120"/>
    </w:pPr>
    <w:rPr>
      <w:b/>
      <w:lang w:val="en-US"/>
    </w:rPr>
  </w:style>
  <w:style w:type="paragraph" w:styleId="Textonotaalfinal">
    <w:name w:val="endnote text"/>
    <w:aliases w:val="Text de nota al final,***febrer 2007,Intent 2 per bibliografies"/>
    <w:basedOn w:val="Normal"/>
    <w:autoRedefine/>
    <w:semiHidden/>
    <w:pPr>
      <w:keepLines/>
      <w:tabs>
        <w:tab w:val="right" w:pos="340"/>
      </w:tabs>
      <w:spacing w:after="90"/>
      <w:ind w:left="510" w:hanging="510"/>
    </w:pPr>
    <w:rPr>
      <w:noProof/>
      <w:snapToGrid w:val="0"/>
      <w:lang w:val="en-GB"/>
    </w:rPr>
  </w:style>
  <w:style w:type="character" w:styleId="Refdenotaalfinal">
    <w:name w:val="endnote reference"/>
    <w:aliases w:val="***meu***gener'07,Endnote Reference meu estil,[Núm]-gener03,***meu,[Núm]-***gener'07,***meu***July'07"/>
    <w:semiHidden/>
    <w:rPr>
      <w:rFonts w:ascii="Times New Roman" w:hAnsi="Times New Roman"/>
      <w:sz w:val="24"/>
      <w:vertAlign w:val="baseline"/>
    </w:rPr>
  </w:style>
  <w:style w:type="paragraph" w:customStyle="1" w:styleId="Bibliografiesgener2003">
    <w:name w:val="Bibliografies gener 2003"/>
    <w:basedOn w:val="Textonotaalfinal"/>
    <w:pPr>
      <w:tabs>
        <w:tab w:val="left" w:pos="284"/>
      </w:tabs>
      <w:spacing w:after="80"/>
      <w:ind w:left="284" w:hanging="284"/>
    </w:pPr>
    <w:rPr>
      <w:lang w:val="en-US"/>
    </w:rPr>
  </w:style>
  <w:style w:type="paragraph" w:customStyle="1" w:styleId="Bibliografies-gener03">
    <w:name w:val="Bibliografies-gener03"/>
    <w:basedOn w:val="Textonotaalfinal"/>
    <w:autoRedefine/>
    <w:pPr>
      <w:spacing w:after="80"/>
      <w:ind w:left="340" w:hanging="340"/>
    </w:pPr>
    <w:rPr>
      <w:lang w:val="en-US"/>
    </w:rPr>
  </w:style>
  <w:style w:type="paragraph" w:customStyle="1" w:styleId="Textodenotaalfinal-meugener04">
    <w:name w:val="Texto de nota al final - meu gener'04"/>
    <w:basedOn w:val="Normal"/>
    <w:autoRedefine/>
    <w:pPr>
      <w:keepLines/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paragraph" w:styleId="Textonotapie">
    <w:name w:val="footnote text"/>
    <w:basedOn w:val="Normal"/>
    <w:semiHidden/>
    <w:rPr>
      <w:rFonts w:cs="Courier New"/>
      <w:color w:val="000000"/>
      <w:sz w:val="20"/>
      <w:szCs w:val="22"/>
      <w:lang w:val="en-US"/>
    </w:rPr>
  </w:style>
  <w:style w:type="paragraph" w:customStyle="1" w:styleId="Textodenotaalfinalmeugener07">
    <w:name w:val="Texto de nota al final***meu gener'07"/>
    <w:basedOn w:val="Normal"/>
    <w:pPr>
      <w:keepLines/>
      <w:autoSpaceDE w:val="0"/>
      <w:autoSpaceDN w:val="0"/>
      <w:adjustRightInd w:val="0"/>
      <w:spacing w:after="120"/>
    </w:pPr>
    <w:rPr>
      <w:color w:val="000000"/>
      <w:szCs w:val="24"/>
      <w:lang w:val="en-US"/>
    </w:rPr>
  </w:style>
  <w:style w:type="paragraph" w:customStyle="1" w:styleId="meugener2007">
    <w:name w:val="***meu gener 2007"/>
    <w:basedOn w:val="Textodenotaalfinal-meugener04"/>
    <w:pPr>
      <w:ind w:left="426" w:hanging="426"/>
    </w:pPr>
    <w:rPr>
      <w:sz w:val="22"/>
    </w:rPr>
  </w:style>
  <w:style w:type="paragraph" w:customStyle="1" w:styleId="Textodenotaalfinalmeugener070">
    <w:name w:val="Texto de nota al final***meu***gener'07"/>
    <w:basedOn w:val="Normal"/>
    <w:autoRedefine/>
    <w:pPr>
      <w:keepLines/>
      <w:tabs>
        <w:tab w:val="left" w:pos="454"/>
      </w:tabs>
      <w:autoSpaceDE w:val="0"/>
      <w:autoSpaceDN w:val="0"/>
      <w:adjustRightInd w:val="0"/>
      <w:spacing w:after="120"/>
      <w:ind w:left="450" w:hanging="450"/>
    </w:pPr>
    <w:rPr>
      <w:szCs w:val="24"/>
      <w:lang w:val="en-GB"/>
    </w:rPr>
  </w:style>
  <w:style w:type="paragraph" w:customStyle="1" w:styleId="TextodenotaalfinalFEBRER07">
    <w:name w:val="Texto de nota al final***FEBRER'07"/>
    <w:basedOn w:val="Normal"/>
    <w:autoRedefine/>
    <w:pPr>
      <w:keepLines/>
      <w:tabs>
        <w:tab w:val="right" w:pos="454"/>
      </w:tabs>
      <w:autoSpaceDE w:val="0"/>
      <w:autoSpaceDN w:val="0"/>
      <w:adjustRightInd w:val="0"/>
      <w:spacing w:after="90"/>
      <w:ind w:left="600" w:hanging="600"/>
    </w:pPr>
    <w:rPr>
      <w:szCs w:val="22"/>
      <w:lang w:val="en-GB"/>
    </w:rPr>
  </w:style>
  <w:style w:type="paragraph" w:styleId="Textocomentario">
    <w:name w:val="annotation text"/>
    <w:basedOn w:val="Normal"/>
    <w:autoRedefine/>
    <w:semiHidden/>
    <w:pPr>
      <w:ind w:left="0" w:firstLine="0"/>
    </w:pPr>
    <w:rPr>
      <w:rFonts w:ascii="Arial" w:hAnsi="Arial"/>
      <w:sz w:val="24"/>
    </w:rPr>
  </w:style>
  <w:style w:type="paragraph" w:customStyle="1" w:styleId="Textnotafinal">
    <w:name w:val="Text nota final"/>
    <w:aliases w:val="octubre 2007"/>
    <w:basedOn w:val="Textodenotaalfinalmeugener070"/>
    <w:autoRedefine/>
    <w:pPr>
      <w:tabs>
        <w:tab w:val="clear" w:pos="454"/>
      </w:tabs>
      <w:spacing w:after="150"/>
      <w:ind w:left="750" w:hanging="750"/>
    </w:pPr>
    <w:rPr>
      <w:sz w:val="24"/>
      <w:szCs w:val="22"/>
    </w:rPr>
  </w:style>
  <w:style w:type="paragraph" w:customStyle="1" w:styleId="Textodenotaalfinal2010gener">
    <w:name w:val="Texto de nota al final 2010gener"/>
    <w:basedOn w:val="Normal"/>
    <w:next w:val="Textomacro"/>
    <w:autoRedefine/>
    <w:rsid w:val="008F7486"/>
    <w:pPr>
      <w:keepLines/>
      <w:tabs>
        <w:tab w:val="right" w:pos="284"/>
      </w:tabs>
      <w:spacing w:after="80"/>
      <w:ind w:left="567" w:hanging="567"/>
    </w:pPr>
    <w:rPr>
      <w:snapToGrid w:val="0"/>
      <w:lang w:val="en-GB"/>
    </w:rPr>
  </w:style>
  <w:style w:type="paragraph" w:styleId="Textomacro">
    <w:name w:val="macro"/>
    <w:semiHidden/>
    <w:rsid w:val="008F74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375" w:hanging="375"/>
    </w:pPr>
    <w:rPr>
      <w:rFonts w:ascii="Courier New" w:hAnsi="Courier New" w:cs="Courier New"/>
      <w:lang w:val="es-ES" w:eastAsia="es-ES"/>
    </w:rPr>
  </w:style>
  <w:style w:type="character" w:styleId="Refdecomentario">
    <w:name w:val="annotation reference"/>
    <w:semiHidden/>
    <w:rsid w:val="00B641D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B641D4"/>
    <w:pPr>
      <w:ind w:left="375" w:hanging="375"/>
    </w:pPr>
    <w:rPr>
      <w:rFonts w:ascii="Times New Roman" w:hAnsi="Times New Roman"/>
      <w:b/>
      <w:bCs/>
      <w:sz w:val="20"/>
    </w:rPr>
  </w:style>
  <w:style w:type="paragraph" w:styleId="Textodeglobo">
    <w:name w:val="Balloon Text"/>
    <w:basedOn w:val="Normal"/>
    <w:semiHidden/>
    <w:rsid w:val="00B641D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36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361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33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Since the title of the book is unambiguous, the number of citations includes all citations (i</vt:lpstr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Since the title of the book is unambiguous, the number of citations includes all citations (i</dc:title>
  <dc:creator>Miquel Porta</dc:creator>
  <cp:lastModifiedBy>Miquel Porta</cp:lastModifiedBy>
  <cp:revision>2</cp:revision>
  <cp:lastPrinted>2012-01-17T12:54:00Z</cp:lastPrinted>
  <dcterms:created xsi:type="dcterms:W3CDTF">2013-04-10T09:16:00Z</dcterms:created>
  <dcterms:modified xsi:type="dcterms:W3CDTF">2013-04-10T09:16:00Z</dcterms:modified>
</cp:coreProperties>
</file>