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7A" w:rsidRDefault="001C617A" w:rsidP="001C617A">
      <w:pPr>
        <w:spacing w:line="480" w:lineRule="auto"/>
        <w:jc w:val="both"/>
      </w:pPr>
      <w:r w:rsidRPr="001C617A">
        <w:rPr>
          <w:b/>
        </w:rPr>
        <w:t xml:space="preserve">Table S2: </w:t>
      </w:r>
      <w:r w:rsidRPr="001C617A">
        <w:t xml:space="preserve">Stomach contents composition for </w:t>
      </w:r>
      <w:proofErr w:type="spellStart"/>
      <w:r w:rsidRPr="001C617A">
        <w:rPr>
          <w:i/>
        </w:rPr>
        <w:t>Squalus</w:t>
      </w:r>
      <w:proofErr w:type="spellEnd"/>
      <w:r w:rsidRPr="001C617A">
        <w:rPr>
          <w:i/>
        </w:rPr>
        <w:t xml:space="preserve"> </w:t>
      </w:r>
      <w:proofErr w:type="spellStart"/>
      <w:r w:rsidRPr="001C617A">
        <w:rPr>
          <w:i/>
        </w:rPr>
        <w:t>acanthias</w:t>
      </w:r>
      <w:proofErr w:type="spellEnd"/>
      <w:r w:rsidRPr="001C617A">
        <w:t xml:space="preserve"> from the Chatham Rise 2005, 2006 and 2007 combined. </w:t>
      </w:r>
    </w:p>
    <w:p w:rsidR="002914B8" w:rsidRPr="001C617A" w:rsidRDefault="002914B8" w:rsidP="001C617A">
      <w:pPr>
        <w:spacing w:line="480" w:lineRule="auto"/>
        <w:jc w:val="both"/>
        <w:rPr>
          <w:b/>
        </w:rPr>
      </w:pPr>
    </w:p>
    <w:tbl>
      <w:tblPr>
        <w:tblW w:w="0" w:type="auto"/>
        <w:tblInd w:w="91" w:type="dxa"/>
        <w:tblLook w:val="0000" w:firstRow="0" w:lastRow="0" w:firstColumn="0" w:lastColumn="0" w:noHBand="0" w:noVBand="0"/>
      </w:tblPr>
      <w:tblGrid>
        <w:gridCol w:w="222"/>
        <w:gridCol w:w="222"/>
        <w:gridCol w:w="3023"/>
        <w:gridCol w:w="1816"/>
        <w:gridCol w:w="1816"/>
        <w:gridCol w:w="1816"/>
        <w:gridCol w:w="1696"/>
      </w:tblGrid>
      <w:tr w:rsidR="001C617A" w:rsidRPr="001C617A" w:rsidTr="002914B8">
        <w:trPr>
          <w:trHeight w:val="255"/>
        </w:trPr>
        <w:tc>
          <w:tcPr>
            <w:tcW w:w="0" w:type="auto"/>
            <w:tcBorders>
              <w:left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%F</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%W</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%N</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%IRI</w:t>
            </w:r>
          </w:p>
        </w:tc>
      </w:tr>
      <w:tr w:rsidR="001C617A" w:rsidRPr="001C617A" w:rsidTr="002914B8">
        <w:trPr>
          <w:trHeight w:val="255"/>
        </w:trPr>
        <w:tc>
          <w:tcPr>
            <w:tcW w:w="0" w:type="auto"/>
            <w:tcBorders>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Cnidaria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3543D9" w:rsidRDefault="001C617A" w:rsidP="001C617A">
            <w:pPr>
              <w:spacing w:line="480" w:lineRule="auto"/>
              <w:rPr>
                <w:lang w:val="en-GB"/>
              </w:rPr>
            </w:pPr>
            <w:proofErr w:type="spellStart"/>
            <w:r w:rsidRPr="003543D9">
              <w:rPr>
                <w:lang w:val="en-GB"/>
              </w:rPr>
              <w:t>Scyphozoa</w:t>
            </w:r>
            <w:proofErr w:type="spellEnd"/>
            <w:r w:rsidRPr="003543D9">
              <w:rPr>
                <w:lang w:val="en-GB"/>
              </w:rPr>
              <w:t xml:space="preserve"> unidentified</w:t>
            </w:r>
          </w:p>
        </w:tc>
        <w:tc>
          <w:tcPr>
            <w:tcW w:w="0" w:type="auto"/>
            <w:tcBorders>
              <w:top w:val="nil"/>
              <w:left w:val="nil"/>
              <w:bottom w:val="nil"/>
              <w:right w:val="nil"/>
            </w:tcBorders>
            <w:shd w:val="clear" w:color="auto" w:fill="auto"/>
            <w:noWrap/>
            <w:vAlign w:val="bottom"/>
          </w:tcPr>
          <w:p w:rsidR="001C617A" w:rsidRPr="003543D9" w:rsidRDefault="001C617A" w:rsidP="001C617A">
            <w:pPr>
              <w:spacing w:line="480" w:lineRule="auto"/>
              <w:jc w:val="right"/>
              <w:rPr>
                <w:lang w:val="en-GB"/>
              </w:rPr>
            </w:pPr>
            <w:r w:rsidRPr="003543D9">
              <w:rPr>
                <w:lang w:val="en-GB"/>
              </w:rPr>
              <w:t>0.21</w:t>
            </w:r>
          </w:p>
        </w:tc>
        <w:tc>
          <w:tcPr>
            <w:tcW w:w="0" w:type="auto"/>
            <w:tcBorders>
              <w:top w:val="nil"/>
              <w:left w:val="nil"/>
              <w:bottom w:val="nil"/>
              <w:right w:val="nil"/>
            </w:tcBorders>
            <w:shd w:val="clear" w:color="auto" w:fill="auto"/>
            <w:noWrap/>
            <w:vAlign w:val="bottom"/>
          </w:tcPr>
          <w:p w:rsidR="001C617A" w:rsidRPr="003543D9" w:rsidRDefault="00CD71F7" w:rsidP="001C617A">
            <w:pPr>
              <w:spacing w:line="480" w:lineRule="auto"/>
              <w:jc w:val="right"/>
              <w:rPr>
                <w:lang w:val="en-GB"/>
              </w:rPr>
            </w:pPr>
            <w:r w:rsidRPr="003543D9">
              <w:rPr>
                <w:lang w:val="en-GB"/>
              </w:rPr>
              <w:t>&lt;0.01</w:t>
            </w:r>
          </w:p>
        </w:tc>
        <w:tc>
          <w:tcPr>
            <w:tcW w:w="0" w:type="auto"/>
            <w:tcBorders>
              <w:top w:val="nil"/>
              <w:left w:val="nil"/>
              <w:bottom w:val="nil"/>
              <w:right w:val="nil"/>
            </w:tcBorders>
            <w:shd w:val="clear" w:color="auto" w:fill="auto"/>
            <w:noWrap/>
            <w:vAlign w:val="bottom"/>
          </w:tcPr>
          <w:p w:rsidR="001C617A" w:rsidRPr="003543D9" w:rsidRDefault="001C617A" w:rsidP="001C617A">
            <w:pPr>
              <w:spacing w:line="480" w:lineRule="auto"/>
              <w:jc w:val="right"/>
              <w:rPr>
                <w:lang w:val="en-GB"/>
              </w:rPr>
            </w:pPr>
            <w:r w:rsidRPr="003543D9">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sidRPr="003543D9">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Salpida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19.4 (12.1–27.3)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0.9 (0.2–2.1)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48.3 (19.4–74.2)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36.7 (9.0–61.3)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Salpida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11.73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41.15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16.96</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Mollusca</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Sepiolida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0.7 (0–2.4)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(0–0.7)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Sepiolidae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Stoloteuthis</w:t>
            </w:r>
            <w:proofErr w:type="spellEnd"/>
            <w:r w:rsidRPr="001C617A">
              <w:rPr>
                <w:i/>
                <w:iCs/>
                <w:lang w:val="en-GB"/>
              </w:rPr>
              <w:t xml:space="preserve"> </w:t>
            </w:r>
            <w:proofErr w:type="spellStart"/>
            <w:r w:rsidRPr="001C617A">
              <w:rPr>
                <w:i/>
                <w:iCs/>
                <w:lang w:val="en-GB"/>
              </w:rPr>
              <w:t>maoria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0.13</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Teuthoidea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16 (9.7–24.0)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25.8 (11.3–43.9)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2.6 (1.2–6.6)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17.5 (5.4–37.1)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Ommastrephidae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Nototodarus</w:t>
            </w:r>
            <w:proofErr w:type="spellEnd"/>
            <w:r w:rsidRPr="001C617A">
              <w:rPr>
                <w:i/>
                <w:iCs/>
                <w:lang w:val="en-GB"/>
              </w:rPr>
              <w:t xml:space="preserve"> </w:t>
            </w:r>
            <w:proofErr w:type="spellStart"/>
            <w:r w:rsidRPr="001C617A">
              <w:rPr>
                <w:i/>
                <w:iCs/>
                <w:lang w:val="en-GB"/>
              </w:rPr>
              <w:t>sloani</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FF0BAE">
            <w:pPr>
              <w:spacing w:line="480" w:lineRule="auto"/>
              <w:rPr>
                <w:i/>
                <w:iCs/>
                <w:lang w:val="en-GB"/>
              </w:rPr>
            </w:pPr>
            <w:r w:rsidRPr="001C617A">
              <w:rPr>
                <w:i/>
                <w:iCs/>
                <w:lang w:val="en-GB"/>
              </w:rPr>
              <w:t>N.</w:t>
            </w:r>
            <w:r w:rsidRPr="001C617A">
              <w:rPr>
                <w:lang w:val="en-GB"/>
              </w:rPr>
              <w:t xml:space="preserve"> sp.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3.7</w:t>
            </w:r>
            <w:r w:rsidR="00CD71F7">
              <w:rPr>
                <w:lang w:val="en-GB"/>
              </w:rPr>
              <w:t>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12.61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0.87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1.73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Onychoteuthidae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Onykia</w:t>
            </w:r>
            <w:proofErr w:type="spellEnd"/>
            <w:r w:rsidRPr="001C617A">
              <w:rPr>
                <w:i/>
                <w:iCs/>
                <w:lang w:val="en-GB"/>
              </w:rPr>
              <w:t xml:space="preserve"> </w:t>
            </w:r>
            <w:proofErr w:type="spellStart"/>
            <w:r w:rsidRPr="001C617A">
              <w:rPr>
                <w:i/>
                <w:iCs/>
                <w:lang w:val="en-GB"/>
              </w:rPr>
              <w:t>ingens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Cranchiidae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Cranchiidae</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Teuthoidea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5.35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6.05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1.17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1.34</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Octopoda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3.7 (1.4–6.9)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10.5 (0.3–23.2)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0.6 (0.2–1.7)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1.6 (0.1–5.3)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Octopoda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2.26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7.71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0.52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0.64</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Polychaeta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2.4 (0.4–5.2)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(0.01–1.0)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0.4 (0.1–1.2)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(0–0.4)</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Eunicidae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r w:rsidRPr="001C617A">
              <w:rPr>
                <w:i/>
                <w:iCs/>
                <w:lang w:val="en-GB"/>
              </w:rPr>
              <w:t>Eunice</w:t>
            </w:r>
            <w:r w:rsidRPr="001C617A">
              <w:rPr>
                <w:lang w:val="en-GB"/>
              </w:rPr>
              <w:t xml:space="preserve"> 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w:t>
            </w:r>
            <w:r w:rsidR="00CD71F7">
              <w:rPr>
                <w:lang w:val="en-GB"/>
              </w:rPr>
              <w:t>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Onuphidae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Polychaeta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0.17</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Pycnogonida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(0–1.5)</w:t>
            </w:r>
          </w:p>
        </w:tc>
        <w:tc>
          <w:tcPr>
            <w:tcW w:w="0" w:type="auto"/>
            <w:tcBorders>
              <w:top w:val="nil"/>
              <w:left w:val="nil"/>
              <w:bottom w:val="nil"/>
              <w:right w:val="nil"/>
            </w:tcBorders>
            <w:shd w:val="clear" w:color="auto" w:fill="auto"/>
            <w:noWrap/>
            <w:vAlign w:val="bottom"/>
          </w:tcPr>
          <w:p w:rsidR="001C617A" w:rsidRPr="001C617A" w:rsidRDefault="00CD71F7" w:rsidP="00CD71F7">
            <w:pPr>
              <w:spacing w:line="480" w:lineRule="auto"/>
              <w:jc w:val="right"/>
              <w:rPr>
                <w:b/>
                <w:bCs/>
                <w:lang w:val="en-GB"/>
              </w:rPr>
            </w:pPr>
            <w:r>
              <w:rPr>
                <w:b/>
                <w:bCs/>
                <w:lang w:val="en-GB"/>
              </w:rPr>
              <w:t>&lt;0.1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Pycnogonida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Crustacea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Ostracoda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1.0 (0–2.8)</w:t>
            </w:r>
          </w:p>
        </w:tc>
        <w:tc>
          <w:tcPr>
            <w:tcW w:w="0" w:type="auto"/>
            <w:tcBorders>
              <w:top w:val="nil"/>
              <w:left w:val="nil"/>
              <w:bottom w:val="nil"/>
              <w:right w:val="nil"/>
            </w:tcBorders>
            <w:shd w:val="clear" w:color="auto" w:fill="auto"/>
            <w:noWrap/>
            <w:vAlign w:val="bottom"/>
          </w:tcPr>
          <w:p w:rsidR="001C617A" w:rsidRPr="001C617A" w:rsidRDefault="00CD71F7" w:rsidP="00CD71F7">
            <w:pPr>
              <w:spacing w:line="480" w:lineRule="auto"/>
              <w:jc w:val="right"/>
              <w:rPr>
                <w:b/>
                <w:bCs/>
                <w:lang w:val="en-GB"/>
              </w:rPr>
            </w:pPr>
            <w:r>
              <w:rPr>
                <w:b/>
                <w:bCs/>
                <w:lang w:val="en-GB"/>
              </w:rPr>
              <w:t>&lt;0.1</w:t>
            </w:r>
            <w:r w:rsidR="001C617A" w:rsidRPr="001C617A">
              <w:rPr>
                <w:b/>
                <w:bCs/>
                <w:lang w:val="en-GB"/>
              </w:rPr>
              <w:t xml:space="preserve"> (0–7.8)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Ostracod</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Copepoda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10.5 (2.4–20.2)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b/>
                <w:bCs/>
                <w:lang w:val="en-GB"/>
              </w:rPr>
            </w:pPr>
            <w:r>
              <w:rPr>
                <w:b/>
                <w:bCs/>
                <w:lang w:val="en-GB"/>
              </w:rPr>
              <w:t>&lt;0.1</w:t>
            </w:r>
            <w:r w:rsidR="001C617A" w:rsidRPr="001C617A">
              <w:rPr>
                <w:b/>
                <w:bCs/>
                <w:lang w:val="en-GB"/>
              </w:rPr>
              <w:t xml:space="preserve"> (0–0.1)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2.8 (0.6–6.9)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1.1 (0.05–5.0)</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Calanoida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6.38</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2.34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0.52</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Stomatopoda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(0–1.4)</w:t>
            </w:r>
          </w:p>
        </w:tc>
        <w:tc>
          <w:tcPr>
            <w:tcW w:w="0" w:type="auto"/>
            <w:tcBorders>
              <w:top w:val="nil"/>
              <w:left w:val="nil"/>
              <w:bottom w:val="nil"/>
              <w:right w:val="nil"/>
            </w:tcBorders>
            <w:shd w:val="clear" w:color="auto" w:fill="auto"/>
            <w:noWrap/>
            <w:vAlign w:val="bottom"/>
          </w:tcPr>
          <w:p w:rsidR="001C617A" w:rsidRPr="001C617A" w:rsidRDefault="001C617A" w:rsidP="00CD71F7">
            <w:pPr>
              <w:spacing w:line="480" w:lineRule="auto"/>
              <w:jc w:val="right"/>
              <w:rPr>
                <w:b/>
                <w:bCs/>
                <w:lang w:val="en-GB"/>
              </w:rPr>
            </w:pPr>
            <w:r w:rsidRPr="001C617A">
              <w:rPr>
                <w:b/>
                <w:bCs/>
                <w:lang w:val="en-GB"/>
              </w:rPr>
              <w:t>&lt;0.1 (0–0.03)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Stomatopoda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Euphausiacea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17 (7.7–28.7)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33.4 (5.1–61.6)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21.9 (1.7–55.1)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Euphausiidae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Nyctiphanes</w:t>
            </w:r>
            <w:proofErr w:type="spellEnd"/>
            <w:r w:rsidRPr="001C617A">
              <w:rPr>
                <w:i/>
                <w:iCs/>
                <w:lang w:val="en-GB"/>
              </w:rPr>
              <w:t xml:space="preserve"> </w:t>
            </w:r>
            <w:proofErr w:type="spellStart"/>
            <w:r w:rsidRPr="001C617A">
              <w:rPr>
                <w:i/>
                <w:iCs/>
                <w:lang w:val="en-GB"/>
              </w:rPr>
              <w:t>australis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5.14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17.14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3.06</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Thysanoessa</w:t>
            </w:r>
            <w:proofErr w:type="spellEnd"/>
            <w:r w:rsidRPr="001C617A">
              <w:rPr>
                <w:i/>
                <w:iCs/>
                <w:lang w:val="en-GB"/>
              </w:rPr>
              <w:t xml:space="preserve"> </w:t>
            </w:r>
            <w:proofErr w:type="spellStart"/>
            <w:r w:rsidRPr="001C617A">
              <w:rPr>
                <w:i/>
                <w:iCs/>
                <w:lang w:val="en-GB"/>
              </w:rPr>
              <w:t>gregaria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Euphausiacea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7</w:t>
            </w:r>
            <w:r w:rsidR="00CD71F7">
              <w:rPr>
                <w:lang w:val="en-GB"/>
              </w:rPr>
              <w:t>.00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11.24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2.73</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Natant</w:t>
            </w:r>
            <w:proofErr w:type="spellEnd"/>
            <w:r w:rsidRPr="001C617A">
              <w:rPr>
                <w:b/>
                <w:bCs/>
                <w:lang w:val="en-GB"/>
              </w:rPr>
              <w:t xml:space="preserve"> </w:t>
            </w:r>
            <w:proofErr w:type="spellStart"/>
            <w:r w:rsidRPr="001C617A">
              <w:rPr>
                <w:b/>
                <w:bCs/>
                <w:lang w:val="en-GB"/>
              </w:rPr>
              <w:t>Decapoda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4.1 (1.0–7.8)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(0.1–18.4)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0.8 (0.2–2.2)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(0.01–0.7)</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Crangonidae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Pandalidae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Notopandalus</w:t>
            </w:r>
            <w:proofErr w:type="spellEnd"/>
            <w:r w:rsidRPr="001C617A">
              <w:rPr>
                <w:i/>
                <w:iCs/>
                <w:lang w:val="en-GB"/>
              </w:rPr>
              <w:t xml:space="preserve"> </w:t>
            </w:r>
            <w:proofErr w:type="spellStart"/>
            <w:r w:rsidRPr="001C617A">
              <w:rPr>
                <w:i/>
                <w:iCs/>
                <w:lang w:val="en-GB"/>
              </w:rPr>
              <w:t>magnoculus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Oplophoridae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Oplophorus</w:t>
            </w:r>
            <w:proofErr w:type="spellEnd"/>
            <w:r w:rsidRPr="001C617A">
              <w:rPr>
                <w:i/>
                <w:iCs/>
                <w:lang w:val="en-GB"/>
              </w:rPr>
              <w:t xml:space="preserve"> </w:t>
            </w:r>
            <w:proofErr w:type="spellStart"/>
            <w:r w:rsidRPr="001C617A">
              <w:rPr>
                <w:i/>
                <w:iCs/>
                <w:lang w:val="en-GB"/>
              </w:rPr>
              <w:t>novaezeelandiae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Natant</w:t>
            </w:r>
            <w:proofErr w:type="spellEnd"/>
            <w:r w:rsidRPr="001C617A">
              <w:rPr>
                <w:lang w:val="en-GB"/>
              </w:rPr>
              <w:t xml:space="preserve"> </w:t>
            </w:r>
            <w:proofErr w:type="spellStart"/>
            <w:r w:rsidRPr="001C617A">
              <w:rPr>
                <w:lang w:val="en-GB"/>
              </w:rPr>
              <w:t>decapoda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1.65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520589" w:rsidP="001C617A">
            <w:pPr>
              <w:spacing w:line="480" w:lineRule="auto"/>
              <w:rPr>
                <w:b/>
                <w:bCs/>
                <w:lang w:val="en-GB"/>
              </w:rPr>
            </w:pPr>
            <w:proofErr w:type="spellStart"/>
            <w:r>
              <w:rPr>
                <w:b/>
                <w:bCs/>
                <w:lang w:val="en-GB"/>
              </w:rPr>
              <w:t>Reptant</w:t>
            </w:r>
            <w:proofErr w:type="spellEnd"/>
            <w:r w:rsidR="001C617A" w:rsidRPr="001C617A">
              <w:rPr>
                <w:b/>
                <w:bCs/>
                <w:lang w:val="en-GB"/>
              </w:rPr>
              <w:t xml:space="preserve"> </w:t>
            </w:r>
            <w:proofErr w:type="spellStart"/>
            <w:r w:rsidR="001C617A" w:rsidRPr="001C617A">
              <w:rPr>
                <w:b/>
                <w:bCs/>
                <w:lang w:val="en-GB"/>
              </w:rPr>
              <w:t>Decapoda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6.1 (2.5–10.6)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2.2 (0.5–5.2)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1.0 (0.4–2.6)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0.8 (0.1–2.5)</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Astacidea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Nephropidae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Metanephrops</w:t>
            </w:r>
            <w:proofErr w:type="spellEnd"/>
            <w:r w:rsidRPr="001C617A">
              <w:rPr>
                <w:i/>
                <w:iCs/>
                <w:lang w:val="en-GB"/>
              </w:rPr>
              <w:t xml:space="preserve"> </w:t>
            </w:r>
            <w:proofErr w:type="spellStart"/>
            <w:r w:rsidRPr="001C617A">
              <w:rPr>
                <w:i/>
                <w:iCs/>
                <w:lang w:val="en-GB"/>
              </w:rPr>
              <w:t>challengeri</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0.93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Palinura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Palinuridae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Phyllosoma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 xml:space="preserve">  Crab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0.82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Anomura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Galatheidae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Munida</w:t>
            </w:r>
            <w:proofErr w:type="spellEnd"/>
            <w:r w:rsidRPr="001C617A">
              <w:rPr>
                <w:i/>
                <w:iCs/>
                <w:lang w:val="en-GB"/>
              </w:rPr>
              <w:t xml:space="preserve"> </w:t>
            </w:r>
            <w:proofErr w:type="spellStart"/>
            <w:r w:rsidRPr="001C617A">
              <w:rPr>
                <w:i/>
                <w:iCs/>
                <w:lang w:val="en-GB"/>
              </w:rPr>
              <w:t>gracilis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0.17</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r w:rsidRPr="001C617A">
              <w:rPr>
                <w:i/>
                <w:iCs/>
                <w:lang w:val="en-GB"/>
              </w:rPr>
              <w:t xml:space="preserve">M. </w:t>
            </w:r>
            <w:r w:rsidRPr="001C617A">
              <w:rPr>
                <w:lang w:val="en-GB"/>
              </w:rPr>
              <w:t>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 xml:space="preserve">  </w:t>
            </w:r>
            <w:proofErr w:type="spellStart"/>
            <w:r w:rsidRPr="001C617A">
              <w:rPr>
                <w:b/>
                <w:bCs/>
                <w:lang w:val="en-GB"/>
              </w:rPr>
              <w:t>Brachyura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Atelecyclidae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Trichopeltarion</w:t>
            </w:r>
            <w:proofErr w:type="spellEnd"/>
            <w:r w:rsidRPr="001C617A">
              <w:rPr>
                <w:i/>
                <w:iCs/>
                <w:lang w:val="en-GB"/>
              </w:rPr>
              <w:t xml:space="preserve"> </w:t>
            </w:r>
            <w:proofErr w:type="spellStart"/>
            <w:r w:rsidRPr="001C617A">
              <w:rPr>
                <w:i/>
                <w:iCs/>
                <w:lang w:val="en-GB"/>
              </w:rPr>
              <w:t>fantasticum</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Goneplacidae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Neommatocarcinus</w:t>
            </w:r>
            <w:proofErr w:type="spellEnd"/>
            <w:r w:rsidRPr="001C617A">
              <w:rPr>
                <w:i/>
                <w:iCs/>
                <w:lang w:val="en-GB"/>
              </w:rPr>
              <w:t xml:space="preserve"> </w:t>
            </w:r>
            <w:proofErr w:type="spellStart"/>
            <w:r w:rsidRPr="001C617A">
              <w:rPr>
                <w:i/>
                <w:iCs/>
                <w:lang w:val="en-GB"/>
              </w:rPr>
              <w:t>huttoni</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Majidae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Leptomithrax</w:t>
            </w:r>
            <w:proofErr w:type="spellEnd"/>
            <w:r w:rsidRPr="001C617A">
              <w:rPr>
                <w:lang w:val="en-GB"/>
              </w:rPr>
              <w:t xml:space="preserve"> 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Amphipoda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9.9 (4.9–15.5)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3.3 (1.3–6.9)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1.3 (0.3–3.2)</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Gammaridea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Gammaridea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4.94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2.43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0.42</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Hyperiidea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Cyllopodidae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Cyllopus</w:t>
            </w:r>
            <w:proofErr w:type="spellEnd"/>
            <w:r w:rsidRPr="001C617A">
              <w:rPr>
                <w:i/>
                <w:iCs/>
                <w:lang w:val="en-GB"/>
              </w:rPr>
              <w:t xml:space="preserve"> </w:t>
            </w:r>
            <w:proofErr w:type="spellStart"/>
            <w:r w:rsidRPr="001C617A">
              <w:rPr>
                <w:i/>
                <w:iCs/>
                <w:lang w:val="en-GB"/>
              </w:rPr>
              <w:t>magellanicus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0.17</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Hyperiidae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Themisto</w:t>
            </w:r>
            <w:proofErr w:type="spellEnd"/>
            <w:r w:rsidRPr="001C617A">
              <w:rPr>
                <w:i/>
                <w:iCs/>
                <w:lang w:val="en-GB"/>
              </w:rPr>
              <w:t xml:space="preserve"> </w:t>
            </w:r>
            <w:proofErr w:type="spellStart"/>
            <w:r w:rsidRPr="001C617A">
              <w:rPr>
                <w:i/>
                <w:iCs/>
                <w:lang w:val="en-GB"/>
              </w:rPr>
              <w:t>gaudichaudii</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Isopoda</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(0–0.2)</w:t>
            </w:r>
          </w:p>
        </w:tc>
        <w:tc>
          <w:tcPr>
            <w:tcW w:w="0" w:type="auto"/>
            <w:tcBorders>
              <w:top w:val="nil"/>
              <w:left w:val="nil"/>
              <w:bottom w:val="nil"/>
              <w:right w:val="nil"/>
            </w:tcBorders>
            <w:shd w:val="clear" w:color="auto" w:fill="auto"/>
            <w:noWrap/>
            <w:vAlign w:val="bottom"/>
          </w:tcPr>
          <w:p w:rsidR="001C617A" w:rsidRPr="001C617A" w:rsidRDefault="001C617A" w:rsidP="00CD71F7">
            <w:pPr>
              <w:spacing w:line="480" w:lineRule="auto"/>
              <w:jc w:val="right"/>
              <w:rPr>
                <w:b/>
                <w:bCs/>
                <w:lang w:val="en-GB"/>
              </w:rPr>
            </w:pPr>
            <w:r w:rsidRPr="001C617A">
              <w:rPr>
                <w:b/>
                <w:bCs/>
                <w:lang w:val="en-GB"/>
              </w:rPr>
              <w:t>&lt;0.1 (0–0.01)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Isopoda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Echinodermata</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0.7 (0–2.3)</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b/>
                <w:bCs/>
                <w:lang w:val="en-GB"/>
              </w:rPr>
            </w:pPr>
            <w:r>
              <w:rPr>
                <w:b/>
                <w:bCs/>
                <w:lang w:val="en-GB"/>
              </w:rPr>
              <w:t>&lt;0.1</w:t>
            </w:r>
            <w:r w:rsidR="001C617A" w:rsidRPr="001C617A">
              <w:rPr>
                <w:b/>
                <w:bCs/>
                <w:lang w:val="en-GB"/>
              </w:rPr>
              <w:t xml:space="preserve"> (0–0.01)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Ophiuroidea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Echinoidea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Chondrichthyes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(0–1.1)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Chimaeridae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Hydrolagus</w:t>
            </w:r>
            <w:proofErr w:type="spellEnd"/>
            <w:r w:rsidRPr="001C617A">
              <w:rPr>
                <w:i/>
                <w:iCs/>
                <w:lang w:val="en-GB"/>
              </w:rPr>
              <w:t xml:space="preserve"> </w:t>
            </w:r>
            <w:proofErr w:type="spellStart"/>
            <w:r w:rsidRPr="001C617A">
              <w:rPr>
                <w:i/>
                <w:iCs/>
                <w:lang w:val="en-GB"/>
              </w:rPr>
              <w:t>novaezelandiae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Osteichthyes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Argentinidae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2.4 (0.6–4.9)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2.8 (0.5–6.6)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0.5 (0.1–1.5)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r w:rsidRPr="001C617A">
              <w:rPr>
                <w:i/>
                <w:iCs/>
                <w:lang w:val="en-GB"/>
              </w:rPr>
              <w:t xml:space="preserve">Argentina </w:t>
            </w:r>
            <w:proofErr w:type="spellStart"/>
            <w:r w:rsidRPr="001C617A">
              <w:rPr>
                <w:i/>
                <w:iCs/>
                <w:lang w:val="en-GB"/>
              </w:rPr>
              <w:t>elongata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1.44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2.07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Sternoptychidae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0.7 (0–2.3)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(0–0.04)</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Maurolicus</w:t>
            </w:r>
            <w:proofErr w:type="spellEnd"/>
            <w:r w:rsidRPr="001C617A">
              <w:rPr>
                <w:i/>
                <w:iCs/>
                <w:lang w:val="en-GB"/>
              </w:rPr>
              <w:t xml:space="preserve"> </w:t>
            </w:r>
            <w:proofErr w:type="spellStart"/>
            <w:r w:rsidRPr="001C617A">
              <w:rPr>
                <w:i/>
                <w:iCs/>
                <w:lang w:val="en-GB"/>
              </w:rPr>
              <w:t>australis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Myctophidae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4.4 (1.9–7.8)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(0.02–0.06)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0.8 (0.2–2.1)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(0.02–0.7)</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Lampanyctodes</w:t>
            </w:r>
            <w:proofErr w:type="spellEnd"/>
            <w:r w:rsidRPr="001C617A">
              <w:rPr>
                <w:i/>
                <w:iCs/>
                <w:lang w:val="en-GB"/>
              </w:rPr>
              <w:t xml:space="preserve"> </w:t>
            </w:r>
            <w:proofErr w:type="spellStart"/>
            <w:r w:rsidRPr="001C617A">
              <w:rPr>
                <w:i/>
                <w:iCs/>
                <w:lang w:val="en-GB"/>
              </w:rPr>
              <w:t>hectoris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Lampanyctus</w:t>
            </w:r>
            <w:proofErr w:type="spellEnd"/>
            <w:r w:rsidRPr="001C617A">
              <w:rPr>
                <w:lang w:val="en-GB"/>
              </w:rPr>
              <w:t xml:space="preserve"> 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Lampichthys</w:t>
            </w:r>
            <w:proofErr w:type="spellEnd"/>
            <w:r w:rsidRPr="001C617A">
              <w:rPr>
                <w:i/>
                <w:iCs/>
                <w:lang w:val="en-GB"/>
              </w:rPr>
              <w:t xml:space="preserve"> </w:t>
            </w:r>
            <w:proofErr w:type="spellStart"/>
            <w:r w:rsidRPr="001C617A">
              <w:rPr>
                <w:i/>
                <w:iCs/>
                <w:lang w:val="en-GB"/>
              </w:rPr>
              <w:t>procerus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AF237A">
            <w:pPr>
              <w:spacing w:line="480" w:lineRule="auto"/>
              <w:rPr>
                <w:i/>
                <w:iCs/>
                <w:lang w:val="en-GB"/>
              </w:rPr>
            </w:pPr>
            <w:proofErr w:type="spellStart"/>
            <w:r w:rsidRPr="001C617A">
              <w:rPr>
                <w:i/>
                <w:iCs/>
                <w:lang w:val="en-GB"/>
              </w:rPr>
              <w:t>Symbolophorus</w:t>
            </w:r>
            <w:proofErr w:type="spellEnd"/>
            <w:r w:rsidRPr="001C617A">
              <w:rPr>
                <w:lang w:val="en-GB"/>
              </w:rPr>
              <w:t xml:space="preserve"> </w:t>
            </w:r>
            <w:proofErr w:type="spellStart"/>
            <w:r w:rsidR="00AF237A" w:rsidRPr="00AF237A">
              <w:rPr>
                <w:i/>
                <w:lang w:val="en-GB"/>
              </w:rPr>
              <w:t>boops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Myctophidae</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1.65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0.39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Moridae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1.0 (0–2.8)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3.4 (0–11.5)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(0–0.6)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(0–1.2)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Antimora</w:t>
            </w:r>
            <w:proofErr w:type="spellEnd"/>
            <w:r w:rsidRPr="001C617A">
              <w:rPr>
                <w:i/>
                <w:iCs/>
                <w:lang w:val="en-GB"/>
              </w:rPr>
              <w:t xml:space="preserve"> </w:t>
            </w:r>
            <w:proofErr w:type="spellStart"/>
            <w:r w:rsidRPr="001C617A">
              <w:rPr>
                <w:i/>
                <w:iCs/>
                <w:lang w:val="en-GB"/>
              </w:rPr>
              <w:t>rostrata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1.73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Austrophycis</w:t>
            </w:r>
            <w:proofErr w:type="spellEnd"/>
            <w:r w:rsidRPr="001C617A">
              <w:rPr>
                <w:i/>
                <w:iCs/>
                <w:lang w:val="en-GB"/>
              </w:rPr>
              <w:t xml:space="preserve"> </w:t>
            </w:r>
            <w:proofErr w:type="spellStart"/>
            <w:r w:rsidRPr="001C617A">
              <w:rPr>
                <w:i/>
                <w:iCs/>
                <w:lang w:val="en-GB"/>
              </w:rPr>
              <w:t>marginata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Pseudophycis</w:t>
            </w:r>
            <w:proofErr w:type="spellEnd"/>
            <w:r w:rsidRPr="001C617A">
              <w:rPr>
                <w:i/>
                <w:iCs/>
                <w:lang w:val="en-GB"/>
              </w:rPr>
              <w:t xml:space="preserve"> </w:t>
            </w:r>
            <w:proofErr w:type="spellStart"/>
            <w:r w:rsidRPr="001C617A">
              <w:rPr>
                <w:i/>
                <w:iCs/>
                <w:lang w:val="en-GB"/>
              </w:rPr>
              <w:t>bachus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0.77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Merlucciidae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4.4 (1.7–8.0)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20.4 (4.7–37.4)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0.8 (0.2–2.2)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3.6 (0.4–10.9)</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Macruronus</w:t>
            </w:r>
            <w:proofErr w:type="spellEnd"/>
            <w:r w:rsidRPr="001C617A">
              <w:rPr>
                <w:i/>
                <w:iCs/>
                <w:lang w:val="en-GB"/>
              </w:rPr>
              <w:t xml:space="preserve"> </w:t>
            </w:r>
            <w:proofErr w:type="spellStart"/>
            <w:r w:rsidRPr="001C617A">
              <w:rPr>
                <w:i/>
                <w:iCs/>
                <w:lang w:val="en-GB"/>
              </w:rPr>
              <w:t>novaezelandiae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2.67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14.97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1.45</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Macrouridae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8.2 (4.2–12.9)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7.8 (1.7–18.3)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1.3 (0.5–3.2)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2.9 (0.4–8.5)</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Coelorinchus</w:t>
            </w:r>
            <w:proofErr w:type="spellEnd"/>
            <w:r w:rsidRPr="001C617A">
              <w:rPr>
                <w:i/>
                <w:iCs/>
                <w:lang w:val="en-GB"/>
              </w:rPr>
              <w:t xml:space="preserve"> </w:t>
            </w:r>
            <w:proofErr w:type="spellStart"/>
            <w:r w:rsidRPr="001C617A">
              <w:rPr>
                <w:i/>
                <w:iCs/>
                <w:lang w:val="en-GB"/>
              </w:rPr>
              <w:t>aspercephalus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0.56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r w:rsidRPr="001C617A">
              <w:rPr>
                <w:i/>
                <w:iCs/>
                <w:lang w:val="en-GB"/>
              </w:rPr>
              <w:t xml:space="preserve">C. </w:t>
            </w:r>
            <w:proofErr w:type="spellStart"/>
            <w:r w:rsidRPr="001C617A">
              <w:rPr>
                <w:i/>
                <w:iCs/>
                <w:lang w:val="en-GB"/>
              </w:rPr>
              <w:t>oliverianus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1.23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Lepidorhynchus</w:t>
            </w:r>
            <w:proofErr w:type="spellEnd"/>
            <w:r w:rsidRPr="001C617A">
              <w:rPr>
                <w:i/>
                <w:iCs/>
                <w:lang w:val="en-GB"/>
              </w:rPr>
              <w:t xml:space="preserve"> </w:t>
            </w:r>
            <w:proofErr w:type="spellStart"/>
            <w:r w:rsidRPr="001C617A">
              <w:rPr>
                <w:i/>
                <w:iCs/>
                <w:lang w:val="en-GB"/>
              </w:rPr>
              <w:t>denticulatus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1.44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3.78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0.3</w:t>
            </w:r>
            <w:r w:rsidR="00CD71F7">
              <w:rPr>
                <w:lang w:val="en-GB"/>
              </w:rPr>
              <w:t>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w:t>
            </w:r>
            <w:r w:rsidR="00CD71F7">
              <w:rPr>
                <w:lang w:val="en-GB"/>
              </w:rPr>
              <w:t>0</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Coryphaenoides</w:t>
            </w:r>
            <w:proofErr w:type="spellEnd"/>
            <w:r w:rsidRPr="001C617A">
              <w:rPr>
                <w:lang w:val="en-GB"/>
              </w:rPr>
              <w:t xml:space="preserve"> 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w:t>
            </w:r>
            <w:r w:rsidR="00CD71F7">
              <w:rPr>
                <w:lang w:val="en-GB"/>
              </w:rPr>
              <w:t>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Macrouridae</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2.06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0.98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w:t>
            </w:r>
            <w:r w:rsidR="00CD71F7">
              <w:rPr>
                <w:lang w:val="en-GB"/>
              </w:rPr>
              <w:t>0</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Ophidiidae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(0–0.04)</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Genypterus</w:t>
            </w:r>
            <w:proofErr w:type="spellEnd"/>
            <w:r w:rsidRPr="001C617A">
              <w:rPr>
                <w:i/>
                <w:iCs/>
                <w:lang w:val="en-GB"/>
              </w:rPr>
              <w:t xml:space="preserve"> </w:t>
            </w:r>
            <w:proofErr w:type="spellStart"/>
            <w:r w:rsidRPr="001C617A">
              <w:rPr>
                <w:i/>
                <w:iCs/>
                <w:lang w:val="en-GB"/>
              </w:rPr>
              <w:t>blacodes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Zeidae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Capromimus</w:t>
            </w:r>
            <w:proofErr w:type="spellEnd"/>
            <w:r w:rsidRPr="001C617A">
              <w:rPr>
                <w:i/>
                <w:iCs/>
                <w:lang w:val="en-GB"/>
              </w:rPr>
              <w:t xml:space="preserve"> </w:t>
            </w:r>
            <w:proofErr w:type="spellStart"/>
            <w:r w:rsidRPr="001C617A">
              <w:rPr>
                <w:i/>
                <w:iCs/>
                <w:lang w:val="en-GB"/>
              </w:rPr>
              <w:t>abbreviatus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Oreosomatidae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0.2 (0–0.8)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Oreosomatidae</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Macrorhamphosidae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0.7 (0–2.2)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Centriscops</w:t>
            </w:r>
            <w:proofErr w:type="spellEnd"/>
            <w:r w:rsidRPr="001C617A">
              <w:rPr>
                <w:i/>
                <w:iCs/>
                <w:lang w:val="en-GB"/>
              </w:rPr>
              <w:t xml:space="preserve"> </w:t>
            </w:r>
            <w:r w:rsidRPr="001C617A">
              <w:rPr>
                <w:lang w:val="en-GB"/>
              </w:rPr>
              <w:t>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Scorpaenidae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0.4 (0–2.0)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Helicolenus</w:t>
            </w:r>
            <w:proofErr w:type="spellEnd"/>
            <w:r w:rsidRPr="001C617A">
              <w:rPr>
                <w:lang w:val="en-GB"/>
              </w:rPr>
              <w:t xml:space="preserve"> 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0.31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Hoplichthyidae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0.7 (0–2.2)</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b/>
                <w:bCs/>
                <w:lang w:val="en-GB"/>
              </w:rPr>
            </w:pPr>
            <w:r>
              <w:rPr>
                <w:b/>
                <w:bCs/>
                <w:lang w:val="en-GB"/>
              </w:rPr>
              <w:t>&lt;0.1</w:t>
            </w:r>
            <w:r w:rsidR="001C617A" w:rsidRPr="001C617A">
              <w:rPr>
                <w:b/>
                <w:bCs/>
                <w:lang w:val="en-GB"/>
              </w:rPr>
              <w:t xml:space="preserve"> (0–0.01)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(0–0.03)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lang w:val="en-GB"/>
              </w:rPr>
            </w:pPr>
            <w:proofErr w:type="spellStart"/>
            <w:r w:rsidRPr="001C617A">
              <w:rPr>
                <w:i/>
                <w:lang w:val="en-GB"/>
              </w:rPr>
              <w:t>Hoplichthys</w:t>
            </w:r>
            <w:proofErr w:type="spellEnd"/>
            <w:r w:rsidRPr="001C617A">
              <w:rPr>
                <w:i/>
                <w:lang w:val="en-GB"/>
              </w:rPr>
              <w:t xml:space="preserve"> </w:t>
            </w:r>
            <w:proofErr w:type="spellStart"/>
            <w:r w:rsidRPr="001C617A">
              <w:rPr>
                <w:i/>
                <w:lang w:val="en-GB"/>
              </w:rPr>
              <w:t>haswelli</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Serranidae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0.8 (0–3.4)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Lepidoperca</w:t>
            </w:r>
            <w:proofErr w:type="spellEnd"/>
            <w:r w:rsidRPr="001C617A">
              <w:rPr>
                <w:i/>
                <w:iCs/>
                <w:lang w:val="en-GB"/>
              </w:rPr>
              <w:t xml:space="preserve"> </w:t>
            </w:r>
            <w:proofErr w:type="spellStart"/>
            <w:r w:rsidRPr="001C617A">
              <w:rPr>
                <w:i/>
                <w:iCs/>
                <w:lang w:val="en-GB"/>
              </w:rPr>
              <w:t>aurantia</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0.58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roofErr w:type="spellStart"/>
            <w:r w:rsidRPr="001C617A">
              <w:rPr>
                <w:b/>
                <w:bCs/>
                <w:lang w:val="en-GB"/>
              </w:rPr>
              <w:t>Emmelichthyidae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0.3 (0–1.6)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0.6 (0–2.8)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0.1 (0–0.3)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&lt;0.1 (0–0.2)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Emmelichthys</w:t>
            </w:r>
            <w:proofErr w:type="spellEnd"/>
            <w:r w:rsidRPr="001C617A">
              <w:rPr>
                <w:i/>
                <w:iCs/>
                <w:lang w:val="en-GB"/>
              </w:rPr>
              <w:t xml:space="preserve"> </w:t>
            </w:r>
            <w:proofErr w:type="spellStart"/>
            <w:r w:rsidRPr="001C617A">
              <w:rPr>
                <w:i/>
                <w:iCs/>
                <w:lang w:val="en-GB"/>
              </w:rPr>
              <w:t>nitidus</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Discarded fish</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12.2 (6.2–18.9)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23.1 (10.9–39.0)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1.9 (0.9–4.7)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b/>
                <w:bCs/>
                <w:lang w:val="en-GB"/>
              </w:rPr>
            </w:pPr>
            <w:r w:rsidRPr="001C617A">
              <w:rPr>
                <w:b/>
                <w:bCs/>
                <w:lang w:val="en-GB"/>
              </w:rPr>
              <w:t>11.8 (3.0–25.3)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Macruronus</w:t>
            </w:r>
            <w:proofErr w:type="spellEnd"/>
            <w:r w:rsidRPr="001C617A">
              <w:rPr>
                <w:i/>
                <w:iCs/>
                <w:lang w:val="en-GB"/>
              </w:rPr>
              <w:t xml:space="preserve"> </w:t>
            </w:r>
            <w:proofErr w:type="spellStart"/>
            <w:r w:rsidRPr="001C617A">
              <w:rPr>
                <w:i/>
                <w:iCs/>
                <w:lang w:val="en-GB"/>
              </w:rPr>
              <w:t>novaezelandiae</w:t>
            </w:r>
            <w:proofErr w:type="spellEnd"/>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0.09</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0.02</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i/>
                <w:iCs/>
                <w:lang w:val="en-GB"/>
              </w:rPr>
            </w:pPr>
            <w:proofErr w:type="spellStart"/>
            <w:r w:rsidRPr="001C617A">
              <w:rPr>
                <w:i/>
                <w:iCs/>
                <w:lang w:val="en-GB"/>
              </w:rPr>
              <w:t>Trachurus</w:t>
            </w:r>
            <w:proofErr w:type="spellEnd"/>
            <w:r w:rsidRPr="001C617A">
              <w:rPr>
                <w:i/>
                <w:iCs/>
                <w:lang w:val="en-GB"/>
              </w:rPr>
              <w:t xml:space="preserve"> </w:t>
            </w:r>
            <w:r w:rsidRPr="001C617A">
              <w:rPr>
                <w:lang w:val="en-GB"/>
              </w:rPr>
              <w:t>spp.</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7</w:t>
            </w:r>
            <w:r w:rsidR="00CD71F7">
              <w:rPr>
                <w:lang w:val="en-GB"/>
              </w:rPr>
              <w:t>.00</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15.7</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1.56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4.18</w:t>
            </w:r>
          </w:p>
        </w:tc>
      </w:tr>
      <w:tr w:rsidR="001C617A" w:rsidRPr="001C617A" w:rsidTr="002914B8">
        <w:trPr>
          <w:trHeight w:val="255"/>
        </w:trPr>
        <w:tc>
          <w:tcPr>
            <w:tcW w:w="0" w:type="auto"/>
            <w:gridSpan w:val="3"/>
            <w:tcBorders>
              <w:top w:val="nil"/>
              <w:left w:val="nil"/>
              <w:bottom w:val="nil"/>
              <w:right w:val="nil"/>
            </w:tcBorders>
            <w:shd w:val="clear" w:color="auto" w:fill="auto"/>
            <w:noWrap/>
            <w:vAlign w:val="bottom"/>
          </w:tcPr>
          <w:p w:rsidR="001C617A" w:rsidRPr="001C617A" w:rsidRDefault="001C617A" w:rsidP="001C617A">
            <w:pPr>
              <w:spacing w:line="480" w:lineRule="auto"/>
              <w:rPr>
                <w:b/>
                <w:bCs/>
                <w:lang w:val="en-GB"/>
              </w:rPr>
            </w:pPr>
            <w:r w:rsidRPr="001C617A">
              <w:rPr>
                <w:b/>
                <w:bCs/>
                <w:lang w:val="en-GB"/>
              </w:rPr>
              <w:t>Other</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Algae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0.04</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Cephalopoda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1.23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2.88</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0.26</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0.13</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Crustacea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roofErr w:type="spellStart"/>
            <w:r w:rsidRPr="001C617A">
              <w:rPr>
                <w:lang w:val="en-GB"/>
              </w:rPr>
              <w:t>Eumalacostraca</w:t>
            </w:r>
            <w:proofErr w:type="spellEnd"/>
            <w:r w:rsidRPr="001C617A">
              <w:rPr>
                <w:lang w:val="en-GB"/>
              </w:rPr>
              <w:t xml:space="preserve">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0.41</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0.13</w:t>
            </w:r>
          </w:p>
        </w:tc>
        <w:tc>
          <w:tcPr>
            <w:tcW w:w="0" w:type="auto"/>
            <w:tcBorders>
              <w:top w:val="nil"/>
              <w:left w:val="nil"/>
              <w:bottom w:val="nil"/>
              <w:right w:val="nil"/>
            </w:tcBorders>
            <w:shd w:val="clear" w:color="auto" w:fill="auto"/>
            <w:noWrap/>
            <w:vAlign w:val="bottom"/>
          </w:tcPr>
          <w:p w:rsidR="001C617A" w:rsidRPr="001C617A" w:rsidRDefault="00CD71F7" w:rsidP="001C617A">
            <w:pPr>
              <w:spacing w:line="480" w:lineRule="auto"/>
              <w:jc w:val="right"/>
              <w:rPr>
                <w:lang w:val="en-GB"/>
              </w:rPr>
            </w:pPr>
            <w:r>
              <w:rPr>
                <w:lang w:val="en-GB"/>
              </w:rPr>
              <w:t>&lt;0.01</w:t>
            </w:r>
          </w:p>
        </w:tc>
      </w:tr>
      <w:tr w:rsidR="001C617A" w:rsidRPr="001C617A" w:rsidTr="002914B8">
        <w:trPr>
          <w:trHeight w:val="255"/>
        </w:trPr>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bottom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Fishes unidentified</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51.65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23.65</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13.32</w:t>
            </w:r>
          </w:p>
        </w:tc>
        <w:tc>
          <w:tcPr>
            <w:tcW w:w="0" w:type="auto"/>
            <w:tcBorders>
              <w:top w:val="nil"/>
              <w:left w:val="nil"/>
              <w:bottom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66.09</w:t>
            </w:r>
          </w:p>
        </w:tc>
      </w:tr>
      <w:tr w:rsidR="001C617A" w:rsidRPr="001C617A" w:rsidTr="002914B8">
        <w:trPr>
          <w:trHeight w:val="255"/>
        </w:trPr>
        <w:tc>
          <w:tcPr>
            <w:tcW w:w="0" w:type="auto"/>
            <w:tcBorders>
              <w:top w:val="nil"/>
              <w:left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top w:val="nil"/>
              <w:left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Sand</w:t>
            </w:r>
          </w:p>
        </w:tc>
        <w:tc>
          <w:tcPr>
            <w:tcW w:w="0" w:type="auto"/>
            <w:tcBorders>
              <w:top w:val="nil"/>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1.23</w:t>
            </w:r>
          </w:p>
        </w:tc>
        <w:tc>
          <w:tcPr>
            <w:tcW w:w="0" w:type="auto"/>
            <w:tcBorders>
              <w:top w:val="nil"/>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c>
          <w:tcPr>
            <w:tcW w:w="0" w:type="auto"/>
            <w:tcBorders>
              <w:top w:val="nil"/>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0.26</w:t>
            </w:r>
          </w:p>
        </w:tc>
        <w:tc>
          <w:tcPr>
            <w:tcW w:w="0" w:type="auto"/>
            <w:tcBorders>
              <w:top w:val="nil"/>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0.01</w:t>
            </w:r>
          </w:p>
        </w:tc>
      </w:tr>
      <w:tr w:rsidR="001C617A" w:rsidRPr="001C617A" w:rsidTr="002914B8">
        <w:trPr>
          <w:trHeight w:val="255"/>
        </w:trPr>
        <w:tc>
          <w:tcPr>
            <w:tcW w:w="0" w:type="auto"/>
            <w:tcBorders>
              <w:left w:val="nil"/>
              <w:right w:val="nil"/>
            </w:tcBorders>
            <w:shd w:val="clear" w:color="auto" w:fill="auto"/>
            <w:noWrap/>
            <w:vAlign w:val="bottom"/>
          </w:tcPr>
          <w:p w:rsidR="001C617A" w:rsidRPr="001C617A" w:rsidRDefault="001C617A" w:rsidP="001C617A">
            <w:pPr>
              <w:spacing w:line="480" w:lineRule="auto"/>
              <w:rPr>
                <w:lang w:val="en-GB"/>
              </w:rPr>
            </w:pPr>
          </w:p>
        </w:tc>
        <w:tc>
          <w:tcPr>
            <w:tcW w:w="0" w:type="auto"/>
            <w:gridSpan w:val="2"/>
            <w:tcBorders>
              <w:left w:val="nil"/>
              <w:right w:val="nil"/>
            </w:tcBorders>
            <w:shd w:val="clear" w:color="auto" w:fill="auto"/>
            <w:noWrap/>
            <w:vAlign w:val="bottom"/>
          </w:tcPr>
          <w:p w:rsidR="001C617A" w:rsidRPr="001C617A" w:rsidRDefault="001C617A" w:rsidP="001C617A">
            <w:pPr>
              <w:spacing w:line="480" w:lineRule="auto"/>
              <w:rPr>
                <w:lang w:val="en-GB"/>
              </w:rPr>
            </w:pPr>
            <w:r w:rsidRPr="001C617A">
              <w:rPr>
                <w:lang w:val="en-GB"/>
              </w:rPr>
              <w:t>Unidentifiable</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3.09</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0.03</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0.61</w:t>
            </w:r>
          </w:p>
        </w:tc>
        <w:tc>
          <w:tcPr>
            <w:tcW w:w="0" w:type="auto"/>
            <w:tcBorders>
              <w:left w:val="nil"/>
              <w:right w:val="nil"/>
            </w:tcBorders>
            <w:shd w:val="clear" w:color="auto" w:fill="auto"/>
            <w:noWrap/>
            <w:vAlign w:val="bottom"/>
          </w:tcPr>
          <w:p w:rsidR="001C617A" w:rsidRPr="001C617A" w:rsidRDefault="001C617A" w:rsidP="001C617A">
            <w:pPr>
              <w:spacing w:line="480" w:lineRule="auto"/>
              <w:jc w:val="right"/>
              <w:rPr>
                <w:lang w:val="en-GB"/>
              </w:rPr>
            </w:pPr>
            <w:r w:rsidRPr="001C617A">
              <w:rPr>
                <w:lang w:val="en-GB"/>
              </w:rPr>
              <w:t>0.07</w:t>
            </w:r>
          </w:p>
        </w:tc>
      </w:tr>
    </w:tbl>
    <w:p w:rsidR="001C617A" w:rsidRPr="001C617A" w:rsidRDefault="001C617A" w:rsidP="001C617A">
      <w:pPr>
        <w:spacing w:line="480" w:lineRule="auto"/>
        <w:jc w:val="both"/>
      </w:pPr>
    </w:p>
    <w:p w:rsidR="001C617A" w:rsidRPr="001C617A" w:rsidRDefault="001C617A" w:rsidP="001C617A">
      <w:pPr>
        <w:spacing w:line="480" w:lineRule="auto"/>
        <w:jc w:val="both"/>
      </w:pPr>
      <w:r w:rsidRPr="001C617A">
        <w:t>Bold text lines show the point estimates, and 95% confidence intervals estimated by Bootstrap resampling, of the percentage frequency of occurrence (%F), percentage weight (%W), perce</w:t>
      </w:r>
      <w:bookmarkStart w:id="0" w:name="_GoBack"/>
      <w:bookmarkEnd w:id="0"/>
      <w:r w:rsidRPr="001C617A">
        <w:t>ntage number (%N), and percentage Index of Relative Importance (%IRI), for prey grouped at the taxonomic levels used in the multivariate analyses (number of stomachs = 295). Under each prey group, the normal text lines show the point estimates of the dietary statistics when calculated for all prey types (i.e. at full resolution). Abiotic material and prey types that could not be allocated to one of the prey groups (so excluded from multivariate analyses) are listed at the bottom of the table.</w:t>
      </w:r>
    </w:p>
    <w:p w:rsidR="001C617A" w:rsidRPr="001C617A" w:rsidRDefault="001C617A" w:rsidP="001C617A">
      <w:pPr>
        <w:jc w:val="both"/>
      </w:pPr>
    </w:p>
    <w:sectPr w:rsidR="001C617A" w:rsidRPr="001C617A" w:rsidSect="001C617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7A"/>
    <w:rsid w:val="001C617A"/>
    <w:rsid w:val="002914B8"/>
    <w:rsid w:val="003543D9"/>
    <w:rsid w:val="00520589"/>
    <w:rsid w:val="006E257D"/>
    <w:rsid w:val="00A5335E"/>
    <w:rsid w:val="00AF237A"/>
    <w:rsid w:val="00BE5A58"/>
    <w:rsid w:val="00CD71F7"/>
    <w:rsid w:val="00FF0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Dunn</dc:creator>
  <cp:lastModifiedBy>Matthew Dunn</cp:lastModifiedBy>
  <cp:revision>7</cp:revision>
  <dcterms:created xsi:type="dcterms:W3CDTF">2012-06-29T01:23:00Z</dcterms:created>
  <dcterms:modified xsi:type="dcterms:W3CDTF">2013-02-27T01:02:00Z</dcterms:modified>
</cp:coreProperties>
</file>