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1F26" w14:textId="77777777" w:rsidR="00955857" w:rsidRPr="00284092" w:rsidRDefault="00955857" w:rsidP="00955857">
      <w:pPr>
        <w:spacing w:line="240" w:lineRule="auto"/>
        <w:ind w:firstLine="0"/>
        <w:jc w:val="left"/>
      </w:pPr>
    </w:p>
    <w:p w14:paraId="376FB1CC" w14:textId="77777777" w:rsidR="00955857" w:rsidRPr="00284092" w:rsidRDefault="00955857" w:rsidP="00955857">
      <w:pPr>
        <w:spacing w:line="240" w:lineRule="auto"/>
        <w:ind w:firstLine="0"/>
        <w:rPr>
          <w:b/>
          <w:sz w:val="20"/>
          <w:szCs w:val="20"/>
        </w:rPr>
      </w:pPr>
      <w:r w:rsidRPr="00284092">
        <w:rPr>
          <w:b/>
          <w:sz w:val="20"/>
          <w:szCs w:val="20"/>
        </w:rPr>
        <w:t>Table S2 statistical results for the mixed linear model analysis of normalized lift and thrust production during the upstroke (</w:t>
      </w:r>
      <w:r w:rsidRPr="00284092">
        <w:rPr>
          <w:b/>
          <w:i/>
          <w:sz w:val="20"/>
          <w:szCs w:val="20"/>
        </w:rPr>
        <w:t>L/</w:t>
      </w:r>
      <w:proofErr w:type="spellStart"/>
      <w:r w:rsidRPr="00284092">
        <w:rPr>
          <w:b/>
          <w:i/>
          <w:sz w:val="20"/>
          <w:szCs w:val="20"/>
        </w:rPr>
        <w:t>W</w:t>
      </w:r>
      <w:r w:rsidRPr="00284092">
        <w:rPr>
          <w:b/>
          <w:sz w:val="20"/>
          <w:szCs w:val="20"/>
          <w:vertAlign w:val="subscript"/>
        </w:rPr>
        <w:t>up</w:t>
      </w:r>
      <w:proofErr w:type="spellEnd"/>
      <w:r w:rsidRPr="00284092">
        <w:rPr>
          <w:b/>
          <w:sz w:val="20"/>
          <w:szCs w:val="20"/>
        </w:rPr>
        <w:t xml:space="preserve"> and </w:t>
      </w:r>
      <w:r w:rsidRPr="00284092">
        <w:rPr>
          <w:b/>
          <w:i/>
          <w:sz w:val="20"/>
          <w:szCs w:val="20"/>
        </w:rPr>
        <w:t>T/</w:t>
      </w:r>
      <w:proofErr w:type="spellStart"/>
      <w:r w:rsidRPr="00284092">
        <w:rPr>
          <w:b/>
          <w:i/>
          <w:sz w:val="20"/>
          <w:szCs w:val="20"/>
        </w:rPr>
        <w:t>W</w:t>
      </w:r>
      <w:r w:rsidRPr="00284092">
        <w:rPr>
          <w:b/>
          <w:sz w:val="20"/>
          <w:szCs w:val="20"/>
          <w:vertAlign w:val="subscript"/>
        </w:rPr>
        <w:t>up</w:t>
      </w:r>
      <w:proofErr w:type="spellEnd"/>
      <w:r w:rsidRPr="00284092">
        <w:rPr>
          <w:b/>
          <w:sz w:val="20"/>
          <w:szCs w:val="20"/>
        </w:rPr>
        <w:t>, respectively). Variables are the degrees-of-freedom (</w:t>
      </w:r>
      <w:proofErr w:type="spellStart"/>
      <w:r w:rsidRPr="00284092">
        <w:rPr>
          <w:b/>
          <w:i/>
          <w:sz w:val="20"/>
          <w:szCs w:val="20"/>
        </w:rPr>
        <w:t>DoF</w:t>
      </w:r>
      <w:proofErr w:type="spellEnd"/>
      <w:r w:rsidRPr="00284092">
        <w:rPr>
          <w:b/>
          <w:sz w:val="20"/>
          <w:szCs w:val="20"/>
        </w:rPr>
        <w:t xml:space="preserve">), </w:t>
      </w:r>
      <w:r w:rsidRPr="00284092">
        <w:rPr>
          <w:b/>
          <w:i/>
          <w:sz w:val="20"/>
          <w:szCs w:val="20"/>
        </w:rPr>
        <w:t>F</w:t>
      </w:r>
      <w:r w:rsidRPr="00284092">
        <w:rPr>
          <w:b/>
          <w:sz w:val="20"/>
          <w:szCs w:val="20"/>
        </w:rPr>
        <w:t xml:space="preserve">-ratio, the </w:t>
      </w:r>
      <w:r w:rsidRPr="00284092">
        <w:rPr>
          <w:b/>
          <w:i/>
          <w:sz w:val="20"/>
          <w:szCs w:val="20"/>
        </w:rPr>
        <w:t>r</w:t>
      </w:r>
      <w:r w:rsidRPr="00284092">
        <w:rPr>
          <w:b/>
          <w:i/>
          <w:sz w:val="20"/>
          <w:szCs w:val="20"/>
          <w:vertAlign w:val="superscript"/>
        </w:rPr>
        <w:t>2</w:t>
      </w:r>
      <w:r w:rsidRPr="00284092">
        <w:rPr>
          <w:b/>
          <w:sz w:val="20"/>
          <w:szCs w:val="20"/>
        </w:rPr>
        <w:t xml:space="preserve">-value, </w:t>
      </w:r>
      <w:r w:rsidRPr="00284092">
        <w:rPr>
          <w:b/>
          <w:i/>
          <w:sz w:val="20"/>
          <w:szCs w:val="20"/>
        </w:rPr>
        <w:t>t</w:t>
      </w:r>
      <w:r w:rsidRPr="00284092">
        <w:rPr>
          <w:b/>
          <w:sz w:val="20"/>
          <w:szCs w:val="20"/>
        </w:rPr>
        <w:t xml:space="preserve">-ratio, and </w:t>
      </w:r>
      <w:r w:rsidRPr="00284092">
        <w:rPr>
          <w:b/>
          <w:i/>
          <w:sz w:val="20"/>
          <w:szCs w:val="20"/>
        </w:rPr>
        <w:t>p</w:t>
      </w:r>
      <w:r w:rsidRPr="00284092">
        <w:rPr>
          <w:b/>
          <w:sz w:val="20"/>
          <w:szCs w:val="20"/>
        </w:rPr>
        <w:t xml:space="preserve">-values. </w:t>
      </w:r>
      <w:proofErr w:type="gramStart"/>
      <w:r w:rsidRPr="00284092">
        <w:rPr>
          <w:b/>
          <w:sz w:val="20"/>
          <w:szCs w:val="20"/>
        </w:rPr>
        <w:t xml:space="preserve">The </w:t>
      </w:r>
      <w:r w:rsidRPr="00284092">
        <w:rPr>
          <w:b/>
          <w:i/>
          <w:sz w:val="20"/>
          <w:szCs w:val="20"/>
        </w:rPr>
        <w:t>p</w:t>
      </w:r>
      <w:r w:rsidRPr="00284092">
        <w:rPr>
          <w:b/>
          <w:sz w:val="20"/>
          <w:szCs w:val="20"/>
        </w:rPr>
        <w:t>-values in bold are significant.</w:t>
      </w:r>
      <w:proofErr w:type="gramEnd"/>
    </w:p>
    <w:p w14:paraId="5304B367" w14:textId="77777777" w:rsidR="00955857" w:rsidRPr="00284092" w:rsidRDefault="00955857" w:rsidP="00955857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8647" w:type="dxa"/>
        <w:tblLayout w:type="fixed"/>
        <w:tblLook w:val="01E0" w:firstRow="1" w:lastRow="1" w:firstColumn="1" w:lastColumn="1" w:noHBand="0" w:noVBand="0"/>
      </w:tblPr>
      <w:tblGrid>
        <w:gridCol w:w="1418"/>
        <w:gridCol w:w="1204"/>
        <w:gridCol w:w="1205"/>
        <w:gridCol w:w="1205"/>
        <w:gridCol w:w="1205"/>
        <w:gridCol w:w="1205"/>
        <w:gridCol w:w="1205"/>
      </w:tblGrid>
      <w:tr w:rsidR="003E0AF8" w:rsidRPr="00284092" w14:paraId="143B7CEC" w14:textId="77777777" w:rsidTr="003E0AF8">
        <w:tc>
          <w:tcPr>
            <w:tcW w:w="1418" w:type="dxa"/>
          </w:tcPr>
          <w:p w14:paraId="1798C95F" w14:textId="77777777" w:rsidR="003E0AF8" w:rsidRPr="00284092" w:rsidRDefault="003E0AF8" w:rsidP="00013011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4" w:type="dxa"/>
          </w:tcPr>
          <w:p w14:paraId="5B71F117" w14:textId="77777777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3D3AE64F" w14:textId="7E0163EA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L/</w:t>
            </w:r>
            <w:proofErr w:type="spellStart"/>
            <w:r w:rsidRPr="00284092">
              <w:rPr>
                <w:sz w:val="20"/>
                <w:szCs w:val="20"/>
              </w:rPr>
              <w:t>W</w:t>
            </w:r>
            <w:r w:rsidRPr="00284092">
              <w:rPr>
                <w:sz w:val="20"/>
                <w:szCs w:val="20"/>
                <w:vertAlign w:val="subscript"/>
              </w:rPr>
              <w:t>up</w:t>
            </w:r>
            <w:proofErr w:type="spellEnd"/>
          </w:p>
        </w:tc>
        <w:tc>
          <w:tcPr>
            <w:tcW w:w="1205" w:type="dxa"/>
          </w:tcPr>
          <w:p w14:paraId="17A22E35" w14:textId="77777777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3D361FF" w14:textId="77777777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1F635D10" w14:textId="29D1AD9B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T/</w:t>
            </w:r>
            <w:proofErr w:type="spellStart"/>
            <w:r w:rsidRPr="00284092">
              <w:rPr>
                <w:sz w:val="20"/>
                <w:szCs w:val="20"/>
              </w:rPr>
              <w:t>W</w:t>
            </w:r>
            <w:r w:rsidRPr="00284092">
              <w:rPr>
                <w:sz w:val="20"/>
                <w:szCs w:val="20"/>
                <w:vertAlign w:val="subscript"/>
              </w:rPr>
              <w:t>up</w:t>
            </w:r>
            <w:proofErr w:type="spellEnd"/>
          </w:p>
        </w:tc>
        <w:tc>
          <w:tcPr>
            <w:tcW w:w="1205" w:type="dxa"/>
          </w:tcPr>
          <w:p w14:paraId="41F5F818" w14:textId="77777777" w:rsidR="003E0AF8" w:rsidRPr="00284092" w:rsidRDefault="003E0AF8" w:rsidP="00013011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AF8" w:rsidRPr="00284092" w14:paraId="38B77886" w14:textId="77777777" w:rsidTr="003E0AF8">
        <w:tc>
          <w:tcPr>
            <w:tcW w:w="1418" w:type="dxa"/>
            <w:tcBorders>
              <w:bottom w:val="single" w:sz="4" w:space="0" w:color="auto"/>
            </w:tcBorders>
          </w:tcPr>
          <w:p w14:paraId="196EB4C9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71A4CC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DF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6FF3166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F-ratio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716F31E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r</w:t>
            </w:r>
            <w:r w:rsidRPr="0028409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679904D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DF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0A1C1F9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F-ratio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89B4BCB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r</w:t>
            </w:r>
            <w:r w:rsidRPr="0028409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E0AF8" w:rsidRPr="00284092" w14:paraId="610D314F" w14:textId="77777777" w:rsidTr="00955857">
        <w:tc>
          <w:tcPr>
            <w:tcW w:w="1418" w:type="dxa"/>
            <w:tcBorders>
              <w:top w:val="single" w:sz="4" w:space="0" w:color="auto"/>
            </w:tcBorders>
          </w:tcPr>
          <w:p w14:paraId="719774FC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Overall Model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A6FCC4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DFB91E3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11.56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71874C1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0.7940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043C7EF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35A0207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44.72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F0C9717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0.9371</w:t>
            </w:r>
          </w:p>
        </w:tc>
      </w:tr>
      <w:tr w:rsidR="003E0AF8" w:rsidRPr="00284092" w14:paraId="17C1C9A7" w14:textId="77777777" w:rsidTr="00955857">
        <w:tc>
          <w:tcPr>
            <w:tcW w:w="1418" w:type="dxa"/>
          </w:tcPr>
          <w:p w14:paraId="5229896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E88146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5825AF3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4E7FF55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33B3EA9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2DFD0FA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F610321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AF8" w:rsidRPr="00284092" w14:paraId="59520A76" w14:textId="77777777" w:rsidTr="00A753E0">
        <w:tc>
          <w:tcPr>
            <w:tcW w:w="1418" w:type="dxa"/>
            <w:tcBorders>
              <w:bottom w:val="single" w:sz="4" w:space="0" w:color="auto"/>
            </w:tcBorders>
          </w:tcPr>
          <w:p w14:paraId="0061DC25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5472E1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DF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6BF059D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t</w:t>
            </w:r>
            <w:proofErr w:type="gramEnd"/>
            <w:r w:rsidRPr="00284092">
              <w:rPr>
                <w:sz w:val="20"/>
                <w:szCs w:val="20"/>
              </w:rPr>
              <w:t>-ratio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9472C2D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p</w:t>
            </w:r>
            <w:proofErr w:type="gramEnd"/>
            <w:r w:rsidRPr="00284092">
              <w:rPr>
                <w:sz w:val="20"/>
                <w:szCs w:val="20"/>
              </w:rPr>
              <w:t>-value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A76B9E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DF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7C5A635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t</w:t>
            </w:r>
            <w:proofErr w:type="gramEnd"/>
            <w:r w:rsidRPr="00284092">
              <w:rPr>
                <w:sz w:val="20"/>
                <w:szCs w:val="20"/>
              </w:rPr>
              <w:t>-ratio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486254E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84092">
              <w:rPr>
                <w:sz w:val="20"/>
                <w:szCs w:val="20"/>
              </w:rPr>
              <w:t>p</w:t>
            </w:r>
            <w:proofErr w:type="gramEnd"/>
            <w:r w:rsidRPr="00284092">
              <w:rPr>
                <w:sz w:val="20"/>
                <w:szCs w:val="20"/>
              </w:rPr>
              <w:t>-value</w:t>
            </w:r>
          </w:p>
        </w:tc>
      </w:tr>
      <w:tr w:rsidR="003E0AF8" w:rsidRPr="00284092" w14:paraId="41437F68" w14:textId="77777777" w:rsidTr="00A753E0">
        <w:tc>
          <w:tcPr>
            <w:tcW w:w="1418" w:type="dxa"/>
            <w:tcBorders>
              <w:top w:val="single" w:sz="4" w:space="0" w:color="auto"/>
            </w:tcBorders>
          </w:tcPr>
          <w:p w14:paraId="3B6824B6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Intercept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25553DC6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22F9EBC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9.61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7E968EB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&lt;0.0001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06AB1F3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839820E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12.30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13F3791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&lt;0.0001</w:t>
            </w:r>
          </w:p>
        </w:tc>
      </w:tr>
      <w:tr w:rsidR="003E0AF8" w:rsidRPr="00284092" w14:paraId="6C1F3F46" w14:textId="77777777" w:rsidTr="00A753E0">
        <w:tc>
          <w:tcPr>
            <w:tcW w:w="1418" w:type="dxa"/>
          </w:tcPr>
          <w:p w14:paraId="557B886E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Bird/Bat</w:t>
            </w:r>
          </w:p>
        </w:tc>
        <w:tc>
          <w:tcPr>
            <w:tcW w:w="1204" w:type="dxa"/>
          </w:tcPr>
          <w:p w14:paraId="7F2DC105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14:paraId="1952CD96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0.38</w:t>
            </w:r>
          </w:p>
        </w:tc>
        <w:tc>
          <w:tcPr>
            <w:tcW w:w="1205" w:type="dxa"/>
          </w:tcPr>
          <w:p w14:paraId="18A5B535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0.7079</w:t>
            </w:r>
          </w:p>
        </w:tc>
        <w:tc>
          <w:tcPr>
            <w:tcW w:w="1205" w:type="dxa"/>
          </w:tcPr>
          <w:p w14:paraId="28257132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14:paraId="3F7454D2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-0.72</w:t>
            </w:r>
          </w:p>
        </w:tc>
        <w:tc>
          <w:tcPr>
            <w:tcW w:w="1205" w:type="dxa"/>
          </w:tcPr>
          <w:p w14:paraId="6CE6C4F8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0.4834</w:t>
            </w:r>
          </w:p>
        </w:tc>
      </w:tr>
      <w:tr w:rsidR="003E0AF8" w:rsidRPr="00284092" w14:paraId="41A9FEFF" w14:textId="77777777" w:rsidTr="00A753E0">
        <w:tc>
          <w:tcPr>
            <w:tcW w:w="1418" w:type="dxa"/>
          </w:tcPr>
          <w:p w14:paraId="05CB50E7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U</w:t>
            </w:r>
          </w:p>
        </w:tc>
        <w:tc>
          <w:tcPr>
            <w:tcW w:w="1204" w:type="dxa"/>
          </w:tcPr>
          <w:p w14:paraId="63EB53C1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14:paraId="55F908E6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-3.66</w:t>
            </w:r>
          </w:p>
        </w:tc>
        <w:tc>
          <w:tcPr>
            <w:tcW w:w="1205" w:type="dxa"/>
          </w:tcPr>
          <w:p w14:paraId="4DD74E13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0.0023</w:t>
            </w:r>
          </w:p>
        </w:tc>
        <w:tc>
          <w:tcPr>
            <w:tcW w:w="1205" w:type="dxa"/>
          </w:tcPr>
          <w:p w14:paraId="57DB05AB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14:paraId="0875580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-10.62</w:t>
            </w:r>
          </w:p>
        </w:tc>
        <w:tc>
          <w:tcPr>
            <w:tcW w:w="1205" w:type="dxa"/>
          </w:tcPr>
          <w:p w14:paraId="18BDBA8A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&lt;0.0001</w:t>
            </w:r>
          </w:p>
        </w:tc>
      </w:tr>
      <w:tr w:rsidR="003E0AF8" w:rsidRPr="00560D1D" w14:paraId="1D6FC4E6" w14:textId="77777777" w:rsidTr="00A753E0">
        <w:tc>
          <w:tcPr>
            <w:tcW w:w="1418" w:type="dxa"/>
            <w:tcBorders>
              <w:bottom w:val="single" w:sz="4" w:space="0" w:color="auto"/>
            </w:tcBorders>
          </w:tcPr>
          <w:p w14:paraId="31A865B0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 xml:space="preserve">U </w:t>
            </w:r>
            <w:r w:rsidRPr="00284092">
              <w:rPr>
                <w:rFonts w:ascii="Arial" w:hAnsi="Arial" w:cs="Arial"/>
                <w:sz w:val="20"/>
                <w:szCs w:val="20"/>
              </w:rPr>
              <w:t>x</w:t>
            </w:r>
            <w:r w:rsidRPr="00284092">
              <w:rPr>
                <w:sz w:val="20"/>
                <w:szCs w:val="20"/>
              </w:rPr>
              <w:t xml:space="preserve"> Bird/Bat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451DDBE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3B47C77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-4.85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E17D524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0.0002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358C648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FBB89E8" w14:textId="77777777" w:rsidR="003E0AF8" w:rsidRPr="00284092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4092">
              <w:rPr>
                <w:sz w:val="20"/>
                <w:szCs w:val="20"/>
              </w:rPr>
              <w:t>-6.47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8A64346" w14:textId="77777777" w:rsidR="003E0AF8" w:rsidRPr="00560D1D" w:rsidRDefault="003E0AF8" w:rsidP="00A753E0">
            <w:pPr>
              <w:pStyle w:val="Table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4092">
              <w:rPr>
                <w:b/>
                <w:sz w:val="20"/>
                <w:szCs w:val="20"/>
              </w:rPr>
              <w:t>&lt;0.0001</w:t>
            </w:r>
          </w:p>
        </w:tc>
      </w:tr>
    </w:tbl>
    <w:p w14:paraId="63E177C1" w14:textId="77777777" w:rsidR="00955857" w:rsidRPr="00E35DFB" w:rsidRDefault="00955857" w:rsidP="00955857">
      <w:pPr>
        <w:spacing w:line="240" w:lineRule="auto"/>
        <w:ind w:firstLine="0"/>
        <w:jc w:val="left"/>
      </w:pPr>
    </w:p>
    <w:p w14:paraId="5BBC1CE6" w14:textId="77777777" w:rsidR="00646999" w:rsidRPr="00955857" w:rsidRDefault="00646999" w:rsidP="00955857"/>
    <w:sectPr w:rsidR="00646999" w:rsidRPr="00955857" w:rsidSect="00B83924">
      <w:footerReference w:type="even" r:id="rId8"/>
      <w:footerReference w:type="default" r:id="rId9"/>
      <w:pgSz w:w="12240" w:h="15840" w:code="1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82FF" w14:textId="77777777" w:rsidR="00CF08A8" w:rsidRDefault="00CF08A8">
      <w:r>
        <w:separator/>
      </w:r>
    </w:p>
  </w:endnote>
  <w:endnote w:type="continuationSeparator" w:id="0">
    <w:p w14:paraId="507E81E3" w14:textId="77777777" w:rsidR="00CF08A8" w:rsidRDefault="00CF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CED" w14:textId="77777777" w:rsidR="00D226A0" w:rsidRDefault="00D226A0" w:rsidP="00DC0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09A9D" w14:textId="77777777" w:rsidR="00D226A0" w:rsidRDefault="00D226A0" w:rsidP="00B83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5354" w14:textId="77777777" w:rsidR="00D226A0" w:rsidRDefault="00D226A0" w:rsidP="00DC0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A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28F1C" w14:textId="77777777" w:rsidR="00D226A0" w:rsidRDefault="00D226A0" w:rsidP="00B83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9213" w14:textId="77777777" w:rsidR="00CF08A8" w:rsidRDefault="00CF08A8">
      <w:r>
        <w:separator/>
      </w:r>
    </w:p>
  </w:footnote>
  <w:footnote w:type="continuationSeparator" w:id="0">
    <w:p w14:paraId="08E4BC00" w14:textId="77777777" w:rsidR="00CF08A8" w:rsidRDefault="00CF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C00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E7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58B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4D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A4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0C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07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6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32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E90"/>
    <w:rsid w:val="00002354"/>
    <w:rsid w:val="00006239"/>
    <w:rsid w:val="000072E4"/>
    <w:rsid w:val="00010C83"/>
    <w:rsid w:val="00013540"/>
    <w:rsid w:val="00014A25"/>
    <w:rsid w:val="00020EEF"/>
    <w:rsid w:val="0002524B"/>
    <w:rsid w:val="0003016A"/>
    <w:rsid w:val="00034CB8"/>
    <w:rsid w:val="00035E87"/>
    <w:rsid w:val="00040B18"/>
    <w:rsid w:val="000445F5"/>
    <w:rsid w:val="00044F05"/>
    <w:rsid w:val="00046BEF"/>
    <w:rsid w:val="0005142C"/>
    <w:rsid w:val="000532DC"/>
    <w:rsid w:val="00053469"/>
    <w:rsid w:val="00054B3D"/>
    <w:rsid w:val="00054EF0"/>
    <w:rsid w:val="00056D9F"/>
    <w:rsid w:val="00056FDD"/>
    <w:rsid w:val="00062C7B"/>
    <w:rsid w:val="00063DD7"/>
    <w:rsid w:val="0006412A"/>
    <w:rsid w:val="0006432D"/>
    <w:rsid w:val="0006522B"/>
    <w:rsid w:val="0006781B"/>
    <w:rsid w:val="00072321"/>
    <w:rsid w:val="0007435B"/>
    <w:rsid w:val="000827AE"/>
    <w:rsid w:val="000864CF"/>
    <w:rsid w:val="00087AAA"/>
    <w:rsid w:val="00090BE1"/>
    <w:rsid w:val="00091460"/>
    <w:rsid w:val="000965F4"/>
    <w:rsid w:val="000967DF"/>
    <w:rsid w:val="000A144E"/>
    <w:rsid w:val="000A2386"/>
    <w:rsid w:val="000A50B8"/>
    <w:rsid w:val="000A7131"/>
    <w:rsid w:val="000A7F12"/>
    <w:rsid w:val="000B10EF"/>
    <w:rsid w:val="000B1D2D"/>
    <w:rsid w:val="000B29C3"/>
    <w:rsid w:val="000B38A3"/>
    <w:rsid w:val="000B3918"/>
    <w:rsid w:val="000B3B65"/>
    <w:rsid w:val="000B686A"/>
    <w:rsid w:val="000C648D"/>
    <w:rsid w:val="000D1367"/>
    <w:rsid w:val="000D4EA6"/>
    <w:rsid w:val="000D5C01"/>
    <w:rsid w:val="000E0679"/>
    <w:rsid w:val="000E0943"/>
    <w:rsid w:val="000E12DB"/>
    <w:rsid w:val="000E65B3"/>
    <w:rsid w:val="000E7245"/>
    <w:rsid w:val="000F2AC1"/>
    <w:rsid w:val="000F62C1"/>
    <w:rsid w:val="000F6604"/>
    <w:rsid w:val="00100A3D"/>
    <w:rsid w:val="00104E5C"/>
    <w:rsid w:val="00106E58"/>
    <w:rsid w:val="00110480"/>
    <w:rsid w:val="0011084B"/>
    <w:rsid w:val="0011331B"/>
    <w:rsid w:val="00113D59"/>
    <w:rsid w:val="00116026"/>
    <w:rsid w:val="00116E03"/>
    <w:rsid w:val="0012008F"/>
    <w:rsid w:val="00124F25"/>
    <w:rsid w:val="001275B2"/>
    <w:rsid w:val="00132A59"/>
    <w:rsid w:val="00132CDD"/>
    <w:rsid w:val="0013332B"/>
    <w:rsid w:val="001339C6"/>
    <w:rsid w:val="00134000"/>
    <w:rsid w:val="0013460B"/>
    <w:rsid w:val="0013485A"/>
    <w:rsid w:val="00134E5E"/>
    <w:rsid w:val="001400A3"/>
    <w:rsid w:val="00146630"/>
    <w:rsid w:val="00152C5F"/>
    <w:rsid w:val="001535FA"/>
    <w:rsid w:val="00154597"/>
    <w:rsid w:val="0015523B"/>
    <w:rsid w:val="00155C01"/>
    <w:rsid w:val="00155EC0"/>
    <w:rsid w:val="00157008"/>
    <w:rsid w:val="00160F65"/>
    <w:rsid w:val="00162D72"/>
    <w:rsid w:val="00164BA6"/>
    <w:rsid w:val="001719E6"/>
    <w:rsid w:val="00174DA8"/>
    <w:rsid w:val="00176119"/>
    <w:rsid w:val="00181689"/>
    <w:rsid w:val="00181FAE"/>
    <w:rsid w:val="00182F5C"/>
    <w:rsid w:val="00184652"/>
    <w:rsid w:val="00192D75"/>
    <w:rsid w:val="001A06E8"/>
    <w:rsid w:val="001A0B86"/>
    <w:rsid w:val="001A20BA"/>
    <w:rsid w:val="001A4558"/>
    <w:rsid w:val="001A4AC5"/>
    <w:rsid w:val="001A53A5"/>
    <w:rsid w:val="001A65B7"/>
    <w:rsid w:val="001B297C"/>
    <w:rsid w:val="001B2EB4"/>
    <w:rsid w:val="001B3C3E"/>
    <w:rsid w:val="001B66AF"/>
    <w:rsid w:val="001B7361"/>
    <w:rsid w:val="001C173A"/>
    <w:rsid w:val="001C1A09"/>
    <w:rsid w:val="001C399D"/>
    <w:rsid w:val="001C601B"/>
    <w:rsid w:val="001C68DF"/>
    <w:rsid w:val="001C7660"/>
    <w:rsid w:val="001D0357"/>
    <w:rsid w:val="001D7357"/>
    <w:rsid w:val="001E11F7"/>
    <w:rsid w:val="001E2776"/>
    <w:rsid w:val="001E2E27"/>
    <w:rsid w:val="001E30C5"/>
    <w:rsid w:val="001E430B"/>
    <w:rsid w:val="001F075A"/>
    <w:rsid w:val="001F0CD0"/>
    <w:rsid w:val="001F4D09"/>
    <w:rsid w:val="001F6003"/>
    <w:rsid w:val="001F778F"/>
    <w:rsid w:val="00202225"/>
    <w:rsid w:val="00203923"/>
    <w:rsid w:val="00207957"/>
    <w:rsid w:val="00207B30"/>
    <w:rsid w:val="00207EC7"/>
    <w:rsid w:val="0021071D"/>
    <w:rsid w:val="00211D29"/>
    <w:rsid w:val="002127AD"/>
    <w:rsid w:val="002134B5"/>
    <w:rsid w:val="00220F79"/>
    <w:rsid w:val="00223433"/>
    <w:rsid w:val="00227568"/>
    <w:rsid w:val="00232853"/>
    <w:rsid w:val="00233F65"/>
    <w:rsid w:val="002366BE"/>
    <w:rsid w:val="002420E3"/>
    <w:rsid w:val="00245574"/>
    <w:rsid w:val="00245935"/>
    <w:rsid w:val="00246857"/>
    <w:rsid w:val="00251FFD"/>
    <w:rsid w:val="00254179"/>
    <w:rsid w:val="00254363"/>
    <w:rsid w:val="0025495A"/>
    <w:rsid w:val="002573DD"/>
    <w:rsid w:val="00263A87"/>
    <w:rsid w:val="0026402F"/>
    <w:rsid w:val="00272314"/>
    <w:rsid w:val="00272B79"/>
    <w:rsid w:val="002735F2"/>
    <w:rsid w:val="002745E4"/>
    <w:rsid w:val="0027623F"/>
    <w:rsid w:val="00276A81"/>
    <w:rsid w:val="00280585"/>
    <w:rsid w:val="00283630"/>
    <w:rsid w:val="00284B8B"/>
    <w:rsid w:val="002858DD"/>
    <w:rsid w:val="00286F0C"/>
    <w:rsid w:val="002901B1"/>
    <w:rsid w:val="00290E61"/>
    <w:rsid w:val="002A155B"/>
    <w:rsid w:val="002A50B9"/>
    <w:rsid w:val="002A6F87"/>
    <w:rsid w:val="002A758C"/>
    <w:rsid w:val="002A7973"/>
    <w:rsid w:val="002B1B1C"/>
    <w:rsid w:val="002B1D3D"/>
    <w:rsid w:val="002B2E73"/>
    <w:rsid w:val="002C0A0A"/>
    <w:rsid w:val="002C16AC"/>
    <w:rsid w:val="002C1CE1"/>
    <w:rsid w:val="002C7C49"/>
    <w:rsid w:val="002D1C1A"/>
    <w:rsid w:val="002D6642"/>
    <w:rsid w:val="002E2CB1"/>
    <w:rsid w:val="002E4371"/>
    <w:rsid w:val="002E5AE6"/>
    <w:rsid w:val="002E7BA6"/>
    <w:rsid w:val="002F0FFF"/>
    <w:rsid w:val="002F26CF"/>
    <w:rsid w:val="002F3BEA"/>
    <w:rsid w:val="0030004E"/>
    <w:rsid w:val="003018D8"/>
    <w:rsid w:val="00307F86"/>
    <w:rsid w:val="003115E6"/>
    <w:rsid w:val="00315303"/>
    <w:rsid w:val="003162C5"/>
    <w:rsid w:val="00316C22"/>
    <w:rsid w:val="00322F0A"/>
    <w:rsid w:val="003236BA"/>
    <w:rsid w:val="00323A89"/>
    <w:rsid w:val="00325A75"/>
    <w:rsid w:val="00325C38"/>
    <w:rsid w:val="00325CE4"/>
    <w:rsid w:val="003261D7"/>
    <w:rsid w:val="003277F5"/>
    <w:rsid w:val="003330C1"/>
    <w:rsid w:val="0034038E"/>
    <w:rsid w:val="0034072B"/>
    <w:rsid w:val="003420A0"/>
    <w:rsid w:val="00342164"/>
    <w:rsid w:val="0034267C"/>
    <w:rsid w:val="00343BA0"/>
    <w:rsid w:val="0034493E"/>
    <w:rsid w:val="00350B16"/>
    <w:rsid w:val="00350E77"/>
    <w:rsid w:val="003513B0"/>
    <w:rsid w:val="00353BB1"/>
    <w:rsid w:val="00354696"/>
    <w:rsid w:val="00355C1D"/>
    <w:rsid w:val="00362EE1"/>
    <w:rsid w:val="00364F98"/>
    <w:rsid w:val="00366DE6"/>
    <w:rsid w:val="00370CBE"/>
    <w:rsid w:val="00370F8F"/>
    <w:rsid w:val="00373BAE"/>
    <w:rsid w:val="003743EF"/>
    <w:rsid w:val="00376155"/>
    <w:rsid w:val="00376317"/>
    <w:rsid w:val="00376422"/>
    <w:rsid w:val="00382584"/>
    <w:rsid w:val="00382ABC"/>
    <w:rsid w:val="00384F17"/>
    <w:rsid w:val="0038554F"/>
    <w:rsid w:val="0038759A"/>
    <w:rsid w:val="00387FBB"/>
    <w:rsid w:val="00390C49"/>
    <w:rsid w:val="0039247F"/>
    <w:rsid w:val="00392DDB"/>
    <w:rsid w:val="00395A6E"/>
    <w:rsid w:val="00395BEA"/>
    <w:rsid w:val="003A237A"/>
    <w:rsid w:val="003A5035"/>
    <w:rsid w:val="003A555F"/>
    <w:rsid w:val="003B181F"/>
    <w:rsid w:val="003B346A"/>
    <w:rsid w:val="003B4427"/>
    <w:rsid w:val="003B48AB"/>
    <w:rsid w:val="003B6824"/>
    <w:rsid w:val="003B7720"/>
    <w:rsid w:val="003C1DB5"/>
    <w:rsid w:val="003C3010"/>
    <w:rsid w:val="003C4A56"/>
    <w:rsid w:val="003C5B94"/>
    <w:rsid w:val="003D0F9E"/>
    <w:rsid w:val="003D4096"/>
    <w:rsid w:val="003D5D76"/>
    <w:rsid w:val="003E0AF8"/>
    <w:rsid w:val="003E2C06"/>
    <w:rsid w:val="003F0591"/>
    <w:rsid w:val="003F278E"/>
    <w:rsid w:val="003F4E42"/>
    <w:rsid w:val="00400664"/>
    <w:rsid w:val="00400D82"/>
    <w:rsid w:val="0040196D"/>
    <w:rsid w:val="00403A9A"/>
    <w:rsid w:val="00405243"/>
    <w:rsid w:val="00411E3A"/>
    <w:rsid w:val="004127A7"/>
    <w:rsid w:val="0041334A"/>
    <w:rsid w:val="004134B6"/>
    <w:rsid w:val="00413AA1"/>
    <w:rsid w:val="00414000"/>
    <w:rsid w:val="00414D5C"/>
    <w:rsid w:val="00415A85"/>
    <w:rsid w:val="0041624B"/>
    <w:rsid w:val="00417608"/>
    <w:rsid w:val="00420C08"/>
    <w:rsid w:val="004227E8"/>
    <w:rsid w:val="00423317"/>
    <w:rsid w:val="0042391D"/>
    <w:rsid w:val="00425359"/>
    <w:rsid w:val="0043098C"/>
    <w:rsid w:val="00430FAD"/>
    <w:rsid w:val="00433FFB"/>
    <w:rsid w:val="0043441F"/>
    <w:rsid w:val="00434BAD"/>
    <w:rsid w:val="00442D4E"/>
    <w:rsid w:val="004444ED"/>
    <w:rsid w:val="004455B7"/>
    <w:rsid w:val="00445A60"/>
    <w:rsid w:val="00446412"/>
    <w:rsid w:val="004501D6"/>
    <w:rsid w:val="00452CE8"/>
    <w:rsid w:val="00455F34"/>
    <w:rsid w:val="004569A4"/>
    <w:rsid w:val="00456F4F"/>
    <w:rsid w:val="00461B7B"/>
    <w:rsid w:val="004660EE"/>
    <w:rsid w:val="004662E0"/>
    <w:rsid w:val="004717FC"/>
    <w:rsid w:val="004720B0"/>
    <w:rsid w:val="0047449C"/>
    <w:rsid w:val="00475A3E"/>
    <w:rsid w:val="00476632"/>
    <w:rsid w:val="00480152"/>
    <w:rsid w:val="0048594A"/>
    <w:rsid w:val="00487FDB"/>
    <w:rsid w:val="00490CD9"/>
    <w:rsid w:val="00490F4D"/>
    <w:rsid w:val="00497DD8"/>
    <w:rsid w:val="00497DE1"/>
    <w:rsid w:val="004A2E6A"/>
    <w:rsid w:val="004B0FFB"/>
    <w:rsid w:val="004B1FA4"/>
    <w:rsid w:val="004B2649"/>
    <w:rsid w:val="004B3832"/>
    <w:rsid w:val="004B45E1"/>
    <w:rsid w:val="004B7679"/>
    <w:rsid w:val="004C1363"/>
    <w:rsid w:val="004C3124"/>
    <w:rsid w:val="004D1C2A"/>
    <w:rsid w:val="004D2EB7"/>
    <w:rsid w:val="004D4106"/>
    <w:rsid w:val="004E12A4"/>
    <w:rsid w:val="004E1B71"/>
    <w:rsid w:val="004E2850"/>
    <w:rsid w:val="004E4CAF"/>
    <w:rsid w:val="004E626C"/>
    <w:rsid w:val="004E7D87"/>
    <w:rsid w:val="004F2F6C"/>
    <w:rsid w:val="004F4A40"/>
    <w:rsid w:val="005001FC"/>
    <w:rsid w:val="0050239E"/>
    <w:rsid w:val="005042D7"/>
    <w:rsid w:val="0051029E"/>
    <w:rsid w:val="00512977"/>
    <w:rsid w:val="00517808"/>
    <w:rsid w:val="0052064E"/>
    <w:rsid w:val="00523CD1"/>
    <w:rsid w:val="00523CE6"/>
    <w:rsid w:val="00523FCA"/>
    <w:rsid w:val="0052739E"/>
    <w:rsid w:val="005308D4"/>
    <w:rsid w:val="00533830"/>
    <w:rsid w:val="005350FB"/>
    <w:rsid w:val="00536E16"/>
    <w:rsid w:val="00544509"/>
    <w:rsid w:val="005463CF"/>
    <w:rsid w:val="005468A9"/>
    <w:rsid w:val="00547493"/>
    <w:rsid w:val="00550DD4"/>
    <w:rsid w:val="00551C0D"/>
    <w:rsid w:val="00560D1D"/>
    <w:rsid w:val="005621FE"/>
    <w:rsid w:val="00562738"/>
    <w:rsid w:val="00567372"/>
    <w:rsid w:val="0056755F"/>
    <w:rsid w:val="005677EC"/>
    <w:rsid w:val="00570EE4"/>
    <w:rsid w:val="00573826"/>
    <w:rsid w:val="0057584E"/>
    <w:rsid w:val="005761F0"/>
    <w:rsid w:val="0057647C"/>
    <w:rsid w:val="005771DF"/>
    <w:rsid w:val="00583DB4"/>
    <w:rsid w:val="0058647A"/>
    <w:rsid w:val="00591311"/>
    <w:rsid w:val="00594A54"/>
    <w:rsid w:val="00597745"/>
    <w:rsid w:val="005A052A"/>
    <w:rsid w:val="005A108E"/>
    <w:rsid w:val="005A16FF"/>
    <w:rsid w:val="005A5074"/>
    <w:rsid w:val="005A5ED7"/>
    <w:rsid w:val="005A6783"/>
    <w:rsid w:val="005B0900"/>
    <w:rsid w:val="005B0A35"/>
    <w:rsid w:val="005B0FEF"/>
    <w:rsid w:val="005B1D60"/>
    <w:rsid w:val="005B2027"/>
    <w:rsid w:val="005B38F8"/>
    <w:rsid w:val="005B42E9"/>
    <w:rsid w:val="005B4EF7"/>
    <w:rsid w:val="005B59D1"/>
    <w:rsid w:val="005B7E72"/>
    <w:rsid w:val="005C0F72"/>
    <w:rsid w:val="005C1641"/>
    <w:rsid w:val="005C221F"/>
    <w:rsid w:val="005C2418"/>
    <w:rsid w:val="005C49EE"/>
    <w:rsid w:val="005C5E2C"/>
    <w:rsid w:val="005D558B"/>
    <w:rsid w:val="005D588A"/>
    <w:rsid w:val="005D5B89"/>
    <w:rsid w:val="005D6E24"/>
    <w:rsid w:val="005E0E47"/>
    <w:rsid w:val="005E1E33"/>
    <w:rsid w:val="005E2928"/>
    <w:rsid w:val="005E6B8F"/>
    <w:rsid w:val="005F1A8B"/>
    <w:rsid w:val="005F60A5"/>
    <w:rsid w:val="00603191"/>
    <w:rsid w:val="006032D9"/>
    <w:rsid w:val="0060395E"/>
    <w:rsid w:val="00611006"/>
    <w:rsid w:val="006116D1"/>
    <w:rsid w:val="006126BF"/>
    <w:rsid w:val="00612A17"/>
    <w:rsid w:val="006139C5"/>
    <w:rsid w:val="00616536"/>
    <w:rsid w:val="006175CB"/>
    <w:rsid w:val="00623AEB"/>
    <w:rsid w:val="00626107"/>
    <w:rsid w:val="00626D4F"/>
    <w:rsid w:val="006337C6"/>
    <w:rsid w:val="00633BBC"/>
    <w:rsid w:val="00637497"/>
    <w:rsid w:val="00640236"/>
    <w:rsid w:val="00645ABB"/>
    <w:rsid w:val="00646999"/>
    <w:rsid w:val="00650CEE"/>
    <w:rsid w:val="00653F21"/>
    <w:rsid w:val="00663EA2"/>
    <w:rsid w:val="006650A5"/>
    <w:rsid w:val="006657AE"/>
    <w:rsid w:val="00670E75"/>
    <w:rsid w:val="006737C5"/>
    <w:rsid w:val="00675A06"/>
    <w:rsid w:val="00675E61"/>
    <w:rsid w:val="006821A9"/>
    <w:rsid w:val="0068242D"/>
    <w:rsid w:val="00684E01"/>
    <w:rsid w:val="00685EDB"/>
    <w:rsid w:val="00690459"/>
    <w:rsid w:val="00692601"/>
    <w:rsid w:val="006A0267"/>
    <w:rsid w:val="006A6121"/>
    <w:rsid w:val="006B2DD7"/>
    <w:rsid w:val="006B2DD9"/>
    <w:rsid w:val="006B359F"/>
    <w:rsid w:val="006B559E"/>
    <w:rsid w:val="006C1EAB"/>
    <w:rsid w:val="006C60D2"/>
    <w:rsid w:val="006C7874"/>
    <w:rsid w:val="006D037A"/>
    <w:rsid w:val="006D3529"/>
    <w:rsid w:val="006D3EB8"/>
    <w:rsid w:val="006D4303"/>
    <w:rsid w:val="006D4AF6"/>
    <w:rsid w:val="006D568F"/>
    <w:rsid w:val="006E507D"/>
    <w:rsid w:val="006F0FEC"/>
    <w:rsid w:val="006F4090"/>
    <w:rsid w:val="006F6BD0"/>
    <w:rsid w:val="007006C7"/>
    <w:rsid w:val="00700855"/>
    <w:rsid w:val="0070522B"/>
    <w:rsid w:val="00706598"/>
    <w:rsid w:val="0070701F"/>
    <w:rsid w:val="00713854"/>
    <w:rsid w:val="00713A52"/>
    <w:rsid w:val="007168DA"/>
    <w:rsid w:val="007226D3"/>
    <w:rsid w:val="00723EE2"/>
    <w:rsid w:val="00724E73"/>
    <w:rsid w:val="00725094"/>
    <w:rsid w:val="0073111D"/>
    <w:rsid w:val="0073473F"/>
    <w:rsid w:val="007359BA"/>
    <w:rsid w:val="00736759"/>
    <w:rsid w:val="00740576"/>
    <w:rsid w:val="00741375"/>
    <w:rsid w:val="007415A1"/>
    <w:rsid w:val="00741791"/>
    <w:rsid w:val="0074202F"/>
    <w:rsid w:val="007453B3"/>
    <w:rsid w:val="00746778"/>
    <w:rsid w:val="007506A7"/>
    <w:rsid w:val="0075200C"/>
    <w:rsid w:val="00756EDB"/>
    <w:rsid w:val="00760DFC"/>
    <w:rsid w:val="0076118D"/>
    <w:rsid w:val="007635B9"/>
    <w:rsid w:val="007636F2"/>
    <w:rsid w:val="00771CFF"/>
    <w:rsid w:val="00772701"/>
    <w:rsid w:val="0077521B"/>
    <w:rsid w:val="0077649E"/>
    <w:rsid w:val="00786712"/>
    <w:rsid w:val="00790329"/>
    <w:rsid w:val="00790417"/>
    <w:rsid w:val="00792E2E"/>
    <w:rsid w:val="0079544B"/>
    <w:rsid w:val="00796433"/>
    <w:rsid w:val="007A058C"/>
    <w:rsid w:val="007A36A0"/>
    <w:rsid w:val="007A71D6"/>
    <w:rsid w:val="007A7C5F"/>
    <w:rsid w:val="007B2A1C"/>
    <w:rsid w:val="007B2C9C"/>
    <w:rsid w:val="007B5E59"/>
    <w:rsid w:val="007C2745"/>
    <w:rsid w:val="007C2CC1"/>
    <w:rsid w:val="007C3051"/>
    <w:rsid w:val="007C44D3"/>
    <w:rsid w:val="007C46CE"/>
    <w:rsid w:val="007C5CCB"/>
    <w:rsid w:val="007C71DF"/>
    <w:rsid w:val="007D01E4"/>
    <w:rsid w:val="007D1663"/>
    <w:rsid w:val="007D2B74"/>
    <w:rsid w:val="007D3971"/>
    <w:rsid w:val="007D64E4"/>
    <w:rsid w:val="007E2B09"/>
    <w:rsid w:val="007E322B"/>
    <w:rsid w:val="007E7A62"/>
    <w:rsid w:val="007F04E2"/>
    <w:rsid w:val="00804CB6"/>
    <w:rsid w:val="00806841"/>
    <w:rsid w:val="00806966"/>
    <w:rsid w:val="00807B02"/>
    <w:rsid w:val="00816FBC"/>
    <w:rsid w:val="00822E8E"/>
    <w:rsid w:val="008238C9"/>
    <w:rsid w:val="008243D0"/>
    <w:rsid w:val="00827F8D"/>
    <w:rsid w:val="00830364"/>
    <w:rsid w:val="00832133"/>
    <w:rsid w:val="00832F57"/>
    <w:rsid w:val="0083514A"/>
    <w:rsid w:val="00836A58"/>
    <w:rsid w:val="00840F30"/>
    <w:rsid w:val="00841D83"/>
    <w:rsid w:val="0084673F"/>
    <w:rsid w:val="00850D05"/>
    <w:rsid w:val="008522E2"/>
    <w:rsid w:val="008524CF"/>
    <w:rsid w:val="008538DE"/>
    <w:rsid w:val="00853C90"/>
    <w:rsid w:val="00854F13"/>
    <w:rsid w:val="008573B8"/>
    <w:rsid w:val="00857E17"/>
    <w:rsid w:val="00860608"/>
    <w:rsid w:val="008612C6"/>
    <w:rsid w:val="00863F3B"/>
    <w:rsid w:val="00864ECB"/>
    <w:rsid w:val="00870C3D"/>
    <w:rsid w:val="008727B6"/>
    <w:rsid w:val="00873AE7"/>
    <w:rsid w:val="008745F7"/>
    <w:rsid w:val="00874E90"/>
    <w:rsid w:val="0087784F"/>
    <w:rsid w:val="0088124F"/>
    <w:rsid w:val="00882D01"/>
    <w:rsid w:val="008840C5"/>
    <w:rsid w:val="00884A5A"/>
    <w:rsid w:val="008853D4"/>
    <w:rsid w:val="0089049F"/>
    <w:rsid w:val="00890740"/>
    <w:rsid w:val="0089438F"/>
    <w:rsid w:val="00895259"/>
    <w:rsid w:val="008962F2"/>
    <w:rsid w:val="0089794D"/>
    <w:rsid w:val="008A2806"/>
    <w:rsid w:val="008A571E"/>
    <w:rsid w:val="008B3F2A"/>
    <w:rsid w:val="008B4E74"/>
    <w:rsid w:val="008B5E24"/>
    <w:rsid w:val="008B71F8"/>
    <w:rsid w:val="008C186D"/>
    <w:rsid w:val="008C4FAA"/>
    <w:rsid w:val="008C5B48"/>
    <w:rsid w:val="008D284D"/>
    <w:rsid w:val="008D3C33"/>
    <w:rsid w:val="008D4368"/>
    <w:rsid w:val="008D4E78"/>
    <w:rsid w:val="008D6A9C"/>
    <w:rsid w:val="008E19B3"/>
    <w:rsid w:val="008E7C56"/>
    <w:rsid w:val="008F132B"/>
    <w:rsid w:val="008F5495"/>
    <w:rsid w:val="008F6C58"/>
    <w:rsid w:val="0090639E"/>
    <w:rsid w:val="00910314"/>
    <w:rsid w:val="009139FA"/>
    <w:rsid w:val="009149DD"/>
    <w:rsid w:val="00921A2E"/>
    <w:rsid w:val="00924D03"/>
    <w:rsid w:val="0092617D"/>
    <w:rsid w:val="009266BE"/>
    <w:rsid w:val="00927C94"/>
    <w:rsid w:val="0093225A"/>
    <w:rsid w:val="00935E00"/>
    <w:rsid w:val="00941E86"/>
    <w:rsid w:val="009446B2"/>
    <w:rsid w:val="00946374"/>
    <w:rsid w:val="00947B35"/>
    <w:rsid w:val="00950819"/>
    <w:rsid w:val="0095205A"/>
    <w:rsid w:val="00954CD6"/>
    <w:rsid w:val="00955857"/>
    <w:rsid w:val="00955CE1"/>
    <w:rsid w:val="009562CD"/>
    <w:rsid w:val="009604DB"/>
    <w:rsid w:val="00963286"/>
    <w:rsid w:val="00963480"/>
    <w:rsid w:val="0096427C"/>
    <w:rsid w:val="009649E3"/>
    <w:rsid w:val="00964B85"/>
    <w:rsid w:val="009653BD"/>
    <w:rsid w:val="00967CDE"/>
    <w:rsid w:val="009758B1"/>
    <w:rsid w:val="009761DC"/>
    <w:rsid w:val="00977799"/>
    <w:rsid w:val="00980FE5"/>
    <w:rsid w:val="00981A10"/>
    <w:rsid w:val="00983953"/>
    <w:rsid w:val="00985414"/>
    <w:rsid w:val="0098661F"/>
    <w:rsid w:val="0098729E"/>
    <w:rsid w:val="00987BCC"/>
    <w:rsid w:val="009945BC"/>
    <w:rsid w:val="009A011C"/>
    <w:rsid w:val="009A102D"/>
    <w:rsid w:val="009A1C46"/>
    <w:rsid w:val="009A2689"/>
    <w:rsid w:val="009A40FC"/>
    <w:rsid w:val="009B2D07"/>
    <w:rsid w:val="009B3E79"/>
    <w:rsid w:val="009B60B3"/>
    <w:rsid w:val="009B76DF"/>
    <w:rsid w:val="009C48D8"/>
    <w:rsid w:val="009C5AFC"/>
    <w:rsid w:val="009D078C"/>
    <w:rsid w:val="009D3DC4"/>
    <w:rsid w:val="009D548E"/>
    <w:rsid w:val="009D61ED"/>
    <w:rsid w:val="009D6727"/>
    <w:rsid w:val="009E716D"/>
    <w:rsid w:val="009F0DA7"/>
    <w:rsid w:val="00A0026A"/>
    <w:rsid w:val="00A00B74"/>
    <w:rsid w:val="00A042AB"/>
    <w:rsid w:val="00A0631D"/>
    <w:rsid w:val="00A073F7"/>
    <w:rsid w:val="00A07879"/>
    <w:rsid w:val="00A1004B"/>
    <w:rsid w:val="00A125B6"/>
    <w:rsid w:val="00A1346F"/>
    <w:rsid w:val="00A17321"/>
    <w:rsid w:val="00A23D14"/>
    <w:rsid w:val="00A241D8"/>
    <w:rsid w:val="00A24284"/>
    <w:rsid w:val="00A30BB5"/>
    <w:rsid w:val="00A32268"/>
    <w:rsid w:val="00A33148"/>
    <w:rsid w:val="00A33FE2"/>
    <w:rsid w:val="00A37074"/>
    <w:rsid w:val="00A37DC1"/>
    <w:rsid w:val="00A418E1"/>
    <w:rsid w:val="00A41CEF"/>
    <w:rsid w:val="00A41E4F"/>
    <w:rsid w:val="00A45F4C"/>
    <w:rsid w:val="00A4690E"/>
    <w:rsid w:val="00A46C2E"/>
    <w:rsid w:val="00A52086"/>
    <w:rsid w:val="00A52479"/>
    <w:rsid w:val="00A524A9"/>
    <w:rsid w:val="00A53A85"/>
    <w:rsid w:val="00A55816"/>
    <w:rsid w:val="00A643E9"/>
    <w:rsid w:val="00A66118"/>
    <w:rsid w:val="00A66285"/>
    <w:rsid w:val="00A70AAB"/>
    <w:rsid w:val="00A70D1A"/>
    <w:rsid w:val="00A70FDC"/>
    <w:rsid w:val="00A72245"/>
    <w:rsid w:val="00A74359"/>
    <w:rsid w:val="00A753E0"/>
    <w:rsid w:val="00A762D7"/>
    <w:rsid w:val="00A77E28"/>
    <w:rsid w:val="00A80788"/>
    <w:rsid w:val="00A819B6"/>
    <w:rsid w:val="00A850D5"/>
    <w:rsid w:val="00A87026"/>
    <w:rsid w:val="00A87993"/>
    <w:rsid w:val="00A922C3"/>
    <w:rsid w:val="00A95AF8"/>
    <w:rsid w:val="00AA4A50"/>
    <w:rsid w:val="00AA4FF8"/>
    <w:rsid w:val="00AA583A"/>
    <w:rsid w:val="00AB3A29"/>
    <w:rsid w:val="00AB4704"/>
    <w:rsid w:val="00AB57E0"/>
    <w:rsid w:val="00AB6BAA"/>
    <w:rsid w:val="00AB6BE6"/>
    <w:rsid w:val="00AB75DA"/>
    <w:rsid w:val="00AC018E"/>
    <w:rsid w:val="00AC0E8C"/>
    <w:rsid w:val="00AC0EA8"/>
    <w:rsid w:val="00AC1700"/>
    <w:rsid w:val="00AC5A01"/>
    <w:rsid w:val="00AD223B"/>
    <w:rsid w:val="00AD349F"/>
    <w:rsid w:val="00AD3C86"/>
    <w:rsid w:val="00AD406A"/>
    <w:rsid w:val="00AD42C3"/>
    <w:rsid w:val="00AD4D52"/>
    <w:rsid w:val="00AE0FB4"/>
    <w:rsid w:val="00AE29D2"/>
    <w:rsid w:val="00AE49A4"/>
    <w:rsid w:val="00AE5ADE"/>
    <w:rsid w:val="00AE684F"/>
    <w:rsid w:val="00AF0126"/>
    <w:rsid w:val="00AF2188"/>
    <w:rsid w:val="00AF4EB0"/>
    <w:rsid w:val="00AF6520"/>
    <w:rsid w:val="00AF6E03"/>
    <w:rsid w:val="00B0273B"/>
    <w:rsid w:val="00B0611F"/>
    <w:rsid w:val="00B10C17"/>
    <w:rsid w:val="00B1246E"/>
    <w:rsid w:val="00B12670"/>
    <w:rsid w:val="00B17B81"/>
    <w:rsid w:val="00B2602F"/>
    <w:rsid w:val="00B2637E"/>
    <w:rsid w:val="00B2644D"/>
    <w:rsid w:val="00B316AB"/>
    <w:rsid w:val="00B31804"/>
    <w:rsid w:val="00B32448"/>
    <w:rsid w:val="00B3306B"/>
    <w:rsid w:val="00B3359B"/>
    <w:rsid w:val="00B37288"/>
    <w:rsid w:val="00B409A2"/>
    <w:rsid w:val="00B41698"/>
    <w:rsid w:val="00B41EE1"/>
    <w:rsid w:val="00B4227D"/>
    <w:rsid w:val="00B43347"/>
    <w:rsid w:val="00B449D0"/>
    <w:rsid w:val="00B4674F"/>
    <w:rsid w:val="00B47884"/>
    <w:rsid w:val="00B54695"/>
    <w:rsid w:val="00B5559D"/>
    <w:rsid w:val="00B57115"/>
    <w:rsid w:val="00B61D8C"/>
    <w:rsid w:val="00B63369"/>
    <w:rsid w:val="00B669F2"/>
    <w:rsid w:val="00B674A2"/>
    <w:rsid w:val="00B73056"/>
    <w:rsid w:val="00B736B4"/>
    <w:rsid w:val="00B74AB9"/>
    <w:rsid w:val="00B74FAD"/>
    <w:rsid w:val="00B764FA"/>
    <w:rsid w:val="00B81D1E"/>
    <w:rsid w:val="00B83924"/>
    <w:rsid w:val="00B85F89"/>
    <w:rsid w:val="00B90AF9"/>
    <w:rsid w:val="00B9302E"/>
    <w:rsid w:val="00B93194"/>
    <w:rsid w:val="00B94B33"/>
    <w:rsid w:val="00B9788A"/>
    <w:rsid w:val="00BA0C67"/>
    <w:rsid w:val="00BA1CCA"/>
    <w:rsid w:val="00BA3016"/>
    <w:rsid w:val="00BA3623"/>
    <w:rsid w:val="00BA3B28"/>
    <w:rsid w:val="00BA5175"/>
    <w:rsid w:val="00BA5FFA"/>
    <w:rsid w:val="00BA6858"/>
    <w:rsid w:val="00BA73A7"/>
    <w:rsid w:val="00BB51DA"/>
    <w:rsid w:val="00BB55C8"/>
    <w:rsid w:val="00BB5E7D"/>
    <w:rsid w:val="00BB617E"/>
    <w:rsid w:val="00BB6B63"/>
    <w:rsid w:val="00BB7827"/>
    <w:rsid w:val="00BC19BE"/>
    <w:rsid w:val="00BC2649"/>
    <w:rsid w:val="00BC2BDF"/>
    <w:rsid w:val="00BC375C"/>
    <w:rsid w:val="00BC4C7D"/>
    <w:rsid w:val="00BC5E74"/>
    <w:rsid w:val="00BC63A6"/>
    <w:rsid w:val="00BC7A66"/>
    <w:rsid w:val="00BD0E6C"/>
    <w:rsid w:val="00BD1412"/>
    <w:rsid w:val="00BD3211"/>
    <w:rsid w:val="00BD3F78"/>
    <w:rsid w:val="00BD570E"/>
    <w:rsid w:val="00BD57CD"/>
    <w:rsid w:val="00BD6298"/>
    <w:rsid w:val="00BE52A1"/>
    <w:rsid w:val="00BE5D49"/>
    <w:rsid w:val="00BE5ED4"/>
    <w:rsid w:val="00BF4151"/>
    <w:rsid w:val="00BF479C"/>
    <w:rsid w:val="00BF4C1C"/>
    <w:rsid w:val="00BF5EF2"/>
    <w:rsid w:val="00C005D2"/>
    <w:rsid w:val="00C00B84"/>
    <w:rsid w:val="00C03DB7"/>
    <w:rsid w:val="00C064EA"/>
    <w:rsid w:val="00C1165D"/>
    <w:rsid w:val="00C15598"/>
    <w:rsid w:val="00C17042"/>
    <w:rsid w:val="00C17416"/>
    <w:rsid w:val="00C17CE4"/>
    <w:rsid w:val="00C17D51"/>
    <w:rsid w:val="00C20CCD"/>
    <w:rsid w:val="00C21402"/>
    <w:rsid w:val="00C2181C"/>
    <w:rsid w:val="00C24E24"/>
    <w:rsid w:val="00C27AA6"/>
    <w:rsid w:val="00C338F2"/>
    <w:rsid w:val="00C358A8"/>
    <w:rsid w:val="00C35A8B"/>
    <w:rsid w:val="00C37CDB"/>
    <w:rsid w:val="00C4030A"/>
    <w:rsid w:val="00C440BB"/>
    <w:rsid w:val="00C4422D"/>
    <w:rsid w:val="00C44588"/>
    <w:rsid w:val="00C44F11"/>
    <w:rsid w:val="00C463E1"/>
    <w:rsid w:val="00C4722B"/>
    <w:rsid w:val="00C539DF"/>
    <w:rsid w:val="00C57366"/>
    <w:rsid w:val="00C61199"/>
    <w:rsid w:val="00C6605A"/>
    <w:rsid w:val="00C7218A"/>
    <w:rsid w:val="00C7285C"/>
    <w:rsid w:val="00C76EC6"/>
    <w:rsid w:val="00C77B7E"/>
    <w:rsid w:val="00C812E6"/>
    <w:rsid w:val="00C81720"/>
    <w:rsid w:val="00C84721"/>
    <w:rsid w:val="00C85686"/>
    <w:rsid w:val="00C8746A"/>
    <w:rsid w:val="00C91E1D"/>
    <w:rsid w:val="00C938E7"/>
    <w:rsid w:val="00C96A46"/>
    <w:rsid w:val="00C97727"/>
    <w:rsid w:val="00CA2743"/>
    <w:rsid w:val="00CA281C"/>
    <w:rsid w:val="00CA3EA3"/>
    <w:rsid w:val="00CA4174"/>
    <w:rsid w:val="00CA4F15"/>
    <w:rsid w:val="00CB1011"/>
    <w:rsid w:val="00CB15F3"/>
    <w:rsid w:val="00CB2547"/>
    <w:rsid w:val="00CB3387"/>
    <w:rsid w:val="00CB5031"/>
    <w:rsid w:val="00CC08F0"/>
    <w:rsid w:val="00CC4134"/>
    <w:rsid w:val="00CC58A9"/>
    <w:rsid w:val="00CC601C"/>
    <w:rsid w:val="00CC7BDB"/>
    <w:rsid w:val="00CD25B0"/>
    <w:rsid w:val="00CD3443"/>
    <w:rsid w:val="00CD65DE"/>
    <w:rsid w:val="00CD6E33"/>
    <w:rsid w:val="00CD711E"/>
    <w:rsid w:val="00CE6082"/>
    <w:rsid w:val="00CE6716"/>
    <w:rsid w:val="00CF08A8"/>
    <w:rsid w:val="00CF39DE"/>
    <w:rsid w:val="00CF42B2"/>
    <w:rsid w:val="00CF437F"/>
    <w:rsid w:val="00CF440F"/>
    <w:rsid w:val="00CF52D8"/>
    <w:rsid w:val="00CF60F5"/>
    <w:rsid w:val="00D034BD"/>
    <w:rsid w:val="00D03B3E"/>
    <w:rsid w:val="00D12BD9"/>
    <w:rsid w:val="00D14107"/>
    <w:rsid w:val="00D14A33"/>
    <w:rsid w:val="00D14DE2"/>
    <w:rsid w:val="00D152FB"/>
    <w:rsid w:val="00D16B75"/>
    <w:rsid w:val="00D2061F"/>
    <w:rsid w:val="00D226A0"/>
    <w:rsid w:val="00D22EC6"/>
    <w:rsid w:val="00D23664"/>
    <w:rsid w:val="00D23D49"/>
    <w:rsid w:val="00D30688"/>
    <w:rsid w:val="00D31566"/>
    <w:rsid w:val="00D31CA3"/>
    <w:rsid w:val="00D32E82"/>
    <w:rsid w:val="00D34458"/>
    <w:rsid w:val="00D347A0"/>
    <w:rsid w:val="00D34C31"/>
    <w:rsid w:val="00D37253"/>
    <w:rsid w:val="00D37382"/>
    <w:rsid w:val="00D41A73"/>
    <w:rsid w:val="00D51BB4"/>
    <w:rsid w:val="00D57F43"/>
    <w:rsid w:val="00D60517"/>
    <w:rsid w:val="00D60D4D"/>
    <w:rsid w:val="00D627FE"/>
    <w:rsid w:val="00D710EF"/>
    <w:rsid w:val="00D735C1"/>
    <w:rsid w:val="00D7596F"/>
    <w:rsid w:val="00D76A36"/>
    <w:rsid w:val="00D76DF2"/>
    <w:rsid w:val="00D828DE"/>
    <w:rsid w:val="00D85346"/>
    <w:rsid w:val="00D86BA3"/>
    <w:rsid w:val="00D86D41"/>
    <w:rsid w:val="00DA2C17"/>
    <w:rsid w:val="00DA34B4"/>
    <w:rsid w:val="00DA3911"/>
    <w:rsid w:val="00DB2F7D"/>
    <w:rsid w:val="00DB3F81"/>
    <w:rsid w:val="00DB4129"/>
    <w:rsid w:val="00DB4744"/>
    <w:rsid w:val="00DB5A62"/>
    <w:rsid w:val="00DB6FB9"/>
    <w:rsid w:val="00DC0489"/>
    <w:rsid w:val="00DC1C9D"/>
    <w:rsid w:val="00DC41A1"/>
    <w:rsid w:val="00DD1EAF"/>
    <w:rsid w:val="00DD1FE9"/>
    <w:rsid w:val="00DD23D0"/>
    <w:rsid w:val="00DD4167"/>
    <w:rsid w:val="00DE1936"/>
    <w:rsid w:val="00DE198C"/>
    <w:rsid w:val="00DE3756"/>
    <w:rsid w:val="00DE4877"/>
    <w:rsid w:val="00DE5A9A"/>
    <w:rsid w:val="00DE5E1A"/>
    <w:rsid w:val="00DE75E1"/>
    <w:rsid w:val="00DF15F2"/>
    <w:rsid w:val="00DF1E14"/>
    <w:rsid w:val="00E0058D"/>
    <w:rsid w:val="00E01259"/>
    <w:rsid w:val="00E05FBE"/>
    <w:rsid w:val="00E12FF9"/>
    <w:rsid w:val="00E138FB"/>
    <w:rsid w:val="00E16543"/>
    <w:rsid w:val="00E16D71"/>
    <w:rsid w:val="00E2070A"/>
    <w:rsid w:val="00E21571"/>
    <w:rsid w:val="00E2448E"/>
    <w:rsid w:val="00E258E8"/>
    <w:rsid w:val="00E27328"/>
    <w:rsid w:val="00E278E5"/>
    <w:rsid w:val="00E30FE3"/>
    <w:rsid w:val="00E316F5"/>
    <w:rsid w:val="00E32969"/>
    <w:rsid w:val="00E32E68"/>
    <w:rsid w:val="00E338FA"/>
    <w:rsid w:val="00E33CE5"/>
    <w:rsid w:val="00E34682"/>
    <w:rsid w:val="00E3596C"/>
    <w:rsid w:val="00E35DFB"/>
    <w:rsid w:val="00E40CB5"/>
    <w:rsid w:val="00E40EF4"/>
    <w:rsid w:val="00E415E6"/>
    <w:rsid w:val="00E42290"/>
    <w:rsid w:val="00E42364"/>
    <w:rsid w:val="00E4349C"/>
    <w:rsid w:val="00E44ECE"/>
    <w:rsid w:val="00E45669"/>
    <w:rsid w:val="00E510D3"/>
    <w:rsid w:val="00E51E2F"/>
    <w:rsid w:val="00E54C02"/>
    <w:rsid w:val="00E56110"/>
    <w:rsid w:val="00E572DA"/>
    <w:rsid w:val="00E6267E"/>
    <w:rsid w:val="00E647F6"/>
    <w:rsid w:val="00E7168C"/>
    <w:rsid w:val="00E719DB"/>
    <w:rsid w:val="00E71D07"/>
    <w:rsid w:val="00E75FDB"/>
    <w:rsid w:val="00E81CC6"/>
    <w:rsid w:val="00E83641"/>
    <w:rsid w:val="00E85A30"/>
    <w:rsid w:val="00E8675E"/>
    <w:rsid w:val="00E87EE6"/>
    <w:rsid w:val="00E932A7"/>
    <w:rsid w:val="00E96283"/>
    <w:rsid w:val="00E96767"/>
    <w:rsid w:val="00E97B80"/>
    <w:rsid w:val="00EA2A81"/>
    <w:rsid w:val="00EA6A7B"/>
    <w:rsid w:val="00EA6EE7"/>
    <w:rsid w:val="00EB07AE"/>
    <w:rsid w:val="00EB1F72"/>
    <w:rsid w:val="00EB304C"/>
    <w:rsid w:val="00EB3866"/>
    <w:rsid w:val="00EB4842"/>
    <w:rsid w:val="00EB561C"/>
    <w:rsid w:val="00EB6F5E"/>
    <w:rsid w:val="00EC34AD"/>
    <w:rsid w:val="00EC5272"/>
    <w:rsid w:val="00ED1D0E"/>
    <w:rsid w:val="00ED297E"/>
    <w:rsid w:val="00ED37EC"/>
    <w:rsid w:val="00ED5D0E"/>
    <w:rsid w:val="00EE0580"/>
    <w:rsid w:val="00EE0BD2"/>
    <w:rsid w:val="00EE1F62"/>
    <w:rsid w:val="00EE25B4"/>
    <w:rsid w:val="00EE309E"/>
    <w:rsid w:val="00EE3D89"/>
    <w:rsid w:val="00EE42AF"/>
    <w:rsid w:val="00EE65DC"/>
    <w:rsid w:val="00EE69B2"/>
    <w:rsid w:val="00EE74A5"/>
    <w:rsid w:val="00EF43E7"/>
    <w:rsid w:val="00EF522F"/>
    <w:rsid w:val="00EF58BD"/>
    <w:rsid w:val="00EF6F91"/>
    <w:rsid w:val="00EF745F"/>
    <w:rsid w:val="00F02605"/>
    <w:rsid w:val="00F04DC6"/>
    <w:rsid w:val="00F05D5B"/>
    <w:rsid w:val="00F0649D"/>
    <w:rsid w:val="00F13D3B"/>
    <w:rsid w:val="00F179DA"/>
    <w:rsid w:val="00F27291"/>
    <w:rsid w:val="00F30DA5"/>
    <w:rsid w:val="00F310B4"/>
    <w:rsid w:val="00F33307"/>
    <w:rsid w:val="00F33A00"/>
    <w:rsid w:val="00F344E3"/>
    <w:rsid w:val="00F345C9"/>
    <w:rsid w:val="00F37804"/>
    <w:rsid w:val="00F4017D"/>
    <w:rsid w:val="00F40416"/>
    <w:rsid w:val="00F408E5"/>
    <w:rsid w:val="00F41A4D"/>
    <w:rsid w:val="00F42DA8"/>
    <w:rsid w:val="00F44507"/>
    <w:rsid w:val="00F45147"/>
    <w:rsid w:val="00F469E4"/>
    <w:rsid w:val="00F46D0D"/>
    <w:rsid w:val="00F51785"/>
    <w:rsid w:val="00F53F39"/>
    <w:rsid w:val="00F6027A"/>
    <w:rsid w:val="00F61F80"/>
    <w:rsid w:val="00F62AFE"/>
    <w:rsid w:val="00F62D40"/>
    <w:rsid w:val="00F6579D"/>
    <w:rsid w:val="00F71561"/>
    <w:rsid w:val="00F76C7D"/>
    <w:rsid w:val="00F8093F"/>
    <w:rsid w:val="00F82297"/>
    <w:rsid w:val="00F826AE"/>
    <w:rsid w:val="00F85198"/>
    <w:rsid w:val="00F85DEA"/>
    <w:rsid w:val="00F86637"/>
    <w:rsid w:val="00F867F2"/>
    <w:rsid w:val="00F91FBD"/>
    <w:rsid w:val="00F9667A"/>
    <w:rsid w:val="00F97C47"/>
    <w:rsid w:val="00F97E07"/>
    <w:rsid w:val="00FA04F7"/>
    <w:rsid w:val="00FA0A94"/>
    <w:rsid w:val="00FA3DEF"/>
    <w:rsid w:val="00FA67F2"/>
    <w:rsid w:val="00FA6BB9"/>
    <w:rsid w:val="00FB19CF"/>
    <w:rsid w:val="00FB46D3"/>
    <w:rsid w:val="00FB6390"/>
    <w:rsid w:val="00FB693B"/>
    <w:rsid w:val="00FB7725"/>
    <w:rsid w:val="00FB7ED5"/>
    <w:rsid w:val="00FD3B70"/>
    <w:rsid w:val="00FD3C2E"/>
    <w:rsid w:val="00FD6559"/>
    <w:rsid w:val="00FE0B68"/>
    <w:rsid w:val="00FE11FC"/>
    <w:rsid w:val="00FE236E"/>
    <w:rsid w:val="00FE2EC9"/>
    <w:rsid w:val="00FE3592"/>
    <w:rsid w:val="00FE3AAD"/>
    <w:rsid w:val="00FE41DB"/>
    <w:rsid w:val="00FE5385"/>
    <w:rsid w:val="00FE60DC"/>
    <w:rsid w:val="00FF00C4"/>
    <w:rsid w:val="00FF1CB4"/>
    <w:rsid w:val="00FF2F3C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AF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06"/>
    <w:pPr>
      <w:spacing w:line="480" w:lineRule="auto"/>
      <w:ind w:firstLine="720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2A758C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758C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758C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DF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69F2"/>
    <w:rPr>
      <w:i/>
      <w:iCs/>
    </w:rPr>
  </w:style>
  <w:style w:type="paragraph" w:styleId="Footer">
    <w:name w:val="footer"/>
    <w:basedOn w:val="Normal"/>
    <w:rsid w:val="00B83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924"/>
  </w:style>
  <w:style w:type="character" w:styleId="LineNumber">
    <w:name w:val="line number"/>
    <w:basedOn w:val="DefaultParagraphFont"/>
    <w:rsid w:val="00B83924"/>
  </w:style>
  <w:style w:type="paragraph" w:styleId="NormalWeb">
    <w:name w:val="Normal (Web)"/>
    <w:basedOn w:val="Normal"/>
    <w:rsid w:val="00325C38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CommentReference">
    <w:name w:val="annotation reference"/>
    <w:semiHidden/>
    <w:rsid w:val="00FA04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04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04F7"/>
    <w:rPr>
      <w:b/>
      <w:bCs/>
    </w:rPr>
  </w:style>
  <w:style w:type="character" w:customStyle="1" w:styleId="CommentTextChar">
    <w:name w:val="Comment Text Char"/>
    <w:link w:val="CommentText"/>
    <w:semiHidden/>
    <w:locked/>
    <w:rsid w:val="001719E6"/>
    <w:rPr>
      <w:lang w:val="en-US" w:eastAsia="en-US" w:bidi="ar-SA"/>
    </w:rPr>
  </w:style>
  <w:style w:type="paragraph" w:customStyle="1" w:styleId="Table">
    <w:name w:val="Table"/>
    <w:basedOn w:val="Normal"/>
    <w:rsid w:val="00E87EE6"/>
    <w:rPr>
      <w:i/>
    </w:rPr>
  </w:style>
  <w:style w:type="paragraph" w:customStyle="1" w:styleId="Style1">
    <w:name w:val="Style1"/>
    <w:basedOn w:val="Table"/>
    <w:rsid w:val="00560D1D"/>
    <w:pPr>
      <w:spacing w:line="240" w:lineRule="auto"/>
      <w:ind w:firstLine="0"/>
    </w:pPr>
  </w:style>
  <w:style w:type="character" w:customStyle="1" w:styleId="normal0">
    <w:name w:val="normal"/>
    <w:basedOn w:val="DefaultParagraphFont"/>
    <w:rsid w:val="00E51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flight efficiency in birds and bats suggests better aerodynamic performance in birds</vt:lpstr>
    </vt:vector>
  </TitlesOfParts>
  <Company>LU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flight efficiency in birds and bats suggests better aerodynamic performance in birds</dc:title>
  <dc:subject/>
  <dc:creator>Muijres</dc:creator>
  <cp:keywords/>
  <cp:lastModifiedBy>Florian Muijres</cp:lastModifiedBy>
  <cp:revision>4</cp:revision>
  <cp:lastPrinted>2011-11-14T18:24:00Z</cp:lastPrinted>
  <dcterms:created xsi:type="dcterms:W3CDTF">2012-04-24T18:16:00Z</dcterms:created>
  <dcterms:modified xsi:type="dcterms:W3CDTF">2012-04-25T16:18:00Z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florianmuijres@gmail.com@www.mendeley.com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2_1">
    <vt:lpwstr>Biology Letters</vt:lpwstr>
  </property>
  <property fmtid="{D5CDD505-2E9C-101B-9397-08002B2CF9AE}" pid="9" name="Mendeley Recent Style Id 2_1">
    <vt:lpwstr>http://www.zotero.org/styles/biology-letters</vt:lpwstr>
  </property>
  <property fmtid="{D5CDD505-2E9C-101B-9397-08002B2CF9AE}" pid="10" name="Mendeley Recent Style Name 3_1">
    <vt:lpwstr>Chicago Manual of Style (Note with Bibliography)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4_1">
    <vt:lpwstr>Elsevier (with titles)</vt:lpwstr>
  </property>
  <property fmtid="{D5CDD505-2E9C-101B-9397-08002B2CF9AE}" pid="13" name="Mendeley Recent Style Id 4_1">
    <vt:lpwstr>http://www.zotero.org/styles/elsevier-with-titles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6_1">
    <vt:lpwstr>IEEE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7_1">
    <vt:lpwstr>Modern Humanities Research Association (Note with Bibliography)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8_1">
    <vt:lpwstr>PLoS One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9_1">
    <vt:lpwstr>Vancouver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Citation Style_1">
    <vt:lpwstr>http://www.zotero.org/styles/plos-one</vt:lpwstr>
  </property>
</Properties>
</file>