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E" w:rsidRDefault="00FE50AE" w:rsidP="00FE50AE">
      <w:pPr>
        <w:spacing w:line="480" w:lineRule="auto"/>
        <w:jc w:val="both"/>
        <w:rPr>
          <w:rFonts w:ascii="Times New Roman" w:hAnsi="Times New Roman"/>
        </w:rPr>
      </w:pPr>
      <w:r w:rsidRPr="006B13FA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  <w:r w:rsidRPr="006B13F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Deletion strains resistant to 25 mM Mn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>.</w:t>
      </w:r>
      <w:proofErr w:type="gramEnd"/>
    </w:p>
    <w:tbl>
      <w:tblPr>
        <w:tblW w:w="9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1278"/>
        <w:gridCol w:w="1260"/>
        <w:gridCol w:w="1170"/>
        <w:gridCol w:w="5760"/>
      </w:tblGrid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FE50AE" w:rsidRPr="00AD5F53" w:rsidRDefault="00FE50AE" w:rsidP="00080C58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Phenotype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FE50AE" w:rsidRPr="00AD5F53" w:rsidRDefault="00FE50AE" w:rsidP="00080C58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Yeast Gene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FE50AE" w:rsidRPr="00AD5F53" w:rsidRDefault="00FE50AE" w:rsidP="00080C58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Human Homolog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FE50AE" w:rsidRPr="00AD5F53" w:rsidRDefault="00FE50AE" w:rsidP="00080C58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Function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ADE5</w:t>
            </w:r>
            <w:proofErr w:type="gramStart"/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,7</w:t>
            </w:r>
            <w:proofErr w:type="gramEnd"/>
          </w:p>
        </w:tc>
        <w:tc>
          <w:tcPr>
            <w:tcW w:w="117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GART</w:t>
            </w:r>
          </w:p>
        </w:tc>
        <w:tc>
          <w:tcPr>
            <w:tcW w:w="5760" w:type="dxa"/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Enzyme of the 'de novo' purine nucleotide biosynthetic pathway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ATP5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ATP5O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5 of the stator stalk of mitochondrial F1F0 ATP synthase</w:t>
            </w:r>
          </w:p>
        </w:tc>
      </w:tr>
      <w:tr w:rsidR="00FE50AE">
        <w:trPr>
          <w:trHeight w:val="67"/>
        </w:trPr>
        <w:tc>
          <w:tcPr>
            <w:tcW w:w="127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BLM10</w:t>
            </w:r>
          </w:p>
        </w:tc>
        <w:tc>
          <w:tcPr>
            <w:tcW w:w="117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PSME4</w:t>
            </w:r>
          </w:p>
        </w:tc>
        <w:tc>
          <w:tcPr>
            <w:tcW w:w="5760" w:type="dxa"/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Proteasome activator subunit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COA1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inner membrane protein required for assembly of the cytochrome c oxidase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CPR7</w:t>
            </w:r>
          </w:p>
        </w:tc>
        <w:tc>
          <w:tcPr>
            <w:tcW w:w="117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Peptidyl-prolyl cis-trans isomerase (cyclophilin)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CSF1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KIAA1109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required for fermentation at low temperature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EGD2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NACA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sym w:font="Symbol" w:char="F061"/>
            </w: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 xml:space="preserve"> </w:t>
            </w:r>
            <w:proofErr w:type="gramStart"/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</w:t>
            </w:r>
            <w:proofErr w:type="gramEnd"/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 xml:space="preserve"> of the heteromeric nascent polypeptide-associated complex (NAC)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ERD1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Predicted membrane protein required for the retention of lumenal endoplasmic reticulum proteins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ERG3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SC5DL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C-5 sterol desaturase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FRA1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XPNPEP1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involved in negative regulation of transcription of iron regulon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FRA2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BOLA2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involved in negative regulation of transcription of iron regulon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GGA2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GGA2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that interacts with and regulates Arf1p and Arf2p in a GTP-dependent manner to facilitate traffic through the late Golgi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GRX7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Cis-golgi localized monothiol glutaredoxin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HDA1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HDAC9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Putative catalytic subunit of a class II histone deacetylase complex that also contains Hda2p and Hda3p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HDA2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of a class II histone deacetylase complex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HDA3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of a class II histone deacetylase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IMP2'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Transcriptional activator involved in maintenance of ion homeostasis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KRE28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of a kinetochore-microtubule binding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LDB18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Component of the dynactin complex, which is required for dynein activity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MAM3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CNNM1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required for normal mitochondrial morphology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MDM32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inner membrane protein, required for normal mitochondrial morphology and inheritance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MGM1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OPA1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GTPase, required for mt morphology and genome maintenance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MGM101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involved in mitochondrial genome maintenance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MNN9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of Golgi mannosyltransferase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MRPL10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MRPL15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ribosomal protein of the large subunit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MRPL37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ribosomal protein of the large subunit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MRPL6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ribosomal protein of the large subunit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MSL1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SNRPA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U2B component of U2 snRNP, involved in splicing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NEM1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CTDNEP1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Probable catalytic subunit of Nem1p-Spo7p phosphatase holoenzyme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NRP1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Putative RNA binding protein of unknown function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NYV1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proofErr w:type="gramStart"/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v</w:t>
            </w:r>
            <w:proofErr w:type="gramEnd"/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-SNARE component of the vacuolar SNARE complex involved in vesicle fusion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PAN6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Pantothenate synthase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PHO87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SLC13A1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Low-affinity inorganic phosphate transporter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PMT1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O-mannosyltransferase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PPM1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Carboxyl methyltransferase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QDR2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Multidrug transporter of the major facilitator superfamily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RPS12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RPS12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component of the small (40S) ribosomal subunit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RRG1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of unknown function, required for vacuolar acidification and mitochondrial genome maintenance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RRT7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Dubious open reading frame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RSM23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ribosomal protein of the small subunit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RSM7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ribosomal protein of the small subunit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RTG2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Sensor of mitochondrial dysfunction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RTT103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RPRD1A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that plays a role in transcription termination by RNA polymerase II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SAP190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PPP6R1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that forms a complex with the Sit4p protein phosphatase and is required for its function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SGO1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Component of the spindle checkpoint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SHR5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of a palmitoyltransferase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SLM5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NARS2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asparaginyl-tRNA synthetase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SLS1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membrane protein that coordinates expression of mitochondrially-encoded genes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SRV2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CAP1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CAP (cyclase-associated protein) subunit of adenylyl cyclase complex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SSE1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HSPA4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ATPase that is a component of the heat shock protein Hsp90 chaperone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SUR2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Sphinganine C4-hydroxylase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SUR4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ELOVL1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Elongase, involved in fatty acid and sphingolipid biosynthesis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SYG1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XPR1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Plasma membrane protein of unknown function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TIP41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TIPRL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Component of the TOR signaling pathway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TUF1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TUFM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Mitochondrial translation elongation factor Tu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UBP1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USP30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Ubiquitin-specific protease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VPS9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GAPVD1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A guanine nucleotide exchange factor involved in vesicle-mediated vacuolar protein transport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VTC1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of the vacuolar transporter chaperone (VTC)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VTC3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Subunit of the vacuolar transporter chaperone (VTC) complex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VTC4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Vacuolar membrane polyphosphate polymerase; subunit of the vacuolar transporter chaperone (VTC)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YCK1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VRK1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Palmitoylated plasma membrane-bound casein kinase I isoform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YDR089W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Unknown function; deletion confers resistance to Nickel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YEL057C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Protein of unknown function involved in telomere maintenance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YGR102C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 xml:space="preserve">Subunit of the trimeric GatFAB </w:t>
            </w:r>
            <w:proofErr w:type="gramStart"/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AmidoTransferase(</w:t>
            </w:r>
            <w:proofErr w:type="gramEnd"/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AdT) complex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YHR180W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Dubious open reading frame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YIL054W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Dubious open reading frame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YLL044W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Dubious open reading frame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YLR001C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Putative protein of unknown function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YML020W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Putative protein of unknown function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YOR199W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Dubious open reading frame</w:t>
            </w:r>
          </w:p>
        </w:tc>
      </w:tr>
      <w:tr w:rsidR="00FE50AE">
        <w:tc>
          <w:tcPr>
            <w:tcW w:w="12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YOR200W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bottom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Dubious open reading frame</w:t>
            </w:r>
          </w:p>
        </w:tc>
      </w:tr>
      <w:tr w:rsidR="00FE50AE"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3474B9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3474B9">
              <w:rPr>
                <w:rFonts w:ascii="Arial" w:hAnsi="Arial"/>
                <w:sz w:val="20"/>
                <w:szCs w:val="22"/>
                <w:lang w:eastAsia="ja-JP"/>
              </w:rPr>
              <w:t>Resistant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ZEO1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b/>
                <w:bCs/>
                <w:sz w:val="20"/>
                <w:szCs w:val="22"/>
                <w:lang w:eastAsia="ja-JP"/>
              </w:rPr>
              <w:t> 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E50AE" w:rsidRPr="00AD5F53" w:rsidRDefault="00FE50AE" w:rsidP="00080C58">
            <w:pPr>
              <w:rPr>
                <w:rFonts w:ascii="Arial" w:hAnsi="Arial"/>
                <w:sz w:val="20"/>
                <w:szCs w:val="22"/>
                <w:lang w:eastAsia="ja-JP"/>
              </w:rPr>
            </w:pPr>
            <w:r w:rsidRPr="00AD5F53">
              <w:rPr>
                <w:rFonts w:ascii="Arial" w:hAnsi="Arial"/>
                <w:sz w:val="20"/>
                <w:szCs w:val="22"/>
                <w:lang w:eastAsia="ja-JP"/>
              </w:rPr>
              <w:t>Peripheral membrane protein of the plasma membrane</w:t>
            </w:r>
          </w:p>
        </w:tc>
      </w:tr>
    </w:tbl>
    <w:p w:rsidR="00FE50AE" w:rsidRDefault="00FE50AE" w:rsidP="00FE50AE"/>
    <w:p w:rsidR="0075117D" w:rsidRDefault="00A46295"/>
    <w:sectPr w:rsidR="0075117D" w:rsidSect="002153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9839C9"/>
    <w:multiLevelType w:val="hybridMultilevel"/>
    <w:tmpl w:val="F44CAAD0"/>
    <w:lvl w:ilvl="0" w:tplc="0E90D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5933B6"/>
    <w:multiLevelType w:val="hybridMultilevel"/>
    <w:tmpl w:val="84F4E9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450E"/>
    <w:multiLevelType w:val="hybridMultilevel"/>
    <w:tmpl w:val="58BEFA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F46F0"/>
    <w:multiLevelType w:val="hybridMultilevel"/>
    <w:tmpl w:val="CA3AB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E6DAE"/>
    <w:multiLevelType w:val="hybridMultilevel"/>
    <w:tmpl w:val="CA3AB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E50AE"/>
    <w:rsid w:val="00162DF6"/>
    <w:rsid w:val="004178B4"/>
    <w:rsid w:val="00A46295"/>
    <w:rsid w:val="00FE50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50A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rsid w:val="00FE5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0A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rsid w:val="00FE50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50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50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50AE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FE50A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FE50AE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uiPriority w:val="99"/>
    <w:rsid w:val="00FE50AE"/>
    <w:pPr>
      <w:spacing w:beforeLines="1" w:afterLines="1"/>
    </w:pPr>
    <w:rPr>
      <w:rFonts w:ascii="Times" w:hAnsi="Times"/>
      <w:color w:val="DD0806"/>
      <w:sz w:val="20"/>
      <w:szCs w:val="20"/>
    </w:rPr>
  </w:style>
  <w:style w:type="paragraph" w:customStyle="1" w:styleId="xl26">
    <w:name w:val="xl26"/>
    <w:basedOn w:val="Normal"/>
    <w:uiPriority w:val="99"/>
    <w:rsid w:val="00FE50AE"/>
    <w:pPr>
      <w:spacing w:beforeLines="1" w:afterLines="1"/>
    </w:pPr>
    <w:rPr>
      <w:rFonts w:ascii="Times" w:hAnsi="Times"/>
      <w:color w:val="006411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50A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E50AE"/>
    <w:rPr>
      <w:rFonts w:ascii="Times New Roman" w:eastAsia="Times New Roman" w:hAnsi="Times New Roman" w:cs="Times New Roman"/>
    </w:rPr>
  </w:style>
  <w:style w:type="table" w:styleId="MediumGrid3-Accent3">
    <w:name w:val="Medium Grid 3 Accent 3"/>
    <w:basedOn w:val="TableNormal"/>
    <w:uiPriority w:val="69"/>
    <w:rsid w:val="00FE50AE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  <w:shd w:val="clear" w:color="auto" w:fill="auto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uiPriority w:val="69"/>
    <w:rsid w:val="00FE50AE"/>
    <w:rPr>
      <w:rFonts w:ascii="Cambria" w:eastAsia="Cambria" w:hAnsi="Cambria" w:cs="Times New Roman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BalloonText">
    <w:name w:val="Balloon Text"/>
    <w:basedOn w:val="Normal"/>
    <w:link w:val="BalloonTextChar"/>
    <w:uiPriority w:val="99"/>
    <w:semiHidden/>
    <w:rsid w:val="00FE50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AE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E50A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E5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AE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50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AE"/>
    <w:rPr>
      <w:b/>
      <w:bCs/>
      <w:sz w:val="20"/>
      <w:szCs w:val="20"/>
    </w:rPr>
  </w:style>
  <w:style w:type="table" w:styleId="ColorfulGrid-Accent1">
    <w:name w:val="Colorful Grid Accent 1"/>
    <w:basedOn w:val="TableNormal"/>
    <w:uiPriority w:val="73"/>
    <w:rsid w:val="00FE50AE"/>
    <w:rPr>
      <w:rFonts w:ascii="Cambria" w:eastAsia="Cambria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2">
    <w:name w:val="Medium Shading 1 Accent 2"/>
    <w:basedOn w:val="TableNormal"/>
    <w:uiPriority w:val="63"/>
    <w:rsid w:val="00FE50AE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FE50AE"/>
    <w:rPr>
      <w:rFonts w:ascii="Calibri" w:eastAsia="ＭＳ ゴシック" w:hAnsi="Calibri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4655</Characters>
  <Application>Microsoft Macintosh Word</Application>
  <DocSecurity>0</DocSecurity>
  <Lines>38</Lines>
  <Paragraphs>9</Paragraphs>
  <ScaleCrop>false</ScaleCrop>
  <Company>University of Pennsylvania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Gitler</dc:creator>
  <cp:keywords/>
  <cp:lastModifiedBy>Aaron Gitler</cp:lastModifiedBy>
  <cp:revision>2</cp:revision>
  <dcterms:created xsi:type="dcterms:W3CDTF">2012-03-03T22:25:00Z</dcterms:created>
  <dcterms:modified xsi:type="dcterms:W3CDTF">2012-03-03T22:25:00Z</dcterms:modified>
</cp:coreProperties>
</file>