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83" w:rsidRDefault="00D54F83" w:rsidP="00D54F83">
      <w:pPr>
        <w:pStyle w:val="NormalWeb"/>
        <w:ind w:firstLineChars="150" w:firstLine="360"/>
        <w:rPr>
          <w:rFonts w:ascii="Times New Roman" w:hAnsi="Times New Roman" w:hint="eastAsia"/>
          <w:szCs w:val="20"/>
        </w:rPr>
      </w:pPr>
      <w:proofErr w:type="gramStart"/>
      <w:r w:rsidRPr="00110F11">
        <w:rPr>
          <w:rFonts w:ascii="Times New Roman" w:hAnsi="Times New Roman"/>
          <w:szCs w:val="20"/>
        </w:rPr>
        <w:t xml:space="preserve">Supplementary table </w:t>
      </w:r>
      <w:r>
        <w:rPr>
          <w:rFonts w:ascii="Times New Roman" w:hAnsi="Times New Roman" w:hint="eastAsia"/>
          <w:szCs w:val="20"/>
        </w:rPr>
        <w:t>3.</w:t>
      </w:r>
      <w:proofErr w:type="gramEnd"/>
      <w:r>
        <w:rPr>
          <w:rFonts w:ascii="Times New Roman" w:hAnsi="Times New Roman" w:hint="eastAsia"/>
          <w:szCs w:val="20"/>
        </w:rPr>
        <w:t xml:space="preserve"> </w:t>
      </w:r>
      <w:r w:rsidRPr="002813D1">
        <w:rPr>
          <w:rFonts w:ascii="Times New Roman" w:hAnsi="Times New Roman"/>
          <w:szCs w:val="20"/>
        </w:rPr>
        <w:t>Adjusted</w:t>
      </w:r>
      <w:r>
        <w:rPr>
          <w:rFonts w:ascii="Times New Roman" w:hAnsi="Times New Roman"/>
          <w:szCs w:val="20"/>
        </w:rPr>
        <w:t>*</w:t>
      </w:r>
      <w:r w:rsidRPr="002813D1">
        <w:rPr>
          <w:rFonts w:ascii="Times New Roman" w:hAnsi="Times New Roman" w:hint="eastAsia"/>
          <w:szCs w:val="20"/>
        </w:rPr>
        <w:t xml:space="preserve"> means of LDL-cholesterol </w:t>
      </w:r>
      <w:r w:rsidRPr="002813D1">
        <w:rPr>
          <w:rFonts w:ascii="Times New Roman" w:hAnsi="Times New Roman"/>
          <w:szCs w:val="20"/>
        </w:rPr>
        <w:t>(mg/</w:t>
      </w:r>
      <w:proofErr w:type="spellStart"/>
      <w:r w:rsidRPr="002813D1">
        <w:rPr>
          <w:rFonts w:ascii="Times New Roman" w:hAnsi="Times New Roman"/>
          <w:szCs w:val="20"/>
        </w:rPr>
        <w:t>dL</w:t>
      </w:r>
      <w:proofErr w:type="spellEnd"/>
      <w:r w:rsidRPr="002813D1">
        <w:rPr>
          <w:rFonts w:ascii="Times New Roman" w:hAnsi="Times New Roman"/>
          <w:szCs w:val="20"/>
        </w:rPr>
        <w:t xml:space="preserve">) </w:t>
      </w:r>
      <w:r w:rsidRPr="002813D1">
        <w:rPr>
          <w:rFonts w:ascii="Times New Roman" w:hAnsi="Times New Roman" w:hint="eastAsia"/>
          <w:szCs w:val="20"/>
        </w:rPr>
        <w:t xml:space="preserve">at year 20 </w:t>
      </w:r>
      <w:r w:rsidRPr="002813D1">
        <w:rPr>
          <w:rFonts w:ascii="Times New Roman" w:hAnsi="Times New Roman"/>
          <w:szCs w:val="20"/>
        </w:rPr>
        <w:t xml:space="preserve">according to </w:t>
      </w:r>
      <w:r w:rsidRPr="002813D1">
        <w:rPr>
          <w:rFonts w:ascii="Times New Roman" w:hAnsi="Times New Roman" w:hint="eastAsia"/>
          <w:szCs w:val="20"/>
        </w:rPr>
        <w:t xml:space="preserve">quartiles </w:t>
      </w:r>
      <w:r w:rsidRPr="002813D1">
        <w:rPr>
          <w:rFonts w:ascii="Times New Roman" w:hAnsi="Times New Roman"/>
          <w:szCs w:val="20"/>
        </w:rPr>
        <w:t xml:space="preserve">of </w:t>
      </w:r>
      <w:proofErr w:type="spellStart"/>
      <w:r w:rsidRPr="002813D1">
        <w:rPr>
          <w:rFonts w:ascii="Times New Roman" w:hAnsi="Times New Roman"/>
          <w:szCs w:val="20"/>
        </w:rPr>
        <w:t>organochlorine</w:t>
      </w:r>
      <w:proofErr w:type="spellEnd"/>
      <w:r w:rsidRPr="002813D1">
        <w:rPr>
          <w:rFonts w:ascii="Times New Roman" w:hAnsi="Times New Roman"/>
          <w:szCs w:val="20"/>
        </w:rPr>
        <w:t xml:space="preserve"> </w:t>
      </w:r>
      <w:r w:rsidRPr="002813D1">
        <w:rPr>
          <w:rFonts w:ascii="Times New Roman" w:hAnsi="Times New Roman" w:hint="eastAsia"/>
          <w:szCs w:val="20"/>
        </w:rPr>
        <w:t xml:space="preserve">(OC) </w:t>
      </w:r>
      <w:r w:rsidRPr="002813D1">
        <w:rPr>
          <w:rFonts w:ascii="Times New Roman" w:hAnsi="Times New Roman"/>
          <w:szCs w:val="20"/>
        </w:rPr>
        <w:t>pesticides</w:t>
      </w:r>
      <w:r w:rsidRPr="002813D1">
        <w:rPr>
          <w:rFonts w:ascii="Times New Roman" w:hAnsi="Times New Roman" w:hint="eastAsia"/>
          <w:szCs w:val="20"/>
        </w:rPr>
        <w:t xml:space="preserve">, </w:t>
      </w:r>
      <w:r w:rsidRPr="002813D1">
        <w:rPr>
          <w:rFonts w:ascii="Times New Roman" w:hAnsi="Times New Roman"/>
          <w:szCs w:val="20"/>
        </w:rPr>
        <w:t xml:space="preserve">polychlorinated biphenyl (PCB) or </w:t>
      </w:r>
      <w:proofErr w:type="spellStart"/>
      <w:r w:rsidRPr="002813D1">
        <w:rPr>
          <w:rFonts w:ascii="Times New Roman" w:hAnsi="Times New Roman"/>
          <w:szCs w:val="20"/>
        </w:rPr>
        <w:t>polybrominated</w:t>
      </w:r>
      <w:proofErr w:type="spellEnd"/>
      <w:r w:rsidRPr="002813D1">
        <w:rPr>
          <w:rFonts w:ascii="Times New Roman" w:hAnsi="Times New Roman"/>
          <w:szCs w:val="20"/>
        </w:rPr>
        <w:t xml:space="preserve"> biphenyl (PBB)  </w:t>
      </w:r>
    </w:p>
    <w:tbl>
      <w:tblPr>
        <w:tblW w:w="9215" w:type="dxa"/>
        <w:tblInd w:w="-256" w:type="dxa"/>
        <w:tblLayout w:type="fixed"/>
        <w:tblLook w:val="00A0"/>
      </w:tblPr>
      <w:tblGrid>
        <w:gridCol w:w="2836"/>
        <w:gridCol w:w="1169"/>
        <w:gridCol w:w="1170"/>
        <w:gridCol w:w="1169"/>
        <w:gridCol w:w="1170"/>
        <w:gridCol w:w="708"/>
        <w:gridCol w:w="993"/>
        <w:tblGridChange w:id="0">
          <w:tblGrid>
            <w:gridCol w:w="2836"/>
            <w:gridCol w:w="1169"/>
            <w:gridCol w:w="1170"/>
            <w:gridCol w:w="1169"/>
            <w:gridCol w:w="1170"/>
            <w:gridCol w:w="708"/>
            <w:gridCol w:w="993"/>
          </w:tblGrid>
        </w:tblGridChange>
      </w:tblGrid>
      <w:tr w:rsidR="00D54F83" w:rsidRPr="00060E7B" w:rsidTr="00204001">
        <w:trPr>
          <w:trHeight w:val="286"/>
        </w:trPr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4F83" w:rsidRDefault="00D54F83" w:rsidP="00204001">
            <w:pPr>
              <w:wordWrap/>
              <w:adjustRightInd w:val="0"/>
              <w:snapToGrid w:val="0"/>
              <w:jc w:val="left"/>
              <w:rPr>
                <w:rFonts w:ascii="Times New Roman" w:hAnsi="Times New Roman" w:hint="eastAsia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54F83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 w:hint="eastAsia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Quartiles of OC pesticides, PCBs, or PBB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D54F83" w:rsidRPr="00060E7B" w:rsidTr="00204001">
        <w:trPr>
          <w:trHeight w:val="286"/>
        </w:trPr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4F83" w:rsidRPr="00B341B4" w:rsidRDefault="00D54F83" w:rsidP="00204001">
            <w:pPr>
              <w:wordWrap/>
              <w:adjustRightInd w:val="0"/>
              <w:snapToGrid w:val="0"/>
              <w:jc w:val="left"/>
              <w:rPr>
                <w:rFonts w:ascii="Times New Roman" w:hAnsi="Times New Roman" w:hint="eastAsia"/>
                <w:b/>
                <w:i/>
                <w:color w:val="000000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Compounds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Q1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Q2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Q3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Q4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060E7B">
              <w:rPr>
                <w:rFonts w:ascii="Times New Roman" w:hAnsi="Times New Roman"/>
                <w:szCs w:val="20"/>
              </w:rPr>
              <w:t>P</w:t>
            </w:r>
            <w:r w:rsidRPr="00060E7B">
              <w:rPr>
                <w:rFonts w:ascii="Times New Roman" w:hAnsi="Times New Roman"/>
                <w:szCs w:val="20"/>
                <w:vertAlign w:val="subscript"/>
              </w:rPr>
              <w:t>trend</w:t>
            </w:r>
            <w:proofErr w:type="spellEnd"/>
            <w:r w:rsidRPr="00060E7B">
              <w:rPr>
                <w:rFonts w:hint="eastAsia"/>
                <w:szCs w:val="20"/>
                <w:vertAlign w:val="superscript"/>
              </w:rPr>
              <w:t>†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060E7B">
              <w:rPr>
                <w:rFonts w:ascii="Times New Roman" w:hAnsi="Times New Roman"/>
                <w:szCs w:val="20"/>
              </w:rPr>
              <w:t>P</w:t>
            </w:r>
            <w:r w:rsidRPr="00060E7B">
              <w:rPr>
                <w:rFonts w:ascii="Times New Roman" w:hAnsi="Times New Roman"/>
                <w:szCs w:val="20"/>
                <w:vertAlign w:val="subscript"/>
              </w:rPr>
              <w:t>quadratic</w:t>
            </w:r>
            <w:proofErr w:type="spellEnd"/>
            <w:r w:rsidRPr="00060E7B">
              <w:rPr>
                <w:rFonts w:hint="eastAsia"/>
                <w:szCs w:val="20"/>
                <w:vertAlign w:val="superscript"/>
              </w:rPr>
              <w:t>†</w:t>
            </w:r>
          </w:p>
        </w:tc>
      </w:tr>
      <w:tr w:rsidR="00D54F83" w:rsidRPr="00060E7B" w:rsidTr="00204001">
        <w:trPr>
          <w:trHeight w:val="286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4F83" w:rsidRPr="00B341B4" w:rsidRDefault="00D54F83" w:rsidP="00204001">
            <w:pPr>
              <w:wordWrap/>
              <w:adjustRightInd w:val="0"/>
              <w:snapToGrid w:val="0"/>
              <w:jc w:val="left"/>
              <w:rPr>
                <w:rFonts w:ascii="Times New Roman" w:hAnsi="Times New Roman"/>
                <w:b/>
                <w:i/>
                <w:color w:val="000000"/>
                <w:szCs w:val="20"/>
              </w:rPr>
            </w:pPr>
            <w:r w:rsidRPr="00B341B4">
              <w:rPr>
                <w:rFonts w:ascii="Times New Roman" w:hAnsi="Times New Roman" w:hint="eastAsia"/>
                <w:b/>
                <w:i/>
                <w:color w:val="000000"/>
                <w:szCs w:val="20"/>
              </w:rPr>
              <w:t>OC pesticides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D54F83" w:rsidRPr="00060E7B" w:rsidTr="00204001">
        <w:trPr>
          <w:trHeight w:val="286"/>
        </w:trPr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060E7B">
              <w:rPr>
                <w:rFonts w:ascii="Times New Roman" w:hAnsi="Times New Roman"/>
                <w:color w:val="000000"/>
                <w:szCs w:val="20"/>
              </w:rPr>
              <w:t>Oxychlordane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106.2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93.1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107.7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103.1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0.76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0.33</w:t>
            </w:r>
          </w:p>
        </w:tc>
      </w:tr>
      <w:tr w:rsidR="00D54F83" w:rsidRPr="00060E7B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 w:rsidRPr="00615828">
              <w:rPr>
                <w:rFonts w:ascii="Times New Roman" w:hAnsi="Times New Roman"/>
                <w:i/>
                <w:szCs w:val="20"/>
              </w:rPr>
              <w:t>Trans</w:t>
            </w:r>
            <w:r w:rsidRPr="00060E7B">
              <w:rPr>
                <w:rFonts w:ascii="Times New Roman" w:hAnsi="Times New Roman"/>
                <w:szCs w:val="20"/>
              </w:rPr>
              <w:t>-</w:t>
            </w:r>
            <w:proofErr w:type="spellStart"/>
            <w:r w:rsidRPr="00060E7B">
              <w:rPr>
                <w:rFonts w:ascii="Times New Roman" w:hAnsi="Times New Roman"/>
                <w:szCs w:val="20"/>
              </w:rPr>
              <w:t>nonachlor</w:t>
            </w:r>
            <w:proofErr w:type="spellEnd"/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92.7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103.5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109.8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103.7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0.15</w:t>
            </w:r>
          </w:p>
        </w:tc>
      </w:tr>
      <w:tr w:rsidR="00D54F83" w:rsidRPr="00060E7B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060E7B">
              <w:rPr>
                <w:rFonts w:ascii="Times New Roman" w:hAnsi="Times New Roman"/>
                <w:szCs w:val="20"/>
              </w:rPr>
              <w:t>Hexachlorobenzene</w:t>
            </w:r>
            <w:proofErr w:type="spellEnd"/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98.4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93.3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103.1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117.5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0.10</w:t>
            </w:r>
          </w:p>
        </w:tc>
      </w:tr>
      <w:tr w:rsidR="00D54F83" w:rsidRPr="00060E7B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 w:rsidRPr="00060E7B">
              <w:rPr>
                <w:rFonts w:ascii="Times New Roman" w:hAnsi="Times New Roman"/>
                <w:szCs w:val="20"/>
              </w:rPr>
              <w:sym w:font="Symbol" w:char="F062"/>
            </w:r>
            <w:r w:rsidRPr="00060E7B">
              <w:rPr>
                <w:rFonts w:ascii="Times New Roman" w:hAnsi="Times New Roman"/>
                <w:szCs w:val="20"/>
              </w:rPr>
              <w:t>-</w:t>
            </w:r>
            <w:proofErr w:type="spellStart"/>
            <w:r w:rsidRPr="00060E7B">
              <w:rPr>
                <w:rFonts w:ascii="Times New Roman" w:hAnsi="Times New Roman"/>
                <w:szCs w:val="20"/>
              </w:rPr>
              <w:t>hexachlorocyclohexane</w:t>
            </w:r>
            <w:proofErr w:type="spellEnd"/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103.9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101.8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99.2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104.8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0.53</w:t>
            </w:r>
          </w:p>
        </w:tc>
      </w:tr>
      <w:tr w:rsidR="00D54F83" w:rsidRPr="00060E7B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 w:rsidRPr="00060E7B">
              <w:rPr>
                <w:rFonts w:ascii="Times New Roman" w:hAnsi="Times New Roman"/>
                <w:szCs w:val="20"/>
              </w:rPr>
              <w:sym w:font="Symbol" w:char="F067"/>
            </w:r>
            <w:r w:rsidRPr="00060E7B">
              <w:rPr>
                <w:rFonts w:ascii="Times New Roman" w:hAnsi="Times New Roman"/>
                <w:szCs w:val="20"/>
              </w:rPr>
              <w:t xml:space="preserve">- </w:t>
            </w:r>
            <w:proofErr w:type="spellStart"/>
            <w:r w:rsidRPr="00060E7B">
              <w:rPr>
                <w:rFonts w:ascii="Times New Roman" w:hAnsi="Times New Roman"/>
                <w:szCs w:val="20"/>
              </w:rPr>
              <w:t>hexachlorocyclohexane</w:t>
            </w:r>
            <w:proofErr w:type="spellEnd"/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111.0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98.1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98.4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102.8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0.14</w:t>
            </w:r>
          </w:p>
        </w:tc>
      </w:tr>
      <w:tr w:rsidR="00D54F83" w:rsidRPr="00060E7B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p</w:t>
            </w:r>
            <w:r>
              <w:rPr>
                <w:rFonts w:ascii="Times New Roman" w:hAnsi="Times New Roman" w:hint="eastAsia"/>
                <w:szCs w:val="20"/>
              </w:rPr>
              <w:t>,p</w:t>
            </w:r>
            <w:proofErr w:type="spellEnd"/>
            <w:r>
              <w:rPr>
                <w:rFonts w:ascii="Times New Roman" w:hAnsi="Times New Roman"/>
                <w:szCs w:val="20"/>
              </w:rPr>
              <w:t>’</w:t>
            </w:r>
            <w:r>
              <w:rPr>
                <w:rFonts w:ascii="Times New Roman" w:hAnsi="Times New Roman" w:hint="eastAsia"/>
                <w:szCs w:val="20"/>
              </w:rPr>
              <w:t>-</w:t>
            </w:r>
            <w:r w:rsidRPr="00060E7B">
              <w:rPr>
                <w:rFonts w:ascii="Times New Roman" w:hAnsi="Times New Roman"/>
                <w:szCs w:val="20"/>
              </w:rPr>
              <w:t>DDE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100.2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96.9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115.1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97.3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0.23</w:t>
            </w:r>
          </w:p>
        </w:tc>
      </w:tr>
      <w:tr w:rsidR="00D54F83" w:rsidRPr="00060E7B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p</w:t>
            </w:r>
            <w:r>
              <w:rPr>
                <w:rFonts w:ascii="Times New Roman" w:hAnsi="Times New Roman" w:hint="eastAsia"/>
                <w:szCs w:val="20"/>
              </w:rPr>
              <w:t>,p</w:t>
            </w:r>
            <w:proofErr w:type="spellEnd"/>
            <w:r>
              <w:rPr>
                <w:rFonts w:ascii="Times New Roman" w:hAnsi="Times New Roman"/>
                <w:szCs w:val="20"/>
              </w:rPr>
              <w:t>’</w:t>
            </w:r>
            <w:r>
              <w:rPr>
                <w:rFonts w:ascii="Times New Roman" w:hAnsi="Times New Roman" w:hint="eastAsia"/>
                <w:szCs w:val="20"/>
              </w:rPr>
              <w:t>-</w:t>
            </w:r>
            <w:r w:rsidRPr="00060E7B">
              <w:rPr>
                <w:rFonts w:ascii="Times New Roman" w:hAnsi="Times New Roman"/>
                <w:szCs w:val="20"/>
              </w:rPr>
              <w:t>DDT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108.0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96.3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101.4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104.0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0.20</w:t>
            </w:r>
          </w:p>
        </w:tc>
      </w:tr>
      <w:tr w:rsidR="00D54F83" w:rsidTr="00204001"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4F83" w:rsidRDefault="00D54F83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 w:hint="eastAsia"/>
                <w:szCs w:val="20"/>
              </w:rPr>
              <w:t>Mirex</w:t>
            </w:r>
            <w:proofErr w:type="spellEnd"/>
            <w:r>
              <w:rPr>
                <w:rFonts w:ascii="Times New Roman" w:hAnsi="Times New Roman" w:hint="eastAsia"/>
                <w:szCs w:val="20"/>
              </w:rPr>
              <w:t xml:space="preserve"> 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98.5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96.8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107.9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105.8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4F83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 w:hint="eastAsia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0.28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F83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 w:hint="eastAsia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0.90</w:t>
            </w:r>
          </w:p>
        </w:tc>
      </w:tr>
      <w:tr w:rsidR="00D54F83" w:rsidRPr="00060E7B" w:rsidTr="00204001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4F83" w:rsidRPr="00B341B4" w:rsidRDefault="00D54F83" w:rsidP="00204001">
            <w:pPr>
              <w:wordWrap/>
              <w:adjustRightInd w:val="0"/>
              <w:snapToGrid w:val="0"/>
              <w:jc w:val="left"/>
              <w:rPr>
                <w:rFonts w:ascii="Times New Roman" w:hAnsi="Times New Roman"/>
                <w:b/>
                <w:i/>
                <w:szCs w:val="20"/>
              </w:rPr>
            </w:pPr>
            <w:r w:rsidRPr="00B341B4">
              <w:rPr>
                <w:rFonts w:ascii="Times New Roman" w:hAnsi="Times New Roman" w:hint="eastAsia"/>
                <w:b/>
                <w:i/>
                <w:szCs w:val="20"/>
              </w:rPr>
              <w:t>PCBs</w:t>
            </w:r>
            <w:r>
              <w:rPr>
                <w:rFonts w:ascii="Times New Roman" w:hAnsi="Times New Roman" w:hint="eastAsia"/>
                <w:b/>
                <w:i/>
                <w:szCs w:val="20"/>
              </w:rPr>
              <w:t xml:space="preserve"> (number of chlorine)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4F83" w:rsidRPr="00F131E5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4F83" w:rsidRPr="00F131E5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4F83" w:rsidRPr="00F131E5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4F83" w:rsidRPr="00F131E5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D54F83" w:rsidRPr="00060E7B" w:rsidTr="00204001"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 w:rsidRPr="00060E7B">
              <w:rPr>
                <w:rFonts w:ascii="Times New Roman" w:hAnsi="Times New Roman"/>
                <w:szCs w:val="20"/>
              </w:rPr>
              <w:t>PCB74</w:t>
            </w:r>
            <w:r>
              <w:rPr>
                <w:rFonts w:ascii="Times New Roman" w:hAnsi="Times New Roman" w:hint="eastAsia"/>
                <w:szCs w:val="20"/>
              </w:rPr>
              <w:t xml:space="preserve"> (4)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97.8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102.2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101.2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108.9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0.32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0.80</w:t>
            </w:r>
          </w:p>
        </w:tc>
      </w:tr>
      <w:tr w:rsidR="00D54F83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PCB87 (5)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95.8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108.1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100.8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105.4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54F83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 w:hint="eastAsia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F83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 w:hint="eastAsia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0.52</w:t>
            </w:r>
          </w:p>
        </w:tc>
      </w:tr>
      <w:tr w:rsidR="00D54F83" w:rsidRPr="00060E7B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 w:rsidRPr="00060E7B">
              <w:rPr>
                <w:rFonts w:ascii="Times New Roman" w:hAnsi="Times New Roman"/>
                <w:szCs w:val="20"/>
              </w:rPr>
              <w:t>PCB99</w:t>
            </w:r>
            <w:r>
              <w:rPr>
                <w:rFonts w:ascii="Times New Roman" w:hAnsi="Times New Roman" w:hint="eastAsia"/>
                <w:szCs w:val="20"/>
              </w:rPr>
              <w:t xml:space="preserve"> (5)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99.5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105.1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101.4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103.3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0.83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0.74</w:t>
            </w:r>
          </w:p>
        </w:tc>
      </w:tr>
      <w:tr w:rsidR="00D54F83" w:rsidRPr="00060E7B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 w:rsidRPr="00060E7B">
              <w:rPr>
                <w:rFonts w:ascii="Times New Roman" w:hAnsi="Times New Roman"/>
                <w:szCs w:val="20"/>
              </w:rPr>
              <w:t>PCB105</w:t>
            </w:r>
            <w:r>
              <w:rPr>
                <w:rFonts w:ascii="Times New Roman" w:hAnsi="Times New Roman" w:hint="eastAsia"/>
                <w:szCs w:val="20"/>
              </w:rPr>
              <w:t xml:space="preserve"> (5)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102.9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98.9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99.9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108.5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0.29</w:t>
            </w:r>
          </w:p>
        </w:tc>
      </w:tr>
      <w:tr w:rsidR="00D54F83" w:rsidRPr="00060E7B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 w:rsidRPr="00060E7B">
              <w:rPr>
                <w:rFonts w:ascii="Times New Roman" w:hAnsi="Times New Roman"/>
                <w:szCs w:val="20"/>
              </w:rPr>
              <w:t>PCB118</w:t>
            </w:r>
            <w:r>
              <w:rPr>
                <w:rFonts w:ascii="Times New Roman" w:hAnsi="Times New Roman" w:hint="eastAsia"/>
                <w:szCs w:val="20"/>
              </w:rPr>
              <w:t xml:space="preserve"> (5)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103.0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102.1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99.8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104.7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0.64</w:t>
            </w:r>
          </w:p>
        </w:tc>
      </w:tr>
      <w:tr w:rsidR="00D54F83" w:rsidRPr="00060E7B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 w:rsidRPr="00060E7B">
              <w:rPr>
                <w:rFonts w:ascii="Times New Roman" w:hAnsi="Times New Roman"/>
                <w:szCs w:val="20"/>
              </w:rPr>
              <w:t>PCB146</w:t>
            </w:r>
            <w:r>
              <w:rPr>
                <w:rFonts w:ascii="Times New Roman" w:hAnsi="Times New Roman" w:hint="eastAsia"/>
                <w:szCs w:val="20"/>
              </w:rPr>
              <w:t xml:space="preserve"> (6)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107.1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98.4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107.7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96.0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0.77</w:t>
            </w:r>
          </w:p>
        </w:tc>
      </w:tr>
      <w:tr w:rsidR="00D54F83" w:rsidRPr="00060E7B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 w:rsidRPr="00060E7B">
              <w:rPr>
                <w:rFonts w:ascii="Times New Roman" w:hAnsi="Times New Roman"/>
                <w:szCs w:val="20"/>
              </w:rPr>
              <w:t>PCB153</w:t>
            </w:r>
            <w:r>
              <w:rPr>
                <w:rFonts w:ascii="Times New Roman" w:hAnsi="Times New Roman" w:hint="eastAsia"/>
                <w:szCs w:val="20"/>
              </w:rPr>
              <w:t xml:space="preserve"> (6)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102.7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93.5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114.5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99.3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0.64</w:t>
            </w:r>
          </w:p>
        </w:tc>
      </w:tr>
      <w:tr w:rsidR="00D54F83" w:rsidRPr="00060E7B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 w:rsidRPr="00060E7B">
              <w:rPr>
                <w:rFonts w:ascii="Times New Roman" w:hAnsi="Times New Roman"/>
                <w:szCs w:val="20"/>
              </w:rPr>
              <w:t>PCB156</w:t>
            </w:r>
            <w:r>
              <w:rPr>
                <w:rFonts w:ascii="Times New Roman" w:hAnsi="Times New Roman" w:hint="eastAsia"/>
                <w:szCs w:val="20"/>
              </w:rPr>
              <w:t xml:space="preserve"> (6)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107.1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99.6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102.2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100.3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0.65</w:t>
            </w:r>
          </w:p>
        </w:tc>
      </w:tr>
      <w:tr w:rsidR="00D54F83" w:rsidRPr="00060E7B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 w:rsidRPr="00060E7B">
              <w:rPr>
                <w:rFonts w:ascii="Times New Roman" w:hAnsi="Times New Roman"/>
                <w:szCs w:val="20"/>
              </w:rPr>
              <w:t>PCB157</w:t>
            </w:r>
            <w:r>
              <w:rPr>
                <w:rFonts w:ascii="Times New Roman" w:hAnsi="Times New Roman" w:hint="eastAsia"/>
                <w:szCs w:val="20"/>
              </w:rPr>
              <w:t xml:space="preserve"> (6)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107.2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100.6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98.7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102.8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0.37</w:t>
            </w:r>
          </w:p>
        </w:tc>
      </w:tr>
      <w:tr w:rsidR="00D54F83" w:rsidRPr="00060E7B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 w:rsidRPr="00060E7B">
              <w:rPr>
                <w:rFonts w:ascii="Times New Roman" w:hAnsi="Times New Roman"/>
                <w:szCs w:val="20"/>
              </w:rPr>
              <w:t>PCB138-158</w:t>
            </w:r>
            <w:r>
              <w:rPr>
                <w:rFonts w:ascii="Times New Roman" w:hAnsi="Times New Roman" w:hint="eastAsia"/>
                <w:szCs w:val="20"/>
              </w:rPr>
              <w:t xml:space="preserve"> (6)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100.7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102.6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103.6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102.4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0.79</w:t>
            </w:r>
          </w:p>
        </w:tc>
      </w:tr>
      <w:tr w:rsidR="00D54F83" w:rsidRPr="00060E7B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 w:rsidRPr="00060E7B">
              <w:rPr>
                <w:rFonts w:ascii="Times New Roman" w:hAnsi="Times New Roman"/>
                <w:szCs w:val="20"/>
              </w:rPr>
              <w:t>PCB167</w:t>
            </w:r>
            <w:r>
              <w:rPr>
                <w:rFonts w:ascii="Times New Roman" w:hAnsi="Times New Roman" w:hint="eastAsia"/>
                <w:szCs w:val="20"/>
              </w:rPr>
              <w:t xml:space="preserve"> (6)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94.9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104.7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105.6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104.4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0.33</w:t>
            </w:r>
          </w:p>
        </w:tc>
      </w:tr>
      <w:tr w:rsidR="00D54F83" w:rsidRPr="00060E7B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 w:rsidRPr="00060E7B">
              <w:rPr>
                <w:rFonts w:ascii="Times New Roman" w:hAnsi="Times New Roman"/>
                <w:szCs w:val="20"/>
              </w:rPr>
              <w:t>PCB170</w:t>
            </w:r>
            <w:r>
              <w:rPr>
                <w:rFonts w:ascii="Times New Roman" w:hAnsi="Times New Roman" w:hint="eastAsia"/>
                <w:szCs w:val="20"/>
              </w:rPr>
              <w:t xml:space="preserve"> (7)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100.3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97.1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113.9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98.8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0.33</w:t>
            </w:r>
          </w:p>
        </w:tc>
      </w:tr>
      <w:tr w:rsidR="00D54F83" w:rsidRPr="00060E7B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 w:rsidRPr="00060E7B">
              <w:rPr>
                <w:rFonts w:ascii="Times New Roman" w:hAnsi="Times New Roman"/>
                <w:szCs w:val="20"/>
              </w:rPr>
              <w:t>PCB178</w:t>
            </w:r>
            <w:r>
              <w:rPr>
                <w:rFonts w:ascii="Times New Roman" w:hAnsi="Times New Roman" w:hint="eastAsia"/>
                <w:szCs w:val="20"/>
              </w:rPr>
              <w:t xml:space="preserve"> (7)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100.5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99.0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111.7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97.9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0.27</w:t>
            </w:r>
          </w:p>
        </w:tc>
      </w:tr>
      <w:tr w:rsidR="00D54F83" w:rsidRPr="00060E7B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 w:rsidRPr="00060E7B">
              <w:rPr>
                <w:rFonts w:ascii="Times New Roman" w:hAnsi="Times New Roman"/>
                <w:szCs w:val="20"/>
              </w:rPr>
              <w:t>PCB180</w:t>
            </w:r>
            <w:r>
              <w:rPr>
                <w:rFonts w:ascii="Times New Roman" w:hAnsi="Times New Roman" w:hint="eastAsia"/>
                <w:szCs w:val="20"/>
              </w:rPr>
              <w:t xml:space="preserve"> (7)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102.6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101.6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107.1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97.9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0.49</w:t>
            </w:r>
          </w:p>
        </w:tc>
      </w:tr>
      <w:tr w:rsidR="00D54F83" w:rsidRPr="00060E7B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 w:rsidRPr="00060E7B">
              <w:rPr>
                <w:rFonts w:ascii="Times New Roman" w:hAnsi="Times New Roman"/>
                <w:szCs w:val="20"/>
              </w:rPr>
              <w:t>PCB183</w:t>
            </w:r>
            <w:r>
              <w:rPr>
                <w:rFonts w:ascii="Times New Roman" w:hAnsi="Times New Roman" w:hint="eastAsia"/>
                <w:szCs w:val="20"/>
              </w:rPr>
              <w:t xml:space="preserve"> (7)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94.9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104.5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106.3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103.7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0.28</w:t>
            </w:r>
          </w:p>
        </w:tc>
      </w:tr>
      <w:tr w:rsidR="00D54F83" w:rsidRPr="00060E7B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 w:rsidRPr="00060E7B">
              <w:rPr>
                <w:rFonts w:ascii="Times New Roman" w:hAnsi="Times New Roman"/>
                <w:szCs w:val="20"/>
              </w:rPr>
              <w:t>PCB187</w:t>
            </w:r>
            <w:r>
              <w:rPr>
                <w:rFonts w:ascii="Times New Roman" w:hAnsi="Times New Roman" w:hint="eastAsia"/>
                <w:szCs w:val="20"/>
              </w:rPr>
              <w:t xml:space="preserve"> (7)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102.1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99.6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110.8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96.5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0.83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0.34</w:t>
            </w:r>
          </w:p>
        </w:tc>
      </w:tr>
      <w:tr w:rsidR="00D54F83" w:rsidRPr="00060E7B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 w:rsidRPr="00060E7B">
              <w:rPr>
                <w:rFonts w:ascii="Times New Roman" w:hAnsi="Times New Roman"/>
                <w:szCs w:val="20"/>
              </w:rPr>
              <w:t>PCB194</w:t>
            </w:r>
            <w:r>
              <w:rPr>
                <w:rFonts w:ascii="Times New Roman" w:hAnsi="Times New Roman" w:hint="eastAsia"/>
                <w:szCs w:val="20"/>
              </w:rPr>
              <w:t xml:space="preserve"> (8)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103.1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100.9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106.6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98.6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0.83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0.61</w:t>
            </w:r>
          </w:p>
        </w:tc>
      </w:tr>
      <w:tr w:rsidR="00D54F83" w:rsidRPr="00060E7B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 w:rsidRPr="00060E7B">
              <w:rPr>
                <w:rFonts w:ascii="Times New Roman" w:hAnsi="Times New Roman"/>
                <w:szCs w:val="20"/>
              </w:rPr>
              <w:t>PCB195</w:t>
            </w:r>
            <w:r>
              <w:rPr>
                <w:rFonts w:ascii="Times New Roman" w:hAnsi="Times New Roman" w:hint="eastAsia"/>
                <w:szCs w:val="20"/>
              </w:rPr>
              <w:t xml:space="preserve"> (8)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99.0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101.4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108.5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99.7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0.30</w:t>
            </w:r>
          </w:p>
        </w:tc>
      </w:tr>
      <w:tr w:rsidR="00D54F83" w:rsidRPr="00060E7B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 w:rsidRPr="00060E7B">
              <w:rPr>
                <w:rFonts w:ascii="Times New Roman" w:hAnsi="Times New Roman"/>
                <w:szCs w:val="20"/>
              </w:rPr>
              <w:t>PCB199</w:t>
            </w:r>
            <w:r>
              <w:rPr>
                <w:rFonts w:ascii="Times New Roman" w:hAnsi="Times New Roman" w:hint="eastAsia"/>
                <w:szCs w:val="20"/>
              </w:rPr>
              <w:t xml:space="preserve"> (8)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91.5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106.8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113.2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98.0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&lt;0.01</w:t>
            </w:r>
          </w:p>
        </w:tc>
      </w:tr>
      <w:tr w:rsidR="00D54F83" w:rsidRPr="00060E7B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 w:rsidRPr="00060E7B">
              <w:rPr>
                <w:rFonts w:ascii="Times New Roman" w:hAnsi="Times New Roman"/>
                <w:szCs w:val="20"/>
              </w:rPr>
              <w:t>PCB196-203</w:t>
            </w:r>
            <w:r>
              <w:rPr>
                <w:rFonts w:ascii="Times New Roman" w:hAnsi="Times New Roman" w:hint="eastAsia"/>
                <w:szCs w:val="20"/>
              </w:rPr>
              <w:t xml:space="preserve"> (8)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99.9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100.0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109.6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99.5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0.37</w:t>
            </w:r>
          </w:p>
        </w:tc>
      </w:tr>
      <w:tr w:rsidR="00D54F83" w:rsidRPr="00060E7B" w:rsidTr="00204001">
        <w:tc>
          <w:tcPr>
            <w:tcW w:w="283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 w:rsidRPr="00060E7B">
              <w:rPr>
                <w:rFonts w:ascii="Times New Roman" w:hAnsi="Times New Roman"/>
                <w:szCs w:val="20"/>
              </w:rPr>
              <w:t>PCB206</w:t>
            </w:r>
            <w:r>
              <w:rPr>
                <w:rFonts w:ascii="Times New Roman" w:hAnsi="Times New Roman" w:hint="eastAsia"/>
                <w:szCs w:val="20"/>
              </w:rPr>
              <w:t xml:space="preserve"> (9)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94.7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103.1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108.4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103.5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0.25</w:t>
            </w:r>
          </w:p>
        </w:tc>
      </w:tr>
      <w:tr w:rsidR="00D54F83" w:rsidRPr="00060E7B" w:rsidTr="00204001"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 w:rsidRPr="00060E7B">
              <w:rPr>
                <w:rFonts w:ascii="Times New Roman" w:hAnsi="Times New Roman"/>
                <w:szCs w:val="20"/>
              </w:rPr>
              <w:t>PCB209</w:t>
            </w:r>
            <w:r>
              <w:rPr>
                <w:rFonts w:ascii="Times New Roman" w:hAnsi="Times New Roman" w:hint="eastAsia"/>
                <w:szCs w:val="20"/>
              </w:rPr>
              <w:t xml:space="preserve"> (10)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100.1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96.5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106.8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106.5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0.42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0.78</w:t>
            </w:r>
          </w:p>
        </w:tc>
      </w:tr>
      <w:tr w:rsidR="00D54F83" w:rsidRPr="00060E7B" w:rsidTr="00204001">
        <w:trPr>
          <w:trHeight w:val="52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4F83" w:rsidRPr="00B341B4" w:rsidRDefault="00D54F83" w:rsidP="00204001">
            <w:pPr>
              <w:wordWrap/>
              <w:adjustRightInd w:val="0"/>
              <w:snapToGrid w:val="0"/>
              <w:jc w:val="left"/>
              <w:rPr>
                <w:rFonts w:ascii="Times New Roman" w:hAnsi="Times New Roman" w:hint="eastAsia"/>
                <w:b/>
                <w:i/>
                <w:szCs w:val="20"/>
              </w:rPr>
            </w:pPr>
            <w:r w:rsidRPr="00B341B4">
              <w:rPr>
                <w:rFonts w:ascii="Times New Roman" w:hAnsi="Times New Roman" w:hint="eastAsia"/>
                <w:b/>
                <w:i/>
                <w:szCs w:val="20"/>
              </w:rPr>
              <w:t>PBB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4F83" w:rsidRPr="00857422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4F83" w:rsidRPr="00857422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4F83" w:rsidRPr="00857422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4F83" w:rsidRPr="00857422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D54F83" w:rsidRPr="00060E7B" w:rsidTr="00204001">
        <w:trPr>
          <w:trHeight w:val="52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Cs w:val="20"/>
              </w:rPr>
            </w:pPr>
            <w:r w:rsidRPr="00060E7B">
              <w:rPr>
                <w:rFonts w:ascii="Times New Roman" w:hAnsi="Times New Roman" w:hint="eastAsia"/>
                <w:szCs w:val="20"/>
              </w:rPr>
              <w:t>P</w:t>
            </w:r>
            <w:r w:rsidRPr="00060E7B">
              <w:rPr>
                <w:rFonts w:ascii="Times New Roman" w:hAnsi="Times New Roman"/>
                <w:szCs w:val="20"/>
              </w:rPr>
              <w:t>BB153</w:t>
            </w:r>
            <w:r>
              <w:rPr>
                <w:rFonts w:ascii="Times New Roman" w:hAnsi="Times New Roman" w:hint="eastAsia"/>
                <w:szCs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93.6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98.4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110.4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4F83" w:rsidRPr="004F2E3F" w:rsidRDefault="00D54F83" w:rsidP="0020400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F2E3F">
              <w:rPr>
                <w:rFonts w:ascii="Times New Roman" w:hAnsi="Times New Roman"/>
                <w:color w:val="000000"/>
                <w:kern w:val="0"/>
                <w:szCs w:val="20"/>
              </w:rPr>
              <w:t>108.2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0.07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F83" w:rsidRPr="00060E7B" w:rsidRDefault="00D54F83" w:rsidP="00204001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0.56</w:t>
            </w:r>
          </w:p>
        </w:tc>
      </w:tr>
    </w:tbl>
    <w:p w:rsidR="00D54F83" w:rsidRDefault="00D54F83" w:rsidP="00D54F83">
      <w:pPr>
        <w:jc w:val="left"/>
        <w:rPr>
          <w:rFonts w:ascii="Times New Roman" w:hAnsi="Times New Roman" w:hint="eastAsia"/>
        </w:rPr>
      </w:pPr>
      <w:proofErr w:type="gramStart"/>
      <w:r>
        <w:rPr>
          <w:rFonts w:ascii="Times New Roman" w:hAnsi="Times New Roman"/>
        </w:rPr>
        <w:t>* :</w:t>
      </w:r>
      <w:proofErr w:type="gramEnd"/>
      <w:r>
        <w:rPr>
          <w:rFonts w:ascii="Times New Roman" w:hAnsi="Times New Roman"/>
        </w:rPr>
        <w:t xml:space="preserve"> Adjusted for age, sex, race, BMI, triglyceride</w:t>
      </w:r>
      <w:r>
        <w:rPr>
          <w:rFonts w:ascii="Times New Roman" w:hAnsi="Times New Roman" w:hint="eastAsia"/>
        </w:rPr>
        <w:t>,</w:t>
      </w:r>
      <w:r>
        <w:rPr>
          <w:rFonts w:ascii="Times New Roman" w:hAnsi="Times New Roman"/>
        </w:rPr>
        <w:t xml:space="preserve"> total cholesterol</w:t>
      </w:r>
      <w:r>
        <w:rPr>
          <w:rFonts w:ascii="Times New Roman" w:hAnsi="Times New Roman" w:hint="eastAsia"/>
        </w:rPr>
        <w:t>, and LDL-cholesterol</w:t>
      </w:r>
      <w:r>
        <w:rPr>
          <w:rFonts w:ascii="Times New Roman" w:hAnsi="Times New Roman"/>
        </w:rPr>
        <w:t xml:space="preserve"> at year 2</w:t>
      </w:r>
      <w:r w:rsidRPr="004C45A5">
        <w:rPr>
          <w:rFonts w:ascii="Times New Roman" w:hAnsi="Times New Roman"/>
        </w:rPr>
        <w:t xml:space="preserve"> </w:t>
      </w:r>
    </w:p>
    <w:p w:rsidR="00731BBB" w:rsidRDefault="00731BBB"/>
    <w:sectPr w:rsidR="00731BBB" w:rsidSect="00731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54F83"/>
    <w:rsid w:val="00731BBB"/>
    <w:rsid w:val="00D5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F8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54F83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>University Of Minnesota - Epidemiology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Jacobs</dc:creator>
  <cp:keywords/>
  <dc:description/>
  <cp:lastModifiedBy>David Jacobs</cp:lastModifiedBy>
  <cp:revision>1</cp:revision>
  <dcterms:created xsi:type="dcterms:W3CDTF">2011-01-07T21:12:00Z</dcterms:created>
  <dcterms:modified xsi:type="dcterms:W3CDTF">2011-01-07T21:12:00Z</dcterms:modified>
</cp:coreProperties>
</file>