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FD1" w14:textId="77777777" w:rsidR="000A1F68" w:rsidRPr="0071433B" w:rsidRDefault="000A1F68" w:rsidP="000A1F68">
      <w:pPr>
        <w:widowControl w:val="0"/>
        <w:spacing w:after="0" w:line="480" w:lineRule="auto"/>
        <w:jc w:val="both"/>
        <w:rPr>
          <w:rFonts w:ascii="Times New Roman" w:eastAsia="DengXian" w:hAnsi="Times New Roman" w:cs="Times New Roman"/>
          <w:kern w:val="2"/>
          <w:sz w:val="36"/>
          <w:szCs w:val="36"/>
          <w:lang w:eastAsia="zh-CN"/>
        </w:rPr>
      </w:pPr>
      <w:r w:rsidRPr="0071433B">
        <w:rPr>
          <w:rFonts w:ascii="Times New Roman" w:eastAsia="DengXian" w:hAnsi="Times New Roman" w:cs="Times New Roman"/>
          <w:b/>
          <w:bCs/>
          <w:kern w:val="2"/>
          <w:sz w:val="24"/>
          <w:szCs w:val="24"/>
          <w:lang w:eastAsia="zh-CN"/>
        </w:rPr>
        <w:t>S5 Table.</w:t>
      </w:r>
      <w:r w:rsidRPr="0071433B"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  <w:t xml:space="preserve"> Summary of DLS result of Bevacizumab, Trastuzumab and Rituximab at different vibration (vortex) conditions.</w:t>
      </w:r>
      <w:r w:rsidRPr="0071433B">
        <w:rPr>
          <w:rFonts w:ascii="Georgia" w:eastAsia="DengXian" w:hAnsi="Georgia"/>
          <w:color w:val="2E2E2E"/>
          <w:kern w:val="2"/>
          <w:sz w:val="24"/>
          <w:szCs w:val="24"/>
          <w:lang w:eastAsia="zh-CN"/>
        </w:rPr>
        <w:t xml:space="preserve"> </w:t>
      </w:r>
      <w:r w:rsidRPr="0071433B"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  <w:t xml:space="preserve">All values were expressed as the mean of 3 tests (128 runs) ± Standard deviation. The stability is expressed as: </w:t>
      </w:r>
      <w:r w:rsidRPr="0071433B">
        <w:rPr>
          <w:rFonts w:ascii="Wingdings 2" w:eastAsia="Wingdings 2" w:hAnsi="Wingdings 2" w:cs="Wingdings 2"/>
          <w:kern w:val="2"/>
          <w:sz w:val="24"/>
          <w:szCs w:val="24"/>
          <w:lang w:eastAsia="zh-CN"/>
        </w:rPr>
        <w:t></w:t>
      </w:r>
      <w:r w:rsidRPr="0071433B"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  <w:t xml:space="preserve">stable (quality maintained), </w:t>
      </w:r>
      <w:r w:rsidRPr="0071433B">
        <w:rPr>
          <w:rFonts w:eastAsia="DengXian"/>
          <w:color w:val="4D5156"/>
          <w:kern w:val="2"/>
          <w:sz w:val="21"/>
          <w:szCs w:val="24"/>
          <w:lang w:val="en-US" w:eastAsia="zh-CN"/>
        </w:rPr>
        <w:t>×</w:t>
      </w:r>
      <w:r w:rsidRPr="0071433B"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  <w:t xml:space="preserve"> not stable</w:t>
      </w:r>
      <w:r w:rsidRPr="0071433B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>.</w:t>
      </w:r>
    </w:p>
    <w:tbl>
      <w:tblPr>
        <w:tblStyle w:val="ListTable3-Accent31"/>
        <w:tblW w:w="9067" w:type="dxa"/>
        <w:tblLook w:val="0420" w:firstRow="1" w:lastRow="0" w:firstColumn="0" w:lastColumn="0" w:noHBand="0" w:noVBand="1"/>
      </w:tblPr>
      <w:tblGrid>
        <w:gridCol w:w="1555"/>
        <w:gridCol w:w="2693"/>
        <w:gridCol w:w="1606"/>
        <w:gridCol w:w="1606"/>
        <w:gridCol w:w="1607"/>
      </w:tblGrid>
      <w:tr w:rsidR="000A1F68" w:rsidRPr="0071433B" w14:paraId="732F57B6" w14:textId="77777777" w:rsidTr="0078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0" w:type="dxa"/>
          </w:tcPr>
          <w:p w14:paraId="79E2189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kern w:val="24"/>
                <w:szCs w:val="21"/>
              </w:rPr>
              <w:t>Active ingredient</w:t>
            </w:r>
          </w:p>
        </w:tc>
        <w:tc>
          <w:tcPr>
            <w:tcW w:w="0" w:type="dxa"/>
            <w:hideMark/>
          </w:tcPr>
          <w:p w14:paraId="71D59EC9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kern w:val="24"/>
                <w:szCs w:val="21"/>
              </w:rPr>
              <w:t>Sample</w:t>
            </w:r>
          </w:p>
        </w:tc>
        <w:tc>
          <w:tcPr>
            <w:tcW w:w="1606" w:type="dxa"/>
            <w:hideMark/>
          </w:tcPr>
          <w:p w14:paraId="2B3967B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kern w:val="24"/>
                <w:szCs w:val="21"/>
              </w:rPr>
              <w:t>Size (nm)</w:t>
            </w:r>
          </w:p>
        </w:tc>
        <w:tc>
          <w:tcPr>
            <w:tcW w:w="1606" w:type="dxa"/>
            <w:hideMark/>
          </w:tcPr>
          <w:p w14:paraId="544C206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kern w:val="24"/>
                <w:szCs w:val="21"/>
              </w:rPr>
              <w:t>PDI</w:t>
            </w:r>
          </w:p>
        </w:tc>
        <w:tc>
          <w:tcPr>
            <w:tcW w:w="1607" w:type="dxa"/>
            <w:hideMark/>
          </w:tcPr>
          <w:p w14:paraId="0784229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</w:rPr>
            </w:pPr>
            <w:r w:rsidRPr="0071433B">
              <w:rPr>
                <w:rFonts w:ascii="Times New Roman" w:eastAsia="Times New Roman" w:hAnsi="Times New Roman" w:cs="Times New Roman"/>
                <w:kern w:val="24"/>
              </w:rPr>
              <w:t>Stability</w:t>
            </w:r>
          </w:p>
        </w:tc>
      </w:tr>
      <w:tr w:rsidR="000A1F68" w:rsidRPr="0071433B" w14:paraId="3E236AEF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0" w:type="dxa"/>
            <w:vMerge w:val="restart"/>
          </w:tcPr>
          <w:p w14:paraId="7A44DA0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Bevacizumab</w:t>
            </w:r>
          </w:p>
        </w:tc>
        <w:tc>
          <w:tcPr>
            <w:tcW w:w="2693" w:type="dxa"/>
            <w:hideMark/>
          </w:tcPr>
          <w:p w14:paraId="3E6E052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Controlled at 4</w:t>
            </w:r>
            <w:r w:rsidRPr="0071433B">
              <w:rPr>
                <w:rFonts w:ascii="Times New Roman" w:hAnsi="Times New Roman" w:cs="Times New Roman"/>
                <w:sz w:val="24"/>
              </w:rPr>
              <w:t>°C</w:t>
            </w:r>
          </w:p>
        </w:tc>
        <w:tc>
          <w:tcPr>
            <w:tcW w:w="1606" w:type="dxa"/>
            <w:hideMark/>
          </w:tcPr>
          <w:p w14:paraId="1DC8A0A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11.9±0.57</w:t>
            </w:r>
          </w:p>
        </w:tc>
        <w:tc>
          <w:tcPr>
            <w:tcW w:w="1606" w:type="dxa"/>
            <w:hideMark/>
          </w:tcPr>
          <w:p w14:paraId="34C9023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0.057±0.023</w:t>
            </w:r>
          </w:p>
        </w:tc>
        <w:tc>
          <w:tcPr>
            <w:tcW w:w="1607" w:type="dxa"/>
            <w:hideMark/>
          </w:tcPr>
          <w:p w14:paraId="1E65B026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Not Applicable</w:t>
            </w:r>
          </w:p>
        </w:tc>
      </w:tr>
      <w:tr w:rsidR="000A1F68" w:rsidRPr="0071433B" w14:paraId="19FE6953" w14:textId="77777777" w:rsidTr="00784467">
        <w:trPr>
          <w:trHeight w:val="367"/>
        </w:trPr>
        <w:tc>
          <w:tcPr>
            <w:tcW w:w="0" w:type="dxa"/>
            <w:vMerge/>
          </w:tcPr>
          <w:p w14:paraId="6FCA377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  <w:hideMark/>
          </w:tcPr>
          <w:p w14:paraId="3BBE34CF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800rpm for 1h</w:t>
            </w:r>
          </w:p>
        </w:tc>
        <w:tc>
          <w:tcPr>
            <w:tcW w:w="1606" w:type="dxa"/>
            <w:hideMark/>
          </w:tcPr>
          <w:p w14:paraId="0AFCB0C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11.8±0.17</w:t>
            </w:r>
          </w:p>
        </w:tc>
        <w:tc>
          <w:tcPr>
            <w:tcW w:w="1606" w:type="dxa"/>
            <w:hideMark/>
          </w:tcPr>
          <w:p w14:paraId="1B15C7DD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0.062±0.018</w:t>
            </w:r>
          </w:p>
        </w:tc>
        <w:tc>
          <w:tcPr>
            <w:tcW w:w="1607" w:type="dxa"/>
            <w:hideMark/>
          </w:tcPr>
          <w:p w14:paraId="2DA1246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54C69C8F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0" w:type="dxa"/>
            <w:vMerge/>
          </w:tcPr>
          <w:p w14:paraId="501B49D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  <w:hideMark/>
          </w:tcPr>
          <w:p w14:paraId="41EC1817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1200rpm for 1h</w:t>
            </w:r>
          </w:p>
        </w:tc>
        <w:tc>
          <w:tcPr>
            <w:tcW w:w="1606" w:type="dxa"/>
            <w:hideMark/>
          </w:tcPr>
          <w:p w14:paraId="19650E8A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21.1±0.25</w:t>
            </w:r>
          </w:p>
        </w:tc>
        <w:tc>
          <w:tcPr>
            <w:tcW w:w="1606" w:type="dxa"/>
            <w:hideMark/>
          </w:tcPr>
          <w:p w14:paraId="54EB71FD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0.040±0.018</w:t>
            </w:r>
          </w:p>
        </w:tc>
        <w:tc>
          <w:tcPr>
            <w:tcW w:w="1607" w:type="dxa"/>
            <w:hideMark/>
          </w:tcPr>
          <w:p w14:paraId="6780D70B" w14:textId="77777777" w:rsidR="000A1F68" w:rsidRPr="0071433B" w:rsidRDefault="000A1F68" w:rsidP="007844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>×</w:t>
            </w:r>
          </w:p>
        </w:tc>
      </w:tr>
      <w:tr w:rsidR="000A1F68" w:rsidRPr="0071433B" w14:paraId="59114AB2" w14:textId="77777777" w:rsidTr="00784467">
        <w:trPr>
          <w:trHeight w:val="367"/>
        </w:trPr>
        <w:tc>
          <w:tcPr>
            <w:tcW w:w="0" w:type="dxa"/>
            <w:vMerge/>
          </w:tcPr>
          <w:p w14:paraId="6270F27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  <w:hideMark/>
          </w:tcPr>
          <w:p w14:paraId="2211A06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1600rpm for 1h</w:t>
            </w:r>
          </w:p>
        </w:tc>
        <w:tc>
          <w:tcPr>
            <w:tcW w:w="1606" w:type="dxa"/>
            <w:hideMark/>
          </w:tcPr>
          <w:p w14:paraId="1942A67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12.0±0.36</w:t>
            </w:r>
          </w:p>
        </w:tc>
        <w:tc>
          <w:tcPr>
            <w:tcW w:w="1606" w:type="dxa"/>
            <w:hideMark/>
          </w:tcPr>
          <w:p w14:paraId="2CF82AE6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0.015±0.014</w:t>
            </w:r>
          </w:p>
        </w:tc>
        <w:tc>
          <w:tcPr>
            <w:tcW w:w="1607" w:type="dxa"/>
            <w:hideMark/>
          </w:tcPr>
          <w:p w14:paraId="479277F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038935D7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0" w:type="dxa"/>
            <w:vMerge/>
          </w:tcPr>
          <w:p w14:paraId="076B743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  <w:hideMark/>
          </w:tcPr>
          <w:p w14:paraId="40555A5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2400rpm for 1h</w:t>
            </w:r>
          </w:p>
        </w:tc>
        <w:tc>
          <w:tcPr>
            <w:tcW w:w="1606" w:type="dxa"/>
            <w:hideMark/>
          </w:tcPr>
          <w:p w14:paraId="25785E1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11.7±0.53</w:t>
            </w:r>
          </w:p>
        </w:tc>
        <w:tc>
          <w:tcPr>
            <w:tcW w:w="1606" w:type="dxa"/>
            <w:hideMark/>
          </w:tcPr>
          <w:p w14:paraId="15BEEDC1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0.088±0.004</w:t>
            </w:r>
          </w:p>
        </w:tc>
        <w:tc>
          <w:tcPr>
            <w:tcW w:w="1607" w:type="dxa"/>
            <w:hideMark/>
          </w:tcPr>
          <w:p w14:paraId="58B3C49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7AF0FE7C" w14:textId="77777777" w:rsidTr="00784467">
        <w:trPr>
          <w:trHeight w:val="367"/>
        </w:trPr>
        <w:tc>
          <w:tcPr>
            <w:tcW w:w="0" w:type="dxa"/>
            <w:vMerge/>
          </w:tcPr>
          <w:p w14:paraId="41E324F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  <w:hideMark/>
          </w:tcPr>
          <w:p w14:paraId="420CEEF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3000rpm for 4h</w:t>
            </w:r>
          </w:p>
        </w:tc>
        <w:tc>
          <w:tcPr>
            <w:tcW w:w="1606" w:type="dxa"/>
            <w:hideMark/>
          </w:tcPr>
          <w:p w14:paraId="05395E0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11.9±0.37</w:t>
            </w:r>
          </w:p>
        </w:tc>
        <w:tc>
          <w:tcPr>
            <w:tcW w:w="1606" w:type="dxa"/>
            <w:hideMark/>
          </w:tcPr>
          <w:p w14:paraId="04D88DD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0.093±0.003</w:t>
            </w:r>
          </w:p>
        </w:tc>
        <w:tc>
          <w:tcPr>
            <w:tcW w:w="1607" w:type="dxa"/>
            <w:hideMark/>
          </w:tcPr>
          <w:p w14:paraId="02C5D7B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7F0A63CD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 w:val="restart"/>
          </w:tcPr>
          <w:p w14:paraId="0A5FE30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Trastuzumab</w:t>
            </w:r>
          </w:p>
        </w:tc>
        <w:tc>
          <w:tcPr>
            <w:tcW w:w="2693" w:type="dxa"/>
          </w:tcPr>
          <w:p w14:paraId="1B96017A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Controlled at 4</w:t>
            </w:r>
            <w:r w:rsidRPr="0071433B">
              <w:rPr>
                <w:rFonts w:ascii="Times New Roman" w:hAnsi="Times New Roman" w:cs="Times New Roman"/>
                <w:sz w:val="24"/>
              </w:rPr>
              <w:t>°C</w:t>
            </w:r>
          </w:p>
        </w:tc>
        <w:tc>
          <w:tcPr>
            <w:tcW w:w="1606" w:type="dxa"/>
          </w:tcPr>
          <w:p w14:paraId="64C36F0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11.6±0.10</w:t>
            </w:r>
          </w:p>
        </w:tc>
        <w:tc>
          <w:tcPr>
            <w:tcW w:w="1606" w:type="dxa"/>
          </w:tcPr>
          <w:p w14:paraId="3888155F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0.066±0.023</w:t>
            </w:r>
          </w:p>
        </w:tc>
        <w:tc>
          <w:tcPr>
            <w:tcW w:w="1607" w:type="dxa"/>
          </w:tcPr>
          <w:p w14:paraId="57A8BA9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Not Applicable</w:t>
            </w:r>
          </w:p>
        </w:tc>
      </w:tr>
      <w:tr w:rsidR="000A1F68" w:rsidRPr="0071433B" w14:paraId="4DFE097B" w14:textId="77777777" w:rsidTr="00784467">
        <w:trPr>
          <w:trHeight w:val="367"/>
        </w:trPr>
        <w:tc>
          <w:tcPr>
            <w:tcW w:w="1555" w:type="dxa"/>
            <w:vMerge/>
          </w:tcPr>
          <w:p w14:paraId="4CA3BDD6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40B6991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800rpm for 1h</w:t>
            </w:r>
          </w:p>
        </w:tc>
        <w:tc>
          <w:tcPr>
            <w:tcW w:w="1606" w:type="dxa"/>
          </w:tcPr>
          <w:p w14:paraId="381B620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20.9±0.18</w:t>
            </w:r>
          </w:p>
        </w:tc>
        <w:tc>
          <w:tcPr>
            <w:tcW w:w="1606" w:type="dxa"/>
          </w:tcPr>
          <w:p w14:paraId="0D8D084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0.092±0.021</w:t>
            </w:r>
          </w:p>
        </w:tc>
        <w:tc>
          <w:tcPr>
            <w:tcW w:w="1607" w:type="dxa"/>
          </w:tcPr>
          <w:p w14:paraId="768456A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>×</w:t>
            </w:r>
          </w:p>
        </w:tc>
      </w:tr>
      <w:tr w:rsidR="000A1F68" w:rsidRPr="0071433B" w14:paraId="6A76CA39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/>
          </w:tcPr>
          <w:p w14:paraId="25BE9D69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1CA983F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1200rpm for 1h</w:t>
            </w:r>
          </w:p>
        </w:tc>
        <w:tc>
          <w:tcPr>
            <w:tcW w:w="1606" w:type="dxa"/>
          </w:tcPr>
          <w:p w14:paraId="2E3749E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15.7±0.51</w:t>
            </w:r>
          </w:p>
        </w:tc>
        <w:tc>
          <w:tcPr>
            <w:tcW w:w="1606" w:type="dxa"/>
          </w:tcPr>
          <w:p w14:paraId="1A1B1A3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0.021±0.008</w:t>
            </w:r>
          </w:p>
        </w:tc>
        <w:tc>
          <w:tcPr>
            <w:tcW w:w="1607" w:type="dxa"/>
          </w:tcPr>
          <w:p w14:paraId="1CC91D5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>×</w:t>
            </w:r>
          </w:p>
        </w:tc>
      </w:tr>
      <w:tr w:rsidR="000A1F68" w:rsidRPr="0071433B" w14:paraId="625630FA" w14:textId="77777777" w:rsidTr="00784467">
        <w:trPr>
          <w:trHeight w:val="367"/>
        </w:trPr>
        <w:tc>
          <w:tcPr>
            <w:tcW w:w="1555" w:type="dxa"/>
            <w:vMerge/>
          </w:tcPr>
          <w:p w14:paraId="6A38DB1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22395719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1600rpm for 1h</w:t>
            </w:r>
          </w:p>
        </w:tc>
        <w:tc>
          <w:tcPr>
            <w:tcW w:w="1606" w:type="dxa"/>
          </w:tcPr>
          <w:p w14:paraId="0CCF22D7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12.6±0.62</w:t>
            </w:r>
          </w:p>
        </w:tc>
        <w:tc>
          <w:tcPr>
            <w:tcW w:w="1606" w:type="dxa"/>
          </w:tcPr>
          <w:p w14:paraId="017853E6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0.082±0.008</w:t>
            </w:r>
          </w:p>
        </w:tc>
        <w:tc>
          <w:tcPr>
            <w:tcW w:w="1607" w:type="dxa"/>
          </w:tcPr>
          <w:p w14:paraId="00373E1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341FEE15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/>
          </w:tcPr>
          <w:p w14:paraId="1FA1E1B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205DE7DA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2400rpm for 1h</w:t>
            </w:r>
          </w:p>
        </w:tc>
        <w:tc>
          <w:tcPr>
            <w:tcW w:w="1606" w:type="dxa"/>
          </w:tcPr>
          <w:p w14:paraId="4D94680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13.2±0.60</w:t>
            </w:r>
          </w:p>
        </w:tc>
        <w:tc>
          <w:tcPr>
            <w:tcW w:w="1606" w:type="dxa"/>
          </w:tcPr>
          <w:p w14:paraId="516748C7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0.041±0.027</w:t>
            </w:r>
          </w:p>
        </w:tc>
        <w:tc>
          <w:tcPr>
            <w:tcW w:w="1607" w:type="dxa"/>
          </w:tcPr>
          <w:p w14:paraId="025FE6A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>×</w:t>
            </w:r>
          </w:p>
        </w:tc>
      </w:tr>
      <w:tr w:rsidR="000A1F68" w:rsidRPr="0071433B" w14:paraId="0045307D" w14:textId="77777777" w:rsidTr="00784467">
        <w:trPr>
          <w:trHeight w:val="367"/>
        </w:trPr>
        <w:tc>
          <w:tcPr>
            <w:tcW w:w="1555" w:type="dxa"/>
            <w:vMerge/>
          </w:tcPr>
          <w:p w14:paraId="47FD6091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5E6E6959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3000rpm for 4h</w:t>
            </w:r>
          </w:p>
        </w:tc>
        <w:tc>
          <w:tcPr>
            <w:tcW w:w="1606" w:type="dxa"/>
          </w:tcPr>
          <w:p w14:paraId="4CCC70E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12.2±0.17</w:t>
            </w:r>
          </w:p>
        </w:tc>
        <w:tc>
          <w:tcPr>
            <w:tcW w:w="1606" w:type="dxa"/>
          </w:tcPr>
          <w:p w14:paraId="5A13DAC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0.071±0.025</w:t>
            </w:r>
          </w:p>
        </w:tc>
        <w:tc>
          <w:tcPr>
            <w:tcW w:w="1607" w:type="dxa"/>
          </w:tcPr>
          <w:p w14:paraId="46BDF3F7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2343B9FF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 w:val="restart"/>
          </w:tcPr>
          <w:p w14:paraId="7961D22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Rituximab</w:t>
            </w:r>
          </w:p>
        </w:tc>
        <w:tc>
          <w:tcPr>
            <w:tcW w:w="2693" w:type="dxa"/>
          </w:tcPr>
          <w:p w14:paraId="38C7D22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Controlled at 4</w:t>
            </w:r>
            <w:r w:rsidRPr="0071433B">
              <w:rPr>
                <w:rFonts w:ascii="Times New Roman" w:hAnsi="Times New Roman" w:cs="Times New Roman"/>
                <w:sz w:val="24"/>
              </w:rPr>
              <w:t>°C</w:t>
            </w:r>
          </w:p>
        </w:tc>
        <w:tc>
          <w:tcPr>
            <w:tcW w:w="1606" w:type="dxa"/>
          </w:tcPr>
          <w:p w14:paraId="64D4E11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11.2±0.32</w:t>
            </w:r>
          </w:p>
        </w:tc>
        <w:tc>
          <w:tcPr>
            <w:tcW w:w="1606" w:type="dxa"/>
          </w:tcPr>
          <w:p w14:paraId="55CB92B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0.022±0.012</w:t>
            </w:r>
          </w:p>
        </w:tc>
        <w:tc>
          <w:tcPr>
            <w:tcW w:w="1607" w:type="dxa"/>
          </w:tcPr>
          <w:p w14:paraId="7DC9014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Not Applicable</w:t>
            </w:r>
          </w:p>
        </w:tc>
      </w:tr>
      <w:tr w:rsidR="000A1F68" w:rsidRPr="0071433B" w14:paraId="5C67EEA6" w14:textId="77777777" w:rsidTr="00784467">
        <w:trPr>
          <w:trHeight w:val="367"/>
        </w:trPr>
        <w:tc>
          <w:tcPr>
            <w:tcW w:w="1555" w:type="dxa"/>
            <w:vMerge/>
          </w:tcPr>
          <w:p w14:paraId="7843290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4388DC2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800rpm for 1h</w:t>
            </w:r>
          </w:p>
        </w:tc>
        <w:tc>
          <w:tcPr>
            <w:tcW w:w="1606" w:type="dxa"/>
          </w:tcPr>
          <w:p w14:paraId="7471FD5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11.7±0.34</w:t>
            </w:r>
          </w:p>
        </w:tc>
        <w:tc>
          <w:tcPr>
            <w:tcW w:w="1606" w:type="dxa"/>
          </w:tcPr>
          <w:p w14:paraId="541199AC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0.034±0.011</w:t>
            </w:r>
          </w:p>
        </w:tc>
        <w:tc>
          <w:tcPr>
            <w:tcW w:w="1607" w:type="dxa"/>
          </w:tcPr>
          <w:p w14:paraId="4241410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0911F41D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/>
          </w:tcPr>
          <w:p w14:paraId="1A3B38FD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6D05FDDA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1200rpm for 1h</w:t>
            </w:r>
          </w:p>
        </w:tc>
        <w:tc>
          <w:tcPr>
            <w:tcW w:w="1606" w:type="dxa"/>
          </w:tcPr>
          <w:p w14:paraId="19E87A07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11.8±0.14</w:t>
            </w:r>
          </w:p>
        </w:tc>
        <w:tc>
          <w:tcPr>
            <w:tcW w:w="1606" w:type="dxa"/>
          </w:tcPr>
          <w:p w14:paraId="069E0C54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0.028±0.012</w:t>
            </w:r>
          </w:p>
        </w:tc>
        <w:tc>
          <w:tcPr>
            <w:tcW w:w="1607" w:type="dxa"/>
          </w:tcPr>
          <w:p w14:paraId="784BA55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62375BD7" w14:textId="77777777" w:rsidTr="00784467">
        <w:trPr>
          <w:trHeight w:val="367"/>
        </w:trPr>
        <w:tc>
          <w:tcPr>
            <w:tcW w:w="1555" w:type="dxa"/>
            <w:vMerge/>
          </w:tcPr>
          <w:p w14:paraId="10CEAE5E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6403F79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1600rpm for 1h</w:t>
            </w:r>
          </w:p>
        </w:tc>
        <w:tc>
          <w:tcPr>
            <w:tcW w:w="1606" w:type="dxa"/>
          </w:tcPr>
          <w:p w14:paraId="073EDCA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11.8±0.11</w:t>
            </w:r>
          </w:p>
        </w:tc>
        <w:tc>
          <w:tcPr>
            <w:tcW w:w="1606" w:type="dxa"/>
          </w:tcPr>
          <w:p w14:paraId="11A31F33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0.072±0.025</w:t>
            </w:r>
          </w:p>
        </w:tc>
        <w:tc>
          <w:tcPr>
            <w:tcW w:w="1607" w:type="dxa"/>
          </w:tcPr>
          <w:p w14:paraId="39F0B408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0A1F68" w:rsidRPr="0071433B" w14:paraId="11ACDE17" w14:textId="77777777" w:rsidTr="0078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555" w:type="dxa"/>
            <w:vMerge/>
          </w:tcPr>
          <w:p w14:paraId="00CB252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0C5CAE59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2400rpm for 1h</w:t>
            </w:r>
          </w:p>
        </w:tc>
        <w:tc>
          <w:tcPr>
            <w:tcW w:w="1606" w:type="dxa"/>
          </w:tcPr>
          <w:p w14:paraId="5A993EC2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19.4±4.71</w:t>
            </w:r>
          </w:p>
        </w:tc>
        <w:tc>
          <w:tcPr>
            <w:tcW w:w="1606" w:type="dxa"/>
          </w:tcPr>
          <w:p w14:paraId="4409872F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0.140±0.021</w:t>
            </w:r>
          </w:p>
        </w:tc>
        <w:tc>
          <w:tcPr>
            <w:tcW w:w="1607" w:type="dxa"/>
          </w:tcPr>
          <w:p w14:paraId="3C93EB0B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 xml:space="preserve">× </w:t>
            </w: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 w:val="12"/>
                <w:szCs w:val="12"/>
              </w:rPr>
              <w:t>second peak at 541.1nm</w:t>
            </w:r>
            <w:r w:rsidRPr="0071433B">
              <w:rPr>
                <w:color w:val="4D5156"/>
                <w:szCs w:val="21"/>
                <w:shd w:val="clear" w:color="auto" w:fill="FFFFFF"/>
              </w:rPr>
              <w:t xml:space="preserve"> </w:t>
            </w:r>
          </w:p>
        </w:tc>
      </w:tr>
      <w:tr w:rsidR="000A1F68" w:rsidRPr="0071433B" w14:paraId="35ADFD62" w14:textId="77777777" w:rsidTr="00784467">
        <w:trPr>
          <w:trHeight w:val="367"/>
        </w:trPr>
        <w:tc>
          <w:tcPr>
            <w:tcW w:w="1555" w:type="dxa"/>
            <w:vMerge/>
          </w:tcPr>
          <w:p w14:paraId="2FD0CAB5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</w:p>
        </w:tc>
        <w:tc>
          <w:tcPr>
            <w:tcW w:w="2693" w:type="dxa"/>
          </w:tcPr>
          <w:p w14:paraId="77FD5DFD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3000rpm for 4h</w:t>
            </w:r>
          </w:p>
        </w:tc>
        <w:tc>
          <w:tcPr>
            <w:tcW w:w="1606" w:type="dxa"/>
          </w:tcPr>
          <w:p w14:paraId="4E0BA3C0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15.5±1.52</w:t>
            </w:r>
          </w:p>
        </w:tc>
        <w:tc>
          <w:tcPr>
            <w:tcW w:w="1606" w:type="dxa"/>
          </w:tcPr>
          <w:p w14:paraId="2F95EBDF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  <w:t>0.290±0.019</w:t>
            </w:r>
          </w:p>
        </w:tc>
        <w:tc>
          <w:tcPr>
            <w:tcW w:w="1607" w:type="dxa"/>
          </w:tcPr>
          <w:p w14:paraId="25868BCD" w14:textId="77777777" w:rsidR="000A1F68" w:rsidRPr="0071433B" w:rsidRDefault="000A1F68" w:rsidP="0078446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1"/>
              </w:rPr>
            </w:pPr>
            <w:r w:rsidRPr="0071433B">
              <w:rPr>
                <w:color w:val="4D5156"/>
                <w:szCs w:val="21"/>
                <w:shd w:val="clear" w:color="auto" w:fill="FFFFFF"/>
              </w:rPr>
              <w:t xml:space="preserve">× </w:t>
            </w:r>
            <w:r w:rsidRPr="0071433B">
              <w:rPr>
                <w:rFonts w:ascii="Times New Roman" w:eastAsia="Times New Roman" w:hAnsi="Times New Roman" w:cs="Times New Roman"/>
                <w:color w:val="000000"/>
                <w:kern w:val="24"/>
                <w:sz w:val="12"/>
                <w:szCs w:val="12"/>
              </w:rPr>
              <w:t>second peak at 613.6nm</w:t>
            </w:r>
          </w:p>
        </w:tc>
      </w:tr>
    </w:tbl>
    <w:p w14:paraId="6EDE5E22" w14:textId="77777777" w:rsidR="000A1F68" w:rsidRPr="0071433B" w:rsidRDefault="000A1F68" w:rsidP="000A1F68">
      <w:pPr>
        <w:widowControl w:val="0"/>
        <w:spacing w:after="0" w:line="48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eastAsia="zh-CN"/>
        </w:rPr>
      </w:pPr>
    </w:p>
    <w:sectPr w:rsidR="000A1F68" w:rsidRPr="00714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1A9F"/>
    <w:multiLevelType w:val="multilevel"/>
    <w:tmpl w:val="47E6A2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68"/>
    <w:rsid w:val="000A1F68"/>
    <w:rsid w:val="00543F89"/>
    <w:rsid w:val="00A306C6"/>
    <w:rsid w:val="00B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2492"/>
  <w15:chartTrackingRefBased/>
  <w15:docId w15:val="{A863CC3F-5767-4E4D-B046-67C9516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68"/>
  </w:style>
  <w:style w:type="paragraph" w:styleId="Heading1">
    <w:name w:val="heading 1"/>
    <w:basedOn w:val="Normal"/>
    <w:next w:val="Normal"/>
    <w:link w:val="Heading1Char"/>
    <w:uiPriority w:val="9"/>
    <w:qFormat/>
    <w:rsid w:val="00A306C6"/>
    <w:pPr>
      <w:keepNext/>
      <w:keepLines/>
      <w:numPr>
        <w:numId w:val="4"/>
      </w:numPr>
      <w:spacing w:before="240" w:after="0"/>
      <w:outlineLvl w:val="0"/>
    </w:pPr>
    <w:rPr>
      <w:rFonts w:eastAsiaTheme="maj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6C6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6C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8EE"/>
    <w:rPr>
      <w:rFonts w:eastAsiaTheme="majorEastAsi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8EE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06C6"/>
    <w:rPr>
      <w:rFonts w:eastAsiaTheme="majorEastAsia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0A1F68"/>
    <w:pPr>
      <w:spacing w:after="0" w:line="240" w:lineRule="auto"/>
    </w:pPr>
    <w:rPr>
      <w:rFonts w:ascii="DengXian" w:eastAsia="DengXian" w:hAnsi="DengXian"/>
      <w:kern w:val="2"/>
      <w:sz w:val="21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next w:val="ListTable3-Accent3"/>
    <w:uiPriority w:val="48"/>
    <w:rsid w:val="000A1F68"/>
    <w:pPr>
      <w:spacing w:after="0" w:line="240" w:lineRule="auto"/>
    </w:pPr>
    <w:rPr>
      <w:rFonts w:ascii="DengXian" w:eastAsia="DengXian" w:hAnsi="DengXian"/>
      <w:kern w:val="2"/>
      <w:sz w:val="21"/>
      <w:szCs w:val="24"/>
      <w:lang w:val="en-US" w:eastAsia="zh-C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1F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Oakey</dc:creator>
  <cp:keywords/>
  <dc:description/>
  <cp:lastModifiedBy>Andy Oakey</cp:lastModifiedBy>
  <cp:revision>1</cp:revision>
  <dcterms:created xsi:type="dcterms:W3CDTF">2022-11-30T16:34:00Z</dcterms:created>
  <dcterms:modified xsi:type="dcterms:W3CDTF">2022-11-30T16:35:00Z</dcterms:modified>
</cp:coreProperties>
</file>