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36" w:rsidRPr="008322A0" w:rsidRDefault="00F64636" w:rsidP="00F64636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 xml:space="preserve">Table S1. </w:t>
      </w:r>
      <w:proofErr w:type="gramStart"/>
      <w:r w:rsidRPr="008322A0">
        <w:rPr>
          <w:rFonts w:ascii="Times New Roman" w:hAnsi="Times New Roman" w:cs="Times New Roman"/>
          <w:b/>
        </w:rPr>
        <w:t>Pearson correlation coefficients between HD ratios and genomic and epigenetic features.</w:t>
      </w:r>
      <w:proofErr w:type="gramEnd"/>
    </w:p>
    <w:tbl>
      <w:tblPr>
        <w:tblW w:w="8290" w:type="dxa"/>
        <w:tblInd w:w="98" w:type="dxa"/>
        <w:tblLook w:val="04A0"/>
      </w:tblPr>
      <w:tblGrid>
        <w:gridCol w:w="3340"/>
        <w:gridCol w:w="1204"/>
        <w:gridCol w:w="146"/>
        <w:gridCol w:w="1170"/>
        <w:gridCol w:w="1304"/>
        <w:gridCol w:w="1126"/>
      </w:tblGrid>
      <w:tr w:rsidR="00F64636" w:rsidRPr="008322A0" w:rsidTr="009F66B9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4636" w:rsidRPr="008322A0" w:rsidTr="009F66B9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Genomic and epigenetic features</w:t>
            </w:r>
          </w:p>
        </w:tc>
        <w:tc>
          <w:tcPr>
            <w:tcW w:w="2520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Cor</w:t>
            </w:r>
            <w:proofErr w:type="spellEnd"/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p-value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Cor</w:t>
            </w:r>
            <w:proofErr w:type="spellEnd"/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density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expression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2.8e-9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1.7e-9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H3K36me3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H3K27me3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4.9e-7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2.2e-15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RNA polymerase 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Chromatin accessibility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DNA replication time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H3K9me3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F64636" w:rsidRPr="008322A0" w:rsidTr="009F66B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H4K20me3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-0.46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F64636" w:rsidRPr="008322A0" w:rsidTr="009F66B9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Genome-nuclear lamina interaction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-0.37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-0.51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F64636" w:rsidRPr="008322A0" w:rsidTr="009F66B9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636" w:rsidRPr="008322A0" w:rsidRDefault="00F64636" w:rsidP="009F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4636" w:rsidRPr="008322A0" w:rsidRDefault="00F64636" w:rsidP="00F64636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vertAlign w:val="superscript"/>
        </w:rPr>
        <w:t>*</w:t>
      </w:r>
      <w:r w:rsidRPr="008322A0">
        <w:rPr>
          <w:rFonts w:ascii="Times New Roman" w:hAnsi="Times New Roman" w:cs="Times New Roman"/>
        </w:rPr>
        <w:t>Pearson correlation coefficients between the HD ratio and genomic and epigenetic features.</w:t>
      </w:r>
    </w:p>
    <w:p w:rsidR="00F64636" w:rsidRPr="008322A0" w:rsidRDefault="00F64636" w:rsidP="00F64636">
      <w:pPr>
        <w:rPr>
          <w:rFonts w:ascii="Times New Roman" w:hAnsi="Times New Roman" w:cs="Times New Roman"/>
          <w:b/>
        </w:rPr>
      </w:pPr>
    </w:p>
    <w:p w:rsidR="00EB0420" w:rsidRDefault="00EB0420"/>
    <w:sectPr w:rsidR="00EB0420" w:rsidSect="00EB0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636"/>
    <w:rsid w:val="00EB0420"/>
    <w:rsid w:val="00F6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2</cp:revision>
  <dcterms:created xsi:type="dcterms:W3CDTF">2012-11-10T19:18:00Z</dcterms:created>
  <dcterms:modified xsi:type="dcterms:W3CDTF">2012-11-10T19:18:00Z</dcterms:modified>
</cp:coreProperties>
</file>