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EBB" w:rsidRPr="00783F08" w:rsidRDefault="00837EBB" w:rsidP="00837EBB">
      <w:pPr>
        <w:pStyle w:val="SMcaption"/>
        <w:rPr>
          <w:b w:val="0"/>
          <w:bCs/>
        </w:rPr>
      </w:pPr>
      <w:bookmarkStart w:id="0" w:name="_GoBack"/>
      <w:bookmarkEnd w:id="0"/>
      <w:r>
        <w:t xml:space="preserve">S5 </w:t>
      </w:r>
      <w:bookmarkStart w:id="1" w:name="_n11xu793cuf3" w:colFirst="0" w:colLast="0"/>
      <w:bookmarkStart w:id="2" w:name="_Toc24714875"/>
      <w:bookmarkStart w:id="3" w:name="_Toc24715079"/>
      <w:bookmarkStart w:id="4" w:name="_Toc27580208"/>
      <w:bookmarkEnd w:id="1"/>
      <w:r>
        <w:t>Table</w:t>
      </w:r>
      <w:r w:rsidRPr="00783F08">
        <w:t xml:space="preserve">. </w:t>
      </w:r>
      <w:r w:rsidRPr="00783F08">
        <w:rPr>
          <w:b w:val="0"/>
          <w:bCs/>
        </w:rPr>
        <w:t>Associations between and pre-existing immunity and seroconversion to four recent strains, considering the non-linear impact of age.</w:t>
      </w:r>
      <w:bookmarkEnd w:id="2"/>
      <w:bookmarkEnd w:id="3"/>
      <w:bookmarkEnd w:id="4"/>
    </w:p>
    <w:tbl>
      <w:tblPr>
        <w:tblW w:w="9900" w:type="dxa"/>
        <w:tblInd w:w="-9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965"/>
        <w:gridCol w:w="1965"/>
        <w:gridCol w:w="1965"/>
        <w:gridCol w:w="2115"/>
      </w:tblGrid>
      <w:tr w:rsidR="00837EBB" w:rsidRPr="00783F08" w:rsidTr="007C1D71">
        <w:trPr>
          <w:trHeight w:val="227"/>
        </w:trPr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EBB" w:rsidRPr="00783F08" w:rsidRDefault="00837EBB" w:rsidP="007C1D71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EBB" w:rsidRPr="00783F08" w:rsidRDefault="00837EBB" w:rsidP="007C1D71">
            <w:pPr>
              <w:jc w:val="center"/>
              <w:rPr>
                <w:rFonts w:eastAsia="Cambria"/>
                <w:b/>
                <w:sz w:val="20"/>
              </w:rPr>
            </w:pPr>
            <w:r w:rsidRPr="00783F08">
              <w:rPr>
                <w:rFonts w:eastAsia="Cambria"/>
                <w:b/>
                <w:sz w:val="20"/>
              </w:rPr>
              <w:t>A/Perth/2009</w:t>
            </w:r>
          </w:p>
        </w:tc>
        <w:tc>
          <w:tcPr>
            <w:tcW w:w="1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EBB" w:rsidRPr="00783F08" w:rsidRDefault="00837EBB" w:rsidP="007C1D71">
            <w:pPr>
              <w:jc w:val="center"/>
              <w:rPr>
                <w:rFonts w:eastAsia="Cambria"/>
                <w:b/>
                <w:sz w:val="20"/>
              </w:rPr>
            </w:pPr>
            <w:r w:rsidRPr="00783F08">
              <w:rPr>
                <w:rFonts w:eastAsia="Cambria"/>
                <w:b/>
                <w:sz w:val="20"/>
              </w:rPr>
              <w:t>A/Victoria/2009</w:t>
            </w:r>
          </w:p>
        </w:tc>
        <w:tc>
          <w:tcPr>
            <w:tcW w:w="1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EBB" w:rsidRPr="00783F08" w:rsidRDefault="00837EBB" w:rsidP="007C1D71">
            <w:pPr>
              <w:jc w:val="center"/>
              <w:rPr>
                <w:rFonts w:eastAsia="Cambria"/>
                <w:b/>
                <w:sz w:val="20"/>
              </w:rPr>
            </w:pPr>
            <w:r w:rsidRPr="00783F08">
              <w:rPr>
                <w:rFonts w:eastAsia="Cambria"/>
                <w:b/>
                <w:sz w:val="20"/>
              </w:rPr>
              <w:t>A/Texas/2012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EBB" w:rsidRPr="00783F08" w:rsidRDefault="00837EBB" w:rsidP="007C1D71">
            <w:pPr>
              <w:jc w:val="center"/>
              <w:rPr>
                <w:rFonts w:eastAsia="Cambria"/>
                <w:b/>
                <w:sz w:val="20"/>
              </w:rPr>
            </w:pPr>
            <w:r w:rsidRPr="00783F08">
              <w:rPr>
                <w:rFonts w:eastAsia="Cambria"/>
                <w:b/>
                <w:sz w:val="20"/>
              </w:rPr>
              <w:t>A/</w:t>
            </w:r>
            <w:proofErr w:type="spellStart"/>
            <w:r w:rsidRPr="00783F08">
              <w:rPr>
                <w:rFonts w:eastAsia="Cambria"/>
                <w:b/>
                <w:sz w:val="20"/>
              </w:rPr>
              <w:t>HongKong</w:t>
            </w:r>
            <w:proofErr w:type="spellEnd"/>
            <w:r w:rsidRPr="00783F08">
              <w:rPr>
                <w:rFonts w:eastAsia="Cambria"/>
                <w:b/>
                <w:sz w:val="20"/>
              </w:rPr>
              <w:t>/2014</w:t>
            </w:r>
          </w:p>
        </w:tc>
      </w:tr>
      <w:tr w:rsidR="00837EBB" w:rsidRPr="00783F08" w:rsidTr="007C1D71">
        <w:trPr>
          <w:trHeight w:val="227"/>
        </w:trPr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7EBB" w:rsidRPr="00783F08" w:rsidRDefault="00837EBB" w:rsidP="007C1D71">
            <w:pPr>
              <w:rPr>
                <w:rFonts w:eastAsia="Cambria"/>
                <w:b/>
                <w:sz w:val="20"/>
              </w:rPr>
            </w:pPr>
            <w:r w:rsidRPr="00783F08">
              <w:rPr>
                <w:rFonts w:eastAsia="Cambria"/>
                <w:b/>
                <w:sz w:val="20"/>
              </w:rPr>
              <w:t>Model 1</w:t>
            </w:r>
          </w:p>
        </w:tc>
        <w:tc>
          <w:tcPr>
            <w:tcW w:w="19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7EBB" w:rsidRPr="00783F08" w:rsidRDefault="00837EBB" w:rsidP="007C1D71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7EBB" w:rsidRPr="00783F08" w:rsidRDefault="00837EBB" w:rsidP="007C1D71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7EBB" w:rsidRPr="00783F08" w:rsidRDefault="00837EBB" w:rsidP="007C1D71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7EBB" w:rsidRPr="00783F08" w:rsidRDefault="00837EBB" w:rsidP="007C1D71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837EBB" w:rsidRPr="00783F08" w:rsidTr="007C1D71">
        <w:trPr>
          <w:trHeight w:val="227"/>
        </w:trPr>
        <w:tc>
          <w:tcPr>
            <w:tcW w:w="1890" w:type="dxa"/>
            <w:shd w:val="clear" w:color="auto" w:fill="auto"/>
            <w:vAlign w:val="center"/>
          </w:tcPr>
          <w:p w:rsidR="00837EBB" w:rsidRPr="00783F08" w:rsidRDefault="00837EBB" w:rsidP="007C1D71">
            <w:pPr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 xml:space="preserve">Titer to strain </w:t>
            </w:r>
            <m:oMath>
              <m:r>
                <w:rPr>
                  <w:rFonts w:ascii="Cambria Math" w:eastAsia="Cambria Math" w:hAnsi="Cambria Math"/>
                  <w:sz w:val="20"/>
                </w:rPr>
                <m:t>i</m:t>
              </m:r>
            </m:oMath>
            <w:r w:rsidRPr="00783F08">
              <w:rPr>
                <w:rFonts w:eastAsia="Cambria"/>
                <w:sz w:val="20"/>
                <w:vertAlign w:val="superscript"/>
              </w:rPr>
              <w:t>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0.44 (0.35, 0.55)*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0.52 (0.43, 0.62)*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0.45 (0.35, 0.58)*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0.69 (0.56, 0.85)*</w:t>
            </w:r>
          </w:p>
        </w:tc>
      </w:tr>
      <w:tr w:rsidR="00837EBB" w:rsidRPr="00783F08" w:rsidTr="007C1D71">
        <w:trPr>
          <w:trHeight w:val="227"/>
        </w:trPr>
        <w:tc>
          <w:tcPr>
            <w:tcW w:w="1890" w:type="dxa"/>
            <w:shd w:val="clear" w:color="auto" w:fill="auto"/>
            <w:vAlign w:val="center"/>
          </w:tcPr>
          <w:p w:rsidR="00837EBB" w:rsidRPr="00783F08" w:rsidRDefault="00837EBB" w:rsidP="007C1D71">
            <w:pPr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 xml:space="preserve">Titer to strain </w:t>
            </w:r>
            <m:oMath>
              <m:r>
                <w:rPr>
                  <w:rFonts w:ascii="Cambria Math" w:eastAsia="Cambria Math" w:hAnsi="Cambria Math"/>
                  <w:sz w:val="20"/>
                </w:rPr>
                <m:t>i</m:t>
              </m:r>
            </m:oMath>
            <w:r w:rsidRPr="00783F08">
              <w:rPr>
                <w:rFonts w:eastAsia="Cambria"/>
                <w:sz w:val="20"/>
              </w:rPr>
              <w:t>-</w:t>
            </w:r>
            <w:r w:rsidRPr="00783F08">
              <w:rPr>
                <w:rFonts w:eastAsia="Cambria"/>
                <w:i/>
                <w:sz w:val="20"/>
              </w:rPr>
              <w:t>1</w:t>
            </w:r>
            <w:r w:rsidRPr="00783F08">
              <w:rPr>
                <w:rFonts w:eastAsia="Cambria"/>
                <w:sz w:val="20"/>
                <w:vertAlign w:val="superscript"/>
              </w:rPr>
              <w:t>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1.25 (1.05, 1.48)*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0.98 (0.83, 1.16)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1.09 (0.87, 1.36)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0.90 (0.76, 1.06)</w:t>
            </w:r>
          </w:p>
        </w:tc>
      </w:tr>
      <w:tr w:rsidR="00837EBB" w:rsidRPr="00783F08" w:rsidTr="007C1D71">
        <w:trPr>
          <w:trHeight w:val="227"/>
        </w:trPr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Deviance explained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8.2%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13.7%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14.3%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5.8%</w:t>
            </w:r>
          </w:p>
        </w:tc>
      </w:tr>
      <w:tr w:rsidR="00837EBB" w:rsidRPr="00783F08" w:rsidTr="007C1D71">
        <w:trPr>
          <w:trHeight w:val="227"/>
        </w:trPr>
        <w:tc>
          <w:tcPr>
            <w:tcW w:w="1890" w:type="dxa"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837EBB" w:rsidRPr="00783F08" w:rsidRDefault="00837EBB" w:rsidP="007C1D71">
            <w:pPr>
              <w:spacing w:before="240"/>
              <w:rPr>
                <w:rFonts w:eastAsia="Cambria"/>
                <w:b/>
                <w:sz w:val="20"/>
              </w:rPr>
            </w:pPr>
            <w:r w:rsidRPr="00783F08">
              <w:rPr>
                <w:rFonts w:eastAsia="Cambria"/>
                <w:b/>
                <w:sz w:val="20"/>
              </w:rPr>
              <w:t>Model 2</w:t>
            </w:r>
          </w:p>
        </w:tc>
        <w:tc>
          <w:tcPr>
            <w:tcW w:w="1965" w:type="dxa"/>
            <w:tcBorders>
              <w:top w:val="single" w:sz="8" w:space="0" w:color="FFFFFF"/>
            </w:tcBorders>
            <w:shd w:val="clear" w:color="auto" w:fill="auto"/>
            <w:vAlign w:val="bottom"/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</w:p>
        </w:tc>
        <w:tc>
          <w:tcPr>
            <w:tcW w:w="1965" w:type="dxa"/>
            <w:tcBorders>
              <w:top w:val="single" w:sz="8" w:space="0" w:color="FFFFFF"/>
            </w:tcBorders>
            <w:shd w:val="clear" w:color="auto" w:fill="auto"/>
            <w:vAlign w:val="bottom"/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</w:p>
        </w:tc>
        <w:tc>
          <w:tcPr>
            <w:tcW w:w="1965" w:type="dxa"/>
            <w:tcBorders>
              <w:top w:val="single" w:sz="8" w:space="0" w:color="FFFFFF"/>
            </w:tcBorders>
            <w:shd w:val="clear" w:color="auto" w:fill="auto"/>
            <w:vAlign w:val="bottom"/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</w:p>
        </w:tc>
        <w:tc>
          <w:tcPr>
            <w:tcW w:w="2115" w:type="dxa"/>
            <w:tcBorders>
              <w:top w:val="single" w:sz="8" w:space="0" w:color="FFFFFF"/>
            </w:tcBorders>
            <w:shd w:val="clear" w:color="auto" w:fill="auto"/>
            <w:vAlign w:val="bottom"/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</w:p>
        </w:tc>
      </w:tr>
      <w:tr w:rsidR="00837EBB" w:rsidRPr="00783F08" w:rsidTr="007C1D71">
        <w:trPr>
          <w:trHeight w:val="227"/>
        </w:trPr>
        <w:tc>
          <w:tcPr>
            <w:tcW w:w="1890" w:type="dxa"/>
            <w:shd w:val="clear" w:color="auto" w:fill="auto"/>
            <w:vAlign w:val="center"/>
          </w:tcPr>
          <w:p w:rsidR="00837EBB" w:rsidRPr="00783F08" w:rsidRDefault="00837EBB" w:rsidP="007C1D71">
            <w:pPr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 xml:space="preserve">Titer to strain </w:t>
            </w:r>
            <m:oMath>
              <m:r>
                <w:rPr>
                  <w:rFonts w:ascii="Cambria Math" w:eastAsia="Cambria Math" w:hAnsi="Cambria Math"/>
                  <w:sz w:val="20"/>
                </w:rPr>
                <m:t>i</m:t>
              </m:r>
            </m:oMath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0.43 (0.34, 0.54)*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0.49 (0.40, 0.58)*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0.41 (0.32, 0.53)*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0.67 (0.54, 0.83)*</w:t>
            </w:r>
          </w:p>
        </w:tc>
      </w:tr>
      <w:tr w:rsidR="00837EBB" w:rsidRPr="00783F08" w:rsidTr="007C1D71">
        <w:trPr>
          <w:trHeight w:val="227"/>
        </w:trPr>
        <w:tc>
          <w:tcPr>
            <w:tcW w:w="1890" w:type="dxa"/>
            <w:shd w:val="clear" w:color="auto" w:fill="auto"/>
            <w:vAlign w:val="center"/>
          </w:tcPr>
          <w:p w:rsidR="00837EBB" w:rsidRPr="00783F08" w:rsidRDefault="00837EBB" w:rsidP="007C1D71">
            <w:pPr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 xml:space="preserve">Titer to strain </w:t>
            </w:r>
            <m:oMath>
              <m:r>
                <w:rPr>
                  <w:rFonts w:ascii="Cambria Math" w:eastAsia="Cambria Math" w:hAnsi="Cambria Math"/>
                  <w:sz w:val="20"/>
                </w:rPr>
                <m:t>i</m:t>
              </m:r>
            </m:oMath>
            <w:r w:rsidRPr="00783F08">
              <w:rPr>
                <w:rFonts w:eastAsia="Cambria"/>
                <w:sz w:val="20"/>
              </w:rPr>
              <w:t>-</w:t>
            </w:r>
            <w:r w:rsidRPr="00783F08">
              <w:rPr>
                <w:rFonts w:eastAsia="Cambria"/>
                <w:i/>
                <w:sz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1.18 (0.99, 1.41)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0.94 (0.79, 1.12)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0.99 (0.79, 1.26)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0.84 (0.70, 1.00)</w:t>
            </w:r>
          </w:p>
        </w:tc>
      </w:tr>
      <w:tr w:rsidR="00837EBB" w:rsidRPr="00783F08" w:rsidTr="007C1D71">
        <w:trPr>
          <w:trHeight w:val="227"/>
        </w:trPr>
        <w:tc>
          <w:tcPr>
            <w:tcW w:w="1890" w:type="dxa"/>
            <w:shd w:val="clear" w:color="auto" w:fill="auto"/>
            <w:vAlign w:val="center"/>
          </w:tcPr>
          <w:p w:rsidR="00837EBB" w:rsidRPr="00783F08" w:rsidRDefault="00837EBB" w:rsidP="007C1D71">
            <w:pPr>
              <w:rPr>
                <w:rFonts w:eastAsia="Cambria"/>
                <w:sz w:val="20"/>
              </w:rPr>
            </w:pPr>
            <w:proofErr w:type="spellStart"/>
            <w:r w:rsidRPr="00783F08">
              <w:rPr>
                <w:rFonts w:eastAsia="Cambria"/>
                <w:sz w:val="20"/>
              </w:rPr>
              <w:t>AUC</w:t>
            </w:r>
            <w:r w:rsidRPr="00783F08">
              <w:rPr>
                <w:rFonts w:eastAsia="Cambria"/>
                <w:sz w:val="20"/>
                <w:vertAlign w:val="superscript"/>
              </w:rPr>
              <w:t>b</w:t>
            </w:r>
            <w:proofErr w:type="spellEnd"/>
            <w:r w:rsidRPr="00783F08">
              <w:rPr>
                <w:rFonts w:eastAsia="Cambria"/>
                <w:sz w:val="2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1.12 (1.03, 1.23)*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1.16 (1.05, 1.27)*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1.21 (1.08, 1.36)*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1.13 (1.02, 1.25)*</w:t>
            </w:r>
          </w:p>
        </w:tc>
      </w:tr>
      <w:tr w:rsidR="00837EBB" w:rsidRPr="00783F08" w:rsidTr="007C1D71">
        <w:trPr>
          <w:trHeight w:val="227"/>
        </w:trPr>
        <w:tc>
          <w:tcPr>
            <w:tcW w:w="1890" w:type="dxa"/>
            <w:tcBorders>
              <w:top w:val="nil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Deviance explained</w:t>
            </w:r>
          </w:p>
        </w:tc>
        <w:tc>
          <w:tcPr>
            <w:tcW w:w="196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8.8%</w:t>
            </w:r>
          </w:p>
        </w:tc>
        <w:tc>
          <w:tcPr>
            <w:tcW w:w="196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14.5%</w:t>
            </w:r>
          </w:p>
        </w:tc>
        <w:tc>
          <w:tcPr>
            <w:tcW w:w="196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16.4%</w:t>
            </w:r>
          </w:p>
        </w:tc>
        <w:tc>
          <w:tcPr>
            <w:tcW w:w="211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6.3%</w:t>
            </w:r>
          </w:p>
        </w:tc>
      </w:tr>
      <w:tr w:rsidR="00837EBB" w:rsidRPr="00783F08" w:rsidTr="007C1D71">
        <w:trPr>
          <w:trHeight w:val="227"/>
        </w:trPr>
        <w:tc>
          <w:tcPr>
            <w:tcW w:w="1890" w:type="dxa"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837EBB" w:rsidRPr="00783F08" w:rsidRDefault="00837EBB" w:rsidP="007C1D71">
            <w:pPr>
              <w:spacing w:before="240"/>
              <w:rPr>
                <w:rFonts w:eastAsia="Cambria"/>
                <w:b/>
                <w:sz w:val="20"/>
              </w:rPr>
            </w:pPr>
            <w:r w:rsidRPr="00783F08">
              <w:rPr>
                <w:rFonts w:eastAsia="Cambria"/>
                <w:b/>
                <w:sz w:val="20"/>
              </w:rPr>
              <w:t>Model 3</w:t>
            </w:r>
          </w:p>
        </w:tc>
        <w:tc>
          <w:tcPr>
            <w:tcW w:w="1965" w:type="dxa"/>
            <w:tcBorders>
              <w:top w:val="single" w:sz="8" w:space="0" w:color="FFFFFF"/>
            </w:tcBorders>
            <w:shd w:val="clear" w:color="auto" w:fill="auto"/>
            <w:vAlign w:val="bottom"/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</w:p>
        </w:tc>
        <w:tc>
          <w:tcPr>
            <w:tcW w:w="1965" w:type="dxa"/>
            <w:tcBorders>
              <w:top w:val="single" w:sz="8" w:space="0" w:color="FFFFFF"/>
            </w:tcBorders>
            <w:shd w:val="clear" w:color="auto" w:fill="auto"/>
            <w:vAlign w:val="bottom"/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</w:p>
        </w:tc>
        <w:tc>
          <w:tcPr>
            <w:tcW w:w="1965" w:type="dxa"/>
            <w:tcBorders>
              <w:top w:val="single" w:sz="8" w:space="0" w:color="FFFFFF"/>
            </w:tcBorders>
            <w:shd w:val="clear" w:color="auto" w:fill="auto"/>
            <w:vAlign w:val="bottom"/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</w:p>
        </w:tc>
        <w:tc>
          <w:tcPr>
            <w:tcW w:w="2115" w:type="dxa"/>
            <w:tcBorders>
              <w:top w:val="single" w:sz="8" w:space="0" w:color="FFFFFF"/>
            </w:tcBorders>
            <w:shd w:val="clear" w:color="auto" w:fill="auto"/>
            <w:vAlign w:val="bottom"/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</w:p>
        </w:tc>
      </w:tr>
      <w:tr w:rsidR="00837EBB" w:rsidRPr="00783F08" w:rsidTr="007C1D71">
        <w:trPr>
          <w:trHeight w:val="227"/>
        </w:trPr>
        <w:tc>
          <w:tcPr>
            <w:tcW w:w="1890" w:type="dxa"/>
            <w:shd w:val="clear" w:color="auto" w:fill="auto"/>
            <w:vAlign w:val="center"/>
          </w:tcPr>
          <w:p w:rsidR="00837EBB" w:rsidRPr="00783F08" w:rsidRDefault="00837EBB" w:rsidP="007C1D71">
            <w:pPr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 xml:space="preserve">Titer to strain </w:t>
            </w:r>
            <m:oMath>
              <m:r>
                <w:rPr>
                  <w:rFonts w:ascii="Cambria Math" w:eastAsia="Cambria Math" w:hAnsi="Cambria Math"/>
                  <w:sz w:val="20"/>
                </w:rPr>
                <m:t>i</m:t>
              </m:r>
            </m:oMath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0.43 (0.35, 0.55)*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0.50 (0.41, 0.59)*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0.43 (0.34, 0.55)*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0.68 (0.55, 0.84)*</w:t>
            </w:r>
          </w:p>
        </w:tc>
      </w:tr>
      <w:tr w:rsidR="00837EBB" w:rsidRPr="00783F08" w:rsidTr="007C1D71">
        <w:trPr>
          <w:trHeight w:val="227"/>
        </w:trPr>
        <w:tc>
          <w:tcPr>
            <w:tcW w:w="1890" w:type="dxa"/>
            <w:shd w:val="clear" w:color="auto" w:fill="auto"/>
            <w:vAlign w:val="center"/>
          </w:tcPr>
          <w:p w:rsidR="00837EBB" w:rsidRPr="00783F08" w:rsidRDefault="00837EBB" w:rsidP="007C1D71">
            <w:pPr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 xml:space="preserve">Titer to strain </w:t>
            </w:r>
            <m:oMath>
              <m:r>
                <w:rPr>
                  <w:rFonts w:ascii="Cambria Math" w:eastAsia="Cambria Math" w:hAnsi="Cambria Math"/>
                  <w:sz w:val="20"/>
                </w:rPr>
                <m:t>i</m:t>
              </m:r>
            </m:oMath>
            <w:r w:rsidRPr="00783F08">
              <w:rPr>
                <w:rFonts w:eastAsia="Cambria"/>
                <w:sz w:val="20"/>
              </w:rPr>
              <w:t>-</w:t>
            </w:r>
            <w:r w:rsidRPr="00783F08">
              <w:rPr>
                <w:rFonts w:eastAsia="Cambria"/>
                <w:i/>
                <w:sz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1.21 (1.01, 1.44)*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0.94 (0.79, 1.13)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1.03 (0.82, 1.30)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0.88 (0.74, 1.04)</w:t>
            </w:r>
          </w:p>
        </w:tc>
      </w:tr>
      <w:tr w:rsidR="00837EBB" w:rsidRPr="00783F08" w:rsidTr="007C1D71">
        <w:trPr>
          <w:trHeight w:val="227"/>
        </w:trPr>
        <w:tc>
          <w:tcPr>
            <w:tcW w:w="1890" w:type="dxa"/>
            <w:shd w:val="clear" w:color="auto" w:fill="auto"/>
            <w:vAlign w:val="center"/>
          </w:tcPr>
          <w:p w:rsidR="00837EBB" w:rsidRPr="00783F08" w:rsidRDefault="00837EBB" w:rsidP="007C1D71">
            <w:pPr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Width, cut off 1:40</w:t>
            </w:r>
            <w:r w:rsidRPr="00783F08">
              <w:rPr>
                <w:rFonts w:eastAsia="Cambria"/>
                <w:sz w:val="20"/>
                <w:vertAlign w:val="superscript"/>
              </w:rPr>
              <w:t>b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2.38 (0.96, 5.89)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3.84 (1.44, 10.24)*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3.72 (1.32, 10.51)*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1.68 (0.64, 4.43)</w:t>
            </w:r>
          </w:p>
        </w:tc>
      </w:tr>
      <w:tr w:rsidR="00837EBB" w:rsidRPr="00783F08" w:rsidTr="007C1D71">
        <w:trPr>
          <w:trHeight w:val="227"/>
        </w:trPr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Deviance explained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8.5%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14.4%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15.1%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BB" w:rsidRPr="00783F08" w:rsidRDefault="00837EBB" w:rsidP="007C1D71">
            <w:pPr>
              <w:jc w:val="right"/>
              <w:rPr>
                <w:rFonts w:eastAsia="Cambria"/>
                <w:sz w:val="20"/>
              </w:rPr>
            </w:pPr>
            <w:r w:rsidRPr="00783F08">
              <w:rPr>
                <w:rFonts w:eastAsia="Cambria"/>
                <w:sz w:val="20"/>
              </w:rPr>
              <w:t>5.9%</w:t>
            </w:r>
          </w:p>
        </w:tc>
      </w:tr>
    </w:tbl>
    <w:p w:rsidR="00837EBB" w:rsidRDefault="00837EBB" w:rsidP="00837EBB">
      <w:pPr>
        <w:spacing w:before="240"/>
        <w:ind w:left="180"/>
        <w:rPr>
          <w:rFonts w:eastAsia="Cambria"/>
          <w:sz w:val="20"/>
        </w:rPr>
      </w:pPr>
      <w:r w:rsidRPr="00783F08">
        <w:rPr>
          <w:rFonts w:eastAsia="Cambria"/>
          <w:sz w:val="20"/>
          <w:vertAlign w:val="superscript"/>
        </w:rPr>
        <w:t>a</w:t>
      </w:r>
      <w:r w:rsidRPr="00783F08">
        <w:rPr>
          <w:rFonts w:eastAsia="Cambria"/>
          <w:sz w:val="20"/>
        </w:rPr>
        <w:t xml:space="preserve"> Strain </w:t>
      </w:r>
      <w:proofErr w:type="spellStart"/>
      <w:r w:rsidRPr="00783F08">
        <w:rPr>
          <w:rFonts w:eastAsia="Cambria"/>
          <w:i/>
          <w:sz w:val="20"/>
        </w:rPr>
        <w:t>i</w:t>
      </w:r>
      <w:proofErr w:type="spellEnd"/>
      <w:r w:rsidRPr="00783F08">
        <w:rPr>
          <w:rFonts w:eastAsia="Cambria"/>
          <w:sz w:val="20"/>
        </w:rPr>
        <w:t xml:space="preserve"> refers to the strain that was examined for seroconversion, and strain </w:t>
      </w:r>
      <w:r w:rsidRPr="00783F08">
        <w:rPr>
          <w:rFonts w:eastAsia="Cambria"/>
          <w:i/>
          <w:sz w:val="20"/>
        </w:rPr>
        <w:t>i-1</w:t>
      </w:r>
      <w:r w:rsidRPr="00783F08">
        <w:rPr>
          <w:rFonts w:eastAsia="Cambria"/>
          <w:sz w:val="20"/>
        </w:rPr>
        <w:t xml:space="preserve"> refers to the most recent strain isolated prior to strain </w:t>
      </w:r>
      <w:proofErr w:type="spellStart"/>
      <w:r w:rsidRPr="00783F08">
        <w:rPr>
          <w:rFonts w:eastAsia="Cambria"/>
          <w:i/>
          <w:sz w:val="20"/>
        </w:rPr>
        <w:t>i</w:t>
      </w:r>
      <w:proofErr w:type="spellEnd"/>
      <w:r w:rsidRPr="00783F08">
        <w:rPr>
          <w:rFonts w:eastAsia="Cambria"/>
          <w:sz w:val="20"/>
        </w:rPr>
        <w:t xml:space="preserve">. E.g. when using seroconversion to A/Perth/2009 as outcome, strain </w:t>
      </w:r>
      <w:proofErr w:type="spellStart"/>
      <w:r w:rsidRPr="00783F08">
        <w:rPr>
          <w:rFonts w:eastAsia="Cambria"/>
          <w:i/>
          <w:sz w:val="20"/>
        </w:rPr>
        <w:t>i</w:t>
      </w:r>
      <w:proofErr w:type="spellEnd"/>
      <w:r w:rsidRPr="00783F08">
        <w:rPr>
          <w:rFonts w:eastAsia="Cambria"/>
          <w:sz w:val="20"/>
        </w:rPr>
        <w:t xml:space="preserve"> and </w:t>
      </w:r>
      <w:r w:rsidRPr="00783F08">
        <w:rPr>
          <w:rFonts w:eastAsia="Cambria"/>
          <w:i/>
          <w:sz w:val="20"/>
        </w:rPr>
        <w:t>i-1</w:t>
      </w:r>
      <w:r w:rsidRPr="00783F08">
        <w:rPr>
          <w:rFonts w:eastAsia="Cambria"/>
          <w:sz w:val="20"/>
        </w:rPr>
        <w:t xml:space="preserve"> will be A/Perth/2009 and A/Brisbane/2007, respectively.</w:t>
      </w:r>
    </w:p>
    <w:p w:rsidR="0029600B" w:rsidRPr="00837EBB" w:rsidRDefault="00837EBB" w:rsidP="00837EBB">
      <w:pPr>
        <w:spacing w:before="240"/>
        <w:ind w:left="180"/>
        <w:rPr>
          <w:rFonts w:eastAsia="Cambria"/>
          <w:sz w:val="20"/>
        </w:rPr>
      </w:pPr>
      <w:r w:rsidRPr="00783F08">
        <w:rPr>
          <w:rFonts w:eastAsia="Cambria"/>
          <w:sz w:val="20"/>
          <w:vertAlign w:val="superscript"/>
        </w:rPr>
        <w:t>b</w:t>
      </w:r>
      <w:r w:rsidRPr="00783F08">
        <w:rPr>
          <w:rFonts w:eastAsia="Cambria"/>
          <w:sz w:val="20"/>
        </w:rPr>
        <w:t xml:space="preserve"> Metrics were calculated using titers to strains isolated after the birth of the participants and before the year that strain </w:t>
      </w:r>
      <w:r w:rsidRPr="00783F08">
        <w:rPr>
          <w:rFonts w:eastAsia="Cambria"/>
          <w:i/>
          <w:sz w:val="20"/>
        </w:rPr>
        <w:t>i-1</w:t>
      </w:r>
      <w:r w:rsidRPr="00783F08">
        <w:rPr>
          <w:rFonts w:eastAsia="Cambria"/>
          <w:sz w:val="20"/>
        </w:rPr>
        <w:t xml:space="preserve"> was isolated. Adjustment was then performed by standardizing the metrics with the number of post-birth strains.</w:t>
      </w:r>
    </w:p>
    <w:p w:rsidR="00EB7D73" w:rsidRDefault="00EB7D73"/>
    <w:sectPr w:rsidR="00EB7D73" w:rsidSect="00C0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BB"/>
    <w:rsid w:val="000215AD"/>
    <w:rsid w:val="000449A4"/>
    <w:rsid w:val="000664B5"/>
    <w:rsid w:val="00072AEF"/>
    <w:rsid w:val="0007548B"/>
    <w:rsid w:val="00076142"/>
    <w:rsid w:val="00092F7F"/>
    <w:rsid w:val="000B36C8"/>
    <w:rsid w:val="000D154E"/>
    <w:rsid w:val="000D52A6"/>
    <w:rsid w:val="000F1A77"/>
    <w:rsid w:val="0012573E"/>
    <w:rsid w:val="00126C86"/>
    <w:rsid w:val="0013016D"/>
    <w:rsid w:val="001636F3"/>
    <w:rsid w:val="00174760"/>
    <w:rsid w:val="00180D68"/>
    <w:rsid w:val="00250110"/>
    <w:rsid w:val="002527E5"/>
    <w:rsid w:val="00262C28"/>
    <w:rsid w:val="002911EC"/>
    <w:rsid w:val="00294245"/>
    <w:rsid w:val="0029600B"/>
    <w:rsid w:val="002C4C39"/>
    <w:rsid w:val="002C66A1"/>
    <w:rsid w:val="002D0691"/>
    <w:rsid w:val="002D15BA"/>
    <w:rsid w:val="003000F7"/>
    <w:rsid w:val="00305444"/>
    <w:rsid w:val="0030772D"/>
    <w:rsid w:val="003202E7"/>
    <w:rsid w:val="00356A49"/>
    <w:rsid w:val="003A4612"/>
    <w:rsid w:val="003B455B"/>
    <w:rsid w:val="003F356E"/>
    <w:rsid w:val="00436EF2"/>
    <w:rsid w:val="004601B0"/>
    <w:rsid w:val="00481CC6"/>
    <w:rsid w:val="004B636D"/>
    <w:rsid w:val="004C5D1F"/>
    <w:rsid w:val="004D0739"/>
    <w:rsid w:val="004D1269"/>
    <w:rsid w:val="004D199D"/>
    <w:rsid w:val="004D7E93"/>
    <w:rsid w:val="00521E84"/>
    <w:rsid w:val="00550ADF"/>
    <w:rsid w:val="0056667A"/>
    <w:rsid w:val="0059014E"/>
    <w:rsid w:val="005A502B"/>
    <w:rsid w:val="005A567E"/>
    <w:rsid w:val="005F3A01"/>
    <w:rsid w:val="00633E62"/>
    <w:rsid w:val="00640183"/>
    <w:rsid w:val="0066119A"/>
    <w:rsid w:val="006704F9"/>
    <w:rsid w:val="00687C1E"/>
    <w:rsid w:val="006B400C"/>
    <w:rsid w:val="006C053B"/>
    <w:rsid w:val="0072629C"/>
    <w:rsid w:val="00734663"/>
    <w:rsid w:val="00746367"/>
    <w:rsid w:val="0077004F"/>
    <w:rsid w:val="00786011"/>
    <w:rsid w:val="00791BBF"/>
    <w:rsid w:val="00797E34"/>
    <w:rsid w:val="007B1646"/>
    <w:rsid w:val="007B7C40"/>
    <w:rsid w:val="007E1223"/>
    <w:rsid w:val="0082191E"/>
    <w:rsid w:val="0082230B"/>
    <w:rsid w:val="00823B7A"/>
    <w:rsid w:val="00837EBB"/>
    <w:rsid w:val="00851F61"/>
    <w:rsid w:val="008601BB"/>
    <w:rsid w:val="008657F9"/>
    <w:rsid w:val="008A55BC"/>
    <w:rsid w:val="008C11AC"/>
    <w:rsid w:val="008C259B"/>
    <w:rsid w:val="008C52C8"/>
    <w:rsid w:val="00901D14"/>
    <w:rsid w:val="009200B9"/>
    <w:rsid w:val="00927E70"/>
    <w:rsid w:val="00940BF5"/>
    <w:rsid w:val="00955E36"/>
    <w:rsid w:val="009663B3"/>
    <w:rsid w:val="0099352B"/>
    <w:rsid w:val="009C644E"/>
    <w:rsid w:val="00A20A56"/>
    <w:rsid w:val="00A235D3"/>
    <w:rsid w:val="00A27F5E"/>
    <w:rsid w:val="00A4635F"/>
    <w:rsid w:val="00A53686"/>
    <w:rsid w:val="00A7295F"/>
    <w:rsid w:val="00AA3CC7"/>
    <w:rsid w:val="00AB03F5"/>
    <w:rsid w:val="00AD0789"/>
    <w:rsid w:val="00AE7AF5"/>
    <w:rsid w:val="00B53F8A"/>
    <w:rsid w:val="00B672D3"/>
    <w:rsid w:val="00B748DF"/>
    <w:rsid w:val="00B75464"/>
    <w:rsid w:val="00BA5EE0"/>
    <w:rsid w:val="00BB01BA"/>
    <w:rsid w:val="00BD329B"/>
    <w:rsid w:val="00C03E2C"/>
    <w:rsid w:val="00C114FE"/>
    <w:rsid w:val="00C43515"/>
    <w:rsid w:val="00C564C8"/>
    <w:rsid w:val="00C63DEE"/>
    <w:rsid w:val="00C924AE"/>
    <w:rsid w:val="00CA6BC0"/>
    <w:rsid w:val="00CB5F50"/>
    <w:rsid w:val="00D43D44"/>
    <w:rsid w:val="00D57783"/>
    <w:rsid w:val="00D614C4"/>
    <w:rsid w:val="00D75A00"/>
    <w:rsid w:val="00D75E14"/>
    <w:rsid w:val="00DA0C2C"/>
    <w:rsid w:val="00DA7067"/>
    <w:rsid w:val="00DB2F4A"/>
    <w:rsid w:val="00DC253B"/>
    <w:rsid w:val="00DD062F"/>
    <w:rsid w:val="00DD6397"/>
    <w:rsid w:val="00DE3C3F"/>
    <w:rsid w:val="00E55257"/>
    <w:rsid w:val="00E63397"/>
    <w:rsid w:val="00E90457"/>
    <w:rsid w:val="00E94A1E"/>
    <w:rsid w:val="00EA2B32"/>
    <w:rsid w:val="00EB7D73"/>
    <w:rsid w:val="00ED3246"/>
    <w:rsid w:val="00EE3396"/>
    <w:rsid w:val="00EF67D3"/>
    <w:rsid w:val="00F003E8"/>
    <w:rsid w:val="00F17FEB"/>
    <w:rsid w:val="00F75DE1"/>
    <w:rsid w:val="00F90EA8"/>
    <w:rsid w:val="00FA24A0"/>
    <w:rsid w:val="00FD7F85"/>
    <w:rsid w:val="00FF3DE1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F6032"/>
  <w15:chartTrackingRefBased/>
  <w15:docId w15:val="{94D2BE0A-CBC5-6A4B-9E26-939CF9FA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E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84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84"/>
    <w:rPr>
      <w:rFonts w:ascii="Times New Roman" w:hAnsi="Times New Roman" w:cs="Times New Roman"/>
      <w:sz w:val="18"/>
      <w:szCs w:val="18"/>
    </w:rPr>
  </w:style>
  <w:style w:type="paragraph" w:customStyle="1" w:styleId="SMcaption">
    <w:name w:val="SM caption"/>
    <w:basedOn w:val="Normal"/>
    <w:qFormat/>
    <w:rsid w:val="00837EBB"/>
    <w:pPr>
      <w:spacing w:before="240" w:after="240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Bingyi Yang</dc:creator>
  <cp:keywords/>
  <dc:description/>
  <cp:lastModifiedBy>Bingyi Yang</cp:lastModifiedBy>
  <cp:revision>1</cp:revision>
  <dcterms:created xsi:type="dcterms:W3CDTF">2020-05-26T15:55:00Z</dcterms:created>
  <dcterms:modified xsi:type="dcterms:W3CDTF">2020-05-26T15:55:00Z</dcterms:modified>
</cp:coreProperties>
</file>