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BE" w:rsidRPr="00D41DC8" w:rsidRDefault="004343BE" w:rsidP="004343BE">
      <w:pPr>
        <w:suppressLineNumbers/>
        <w:spacing w:line="480" w:lineRule="auto"/>
        <w:outlineLvl w:val="0"/>
        <w:rPr>
          <w:rFonts w:ascii="Arial" w:hAnsi="Arial" w:cs="Arial"/>
          <w:sz w:val="22"/>
          <w:szCs w:val="28"/>
          <w:lang w:val="en-US"/>
        </w:rPr>
      </w:pPr>
      <w:r w:rsidRPr="00D41DC8">
        <w:rPr>
          <w:rFonts w:ascii="Arial" w:hAnsi="Arial" w:cs="Arial"/>
          <w:b/>
          <w:sz w:val="22"/>
          <w:szCs w:val="28"/>
          <w:lang w:val="en-GB"/>
        </w:rPr>
        <w:t>Fig</w:t>
      </w:r>
      <w:r>
        <w:rPr>
          <w:rFonts w:ascii="Arial" w:hAnsi="Arial" w:cs="Arial"/>
          <w:b/>
          <w:sz w:val="22"/>
          <w:szCs w:val="28"/>
          <w:lang w:val="en-GB"/>
        </w:rPr>
        <w:t xml:space="preserve"> S1</w:t>
      </w:r>
      <w:r w:rsidRPr="00D41DC8">
        <w:rPr>
          <w:rFonts w:ascii="Arial" w:hAnsi="Arial" w:cs="Arial"/>
          <w:b/>
          <w:sz w:val="22"/>
          <w:szCs w:val="28"/>
          <w:lang w:val="en-GB"/>
        </w:rPr>
        <w:t>.</w:t>
      </w:r>
    </w:p>
    <w:p w:rsidR="004343BE" w:rsidRDefault="004343BE" w:rsidP="004343BE">
      <w:pPr>
        <w:suppressLineNumbers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2B8AD459" wp14:editId="08011F58">
            <wp:extent cx="5756910" cy="215201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1 R2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3BE" w:rsidRDefault="004343BE" w:rsidP="004343BE">
      <w:pPr>
        <w:suppressLineNumbers/>
        <w:rPr>
          <w:rFonts w:ascii="Arial" w:hAnsi="Arial" w:cs="Arial"/>
          <w:b/>
          <w:sz w:val="22"/>
          <w:szCs w:val="22"/>
          <w:lang w:val="id-ID"/>
        </w:rPr>
      </w:pPr>
    </w:p>
    <w:p w:rsidR="004343BE" w:rsidRPr="00E97656" w:rsidRDefault="004343BE" w:rsidP="004343BE">
      <w:pPr>
        <w:pStyle w:val="EndNoteBibliography"/>
        <w:spacing w:line="480" w:lineRule="auto"/>
        <w:jc w:val="both"/>
        <w:rPr>
          <w:color w:val="000000" w:themeColor="text1"/>
          <w:sz w:val="22"/>
          <w:szCs w:val="22"/>
          <w:lang w:val="id-ID"/>
        </w:rPr>
      </w:pPr>
      <w:r>
        <w:rPr>
          <w:b/>
          <w:color w:val="000000" w:themeColor="text1"/>
          <w:sz w:val="22"/>
          <w:szCs w:val="22"/>
          <w:lang w:val="en-US"/>
        </w:rPr>
        <w:t xml:space="preserve">Fig </w:t>
      </w:r>
      <w:r w:rsidRPr="00E97656">
        <w:rPr>
          <w:b/>
          <w:color w:val="000000" w:themeColor="text1"/>
          <w:sz w:val="22"/>
          <w:szCs w:val="22"/>
          <w:lang w:val="en-US"/>
        </w:rPr>
        <w:t>S</w:t>
      </w:r>
      <w:r>
        <w:rPr>
          <w:b/>
          <w:color w:val="000000" w:themeColor="text1"/>
          <w:sz w:val="22"/>
          <w:szCs w:val="22"/>
          <w:lang w:val="en-US"/>
        </w:rPr>
        <w:t>1</w:t>
      </w:r>
      <w:r w:rsidRPr="00E97656">
        <w:rPr>
          <w:b/>
          <w:color w:val="000000" w:themeColor="text1"/>
          <w:sz w:val="22"/>
          <w:szCs w:val="22"/>
          <w:lang w:val="en-US"/>
        </w:rPr>
        <w:t>.</w:t>
      </w:r>
      <w:r w:rsidRPr="00E97656">
        <w:rPr>
          <w:color w:val="000000" w:themeColor="text1"/>
          <w:sz w:val="22"/>
          <w:szCs w:val="22"/>
          <w:lang w:val="en-US"/>
        </w:rPr>
        <w:t xml:space="preserve"> </w:t>
      </w:r>
      <w:r w:rsidRPr="00E97656">
        <w:rPr>
          <w:b/>
          <w:color w:val="000000" w:themeColor="text1"/>
          <w:sz w:val="22"/>
          <w:szCs w:val="22"/>
          <w:lang w:val="en-US"/>
        </w:rPr>
        <w:t>Platelet activation with impaired reactivity to TRAP in patients with acute dengue.</w:t>
      </w:r>
      <w:r w:rsidRPr="00E97656">
        <w:rPr>
          <w:color w:val="000000" w:themeColor="text1"/>
          <w:sz w:val="22"/>
          <w:szCs w:val="22"/>
          <w:lang w:val="en-US"/>
        </w:rPr>
        <w:t xml:space="preserve"> Binding of fibrinogen to platelets and platelet P-</w:t>
      </w:r>
      <w:proofErr w:type="spellStart"/>
      <w:r w:rsidRPr="00E97656">
        <w:rPr>
          <w:color w:val="000000" w:themeColor="text1"/>
          <w:sz w:val="22"/>
          <w:szCs w:val="22"/>
          <w:lang w:val="en-US"/>
        </w:rPr>
        <w:t>selectin</w:t>
      </w:r>
      <w:proofErr w:type="spellEnd"/>
      <w:r w:rsidRPr="00E97656">
        <w:rPr>
          <w:color w:val="000000" w:themeColor="text1"/>
          <w:sz w:val="22"/>
          <w:szCs w:val="22"/>
          <w:lang w:val="en-US"/>
        </w:rPr>
        <w:t xml:space="preserve"> expression in </w:t>
      </w:r>
      <w:proofErr w:type="spellStart"/>
      <w:r w:rsidRPr="00E97656">
        <w:rPr>
          <w:color w:val="000000" w:themeColor="text1"/>
          <w:sz w:val="22"/>
          <w:szCs w:val="22"/>
          <w:lang w:val="en-US"/>
        </w:rPr>
        <w:t>unstimulated</w:t>
      </w:r>
      <w:proofErr w:type="spellEnd"/>
      <w:r w:rsidRPr="00E97656">
        <w:rPr>
          <w:color w:val="000000" w:themeColor="text1"/>
          <w:sz w:val="22"/>
          <w:szCs w:val="22"/>
          <w:lang w:val="en-US"/>
        </w:rPr>
        <w:t xml:space="preserve"> samples and after </w:t>
      </w:r>
      <w:r w:rsidRPr="00E97656">
        <w:rPr>
          <w:i/>
          <w:color w:val="000000" w:themeColor="text1"/>
          <w:sz w:val="22"/>
          <w:szCs w:val="22"/>
          <w:lang w:val="en-US"/>
        </w:rPr>
        <w:t>ex vivo</w:t>
      </w:r>
      <w:r w:rsidRPr="00E97656">
        <w:rPr>
          <w:color w:val="000000" w:themeColor="text1"/>
          <w:sz w:val="22"/>
          <w:szCs w:val="22"/>
          <w:lang w:val="en-US"/>
        </w:rPr>
        <w:t xml:space="preserve"> stimulation with two concentrations of TRAP. </w:t>
      </w:r>
      <w:r w:rsidRPr="00E97656">
        <w:rPr>
          <w:b/>
          <w:color w:val="000000" w:themeColor="text1"/>
          <w:sz w:val="22"/>
          <w:szCs w:val="22"/>
          <w:lang w:val="en-US"/>
        </w:rPr>
        <w:t>(A, B)</w:t>
      </w:r>
      <w:r w:rsidRPr="00E97656">
        <w:rPr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E97656">
        <w:rPr>
          <w:color w:val="000000" w:themeColor="text1"/>
          <w:sz w:val="22"/>
          <w:szCs w:val="22"/>
          <w:lang w:val="en-US"/>
        </w:rPr>
        <w:t xml:space="preserve">Data from Bandung cohort with longitudinal data from the different </w:t>
      </w:r>
      <w:r>
        <w:rPr>
          <w:color w:val="000000" w:themeColor="text1"/>
          <w:sz w:val="22"/>
          <w:szCs w:val="22"/>
          <w:lang w:val="en-US"/>
        </w:rPr>
        <w:t>days of fever in</w:t>
      </w:r>
      <w:r w:rsidRPr="00E97656">
        <w:rPr>
          <w:color w:val="000000" w:themeColor="text1"/>
          <w:sz w:val="22"/>
          <w:szCs w:val="22"/>
          <w:lang w:val="en-US"/>
        </w:rPr>
        <w:t xml:space="preserve"> dengue</w:t>
      </w:r>
      <w:r>
        <w:rPr>
          <w:color w:val="000000" w:themeColor="text1"/>
          <w:sz w:val="22"/>
          <w:szCs w:val="22"/>
          <w:lang w:val="en-US"/>
        </w:rPr>
        <w:t xml:space="preserve"> patients</w:t>
      </w:r>
      <w:r w:rsidRPr="00E97656">
        <w:rPr>
          <w:color w:val="000000" w:themeColor="text1"/>
          <w:sz w:val="22"/>
          <w:szCs w:val="22"/>
          <w:lang w:val="en-US"/>
        </w:rPr>
        <w:t xml:space="preserve"> and in healthy controls.</w:t>
      </w:r>
      <w:proofErr w:type="gramEnd"/>
      <w:r w:rsidRPr="00E97656">
        <w:rPr>
          <w:color w:val="000000" w:themeColor="text1"/>
          <w:sz w:val="22"/>
          <w:szCs w:val="22"/>
          <w:lang w:val="en-US"/>
        </w:rPr>
        <w:t xml:space="preserve"> Platelet P-</w:t>
      </w:r>
      <w:proofErr w:type="spellStart"/>
      <w:r w:rsidRPr="00E97656">
        <w:rPr>
          <w:color w:val="000000" w:themeColor="text1"/>
          <w:sz w:val="22"/>
          <w:szCs w:val="22"/>
          <w:lang w:val="en-US"/>
        </w:rPr>
        <w:t>selectin</w:t>
      </w:r>
      <w:proofErr w:type="spellEnd"/>
      <w:r w:rsidRPr="00E97656">
        <w:rPr>
          <w:color w:val="000000" w:themeColor="text1"/>
          <w:sz w:val="22"/>
          <w:szCs w:val="22"/>
          <w:lang w:val="en-US"/>
        </w:rPr>
        <w:t xml:space="preserve"> expression and binding of fibrinogen were measured using flow </w:t>
      </w:r>
      <w:proofErr w:type="spellStart"/>
      <w:r w:rsidRPr="00E97656">
        <w:rPr>
          <w:color w:val="000000" w:themeColor="text1"/>
          <w:sz w:val="22"/>
          <w:szCs w:val="22"/>
          <w:lang w:val="en-US"/>
        </w:rPr>
        <w:t>cytometry</w:t>
      </w:r>
      <w:proofErr w:type="spellEnd"/>
      <w:r w:rsidRPr="00E97656">
        <w:rPr>
          <w:color w:val="000000" w:themeColor="text1"/>
          <w:sz w:val="22"/>
          <w:szCs w:val="22"/>
          <w:lang w:val="en-US"/>
        </w:rPr>
        <w:t xml:space="preserve"> and are expressed as median fluorescence intensity (MFI) in arbitrary units. Data depicted as geometric mean with 95% confidence interval. </w:t>
      </w:r>
      <w:r>
        <w:rPr>
          <w:color w:val="000000" w:themeColor="text1"/>
          <w:sz w:val="22"/>
          <w:szCs w:val="22"/>
          <w:lang w:val="en-US"/>
        </w:rPr>
        <w:t>Differences between groups were analyzed using the Mann-Whitney U test, *</w:t>
      </w:r>
      <w:r w:rsidRPr="00D41DC8">
        <w:rPr>
          <w:i/>
          <w:color w:val="000000" w:themeColor="text1"/>
          <w:sz w:val="22"/>
          <w:szCs w:val="22"/>
          <w:lang w:val="en-US"/>
        </w:rPr>
        <w:t>P</w:t>
      </w:r>
      <w:r>
        <w:rPr>
          <w:color w:val="000000" w:themeColor="text1"/>
          <w:sz w:val="22"/>
          <w:szCs w:val="22"/>
          <w:lang w:val="en-US"/>
        </w:rPr>
        <w:t xml:space="preserve"> &lt; 0.05</w:t>
      </w:r>
      <w:r w:rsidRPr="00D41DC8">
        <w:rPr>
          <w:color w:val="000000" w:themeColor="text1"/>
          <w:sz w:val="22"/>
          <w:szCs w:val="22"/>
          <w:lang w:val="en-US"/>
        </w:rPr>
        <w:t xml:space="preserve">, ** </w:t>
      </w:r>
      <w:r w:rsidRPr="00D41DC8">
        <w:rPr>
          <w:i/>
          <w:color w:val="000000" w:themeColor="text1"/>
          <w:sz w:val="22"/>
          <w:szCs w:val="22"/>
          <w:lang w:val="en-US"/>
        </w:rPr>
        <w:t>P</w:t>
      </w:r>
      <w:r>
        <w:rPr>
          <w:color w:val="000000" w:themeColor="text1"/>
          <w:sz w:val="22"/>
          <w:szCs w:val="22"/>
          <w:lang w:val="en-US"/>
        </w:rPr>
        <w:t>&lt;0.01</w:t>
      </w:r>
      <w:r w:rsidRPr="00D41DC8">
        <w:rPr>
          <w:color w:val="000000" w:themeColor="text1"/>
          <w:sz w:val="22"/>
          <w:szCs w:val="22"/>
          <w:lang w:val="en-US"/>
        </w:rPr>
        <w:t>, *</w:t>
      </w:r>
      <w:r>
        <w:rPr>
          <w:color w:val="000000" w:themeColor="text1"/>
          <w:sz w:val="22"/>
          <w:szCs w:val="22"/>
          <w:lang w:val="en-US"/>
        </w:rPr>
        <w:t>**</w:t>
      </w:r>
      <w:r w:rsidRPr="00D41DC8">
        <w:rPr>
          <w:i/>
          <w:color w:val="000000" w:themeColor="text1"/>
          <w:sz w:val="22"/>
          <w:szCs w:val="22"/>
          <w:lang w:val="en-US"/>
        </w:rPr>
        <w:t>P</w:t>
      </w:r>
      <w:r>
        <w:rPr>
          <w:color w:val="000000" w:themeColor="text1"/>
          <w:sz w:val="22"/>
          <w:szCs w:val="22"/>
          <w:lang w:val="en-US"/>
        </w:rPr>
        <w:t>&lt;</w:t>
      </w:r>
      <w:r w:rsidRPr="00D41DC8">
        <w:rPr>
          <w:color w:val="000000" w:themeColor="text1"/>
          <w:sz w:val="22"/>
          <w:szCs w:val="22"/>
          <w:lang w:val="en-US"/>
        </w:rPr>
        <w:t>0.0</w:t>
      </w:r>
      <w:r>
        <w:rPr>
          <w:color w:val="000000" w:themeColor="text1"/>
          <w:sz w:val="22"/>
          <w:szCs w:val="22"/>
          <w:lang w:val="en-US"/>
        </w:rPr>
        <w:t>01.</w:t>
      </w:r>
    </w:p>
    <w:p w:rsidR="00F9292A" w:rsidRDefault="00F9292A">
      <w:bookmarkStart w:id="0" w:name="_GoBack"/>
      <w:bookmarkEnd w:id="0"/>
    </w:p>
    <w:sectPr w:rsidR="00F9292A" w:rsidSect="00F929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BE"/>
    <w:rsid w:val="004343BE"/>
    <w:rsid w:val="00F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79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BE"/>
    <w:rPr>
      <w:rFonts w:ascii="Times New Roman" w:eastAsia="Times New Roman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4343B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BE"/>
    <w:rPr>
      <w:rFonts w:ascii="Lucida Grande" w:eastAsia="Times New Roman" w:hAnsi="Lucida Grande" w:cs="Lucida Grande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BE"/>
    <w:rPr>
      <w:rFonts w:ascii="Times New Roman" w:eastAsia="Times New Roman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4343B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BE"/>
    <w:rPr>
      <w:rFonts w:ascii="Lucida Grande" w:eastAsia="Times New Roman" w:hAnsi="Lucida Grande" w:cs="Lucida Grande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Macintosh Word</Application>
  <DocSecurity>0</DocSecurity>
  <Lines>5</Lines>
  <Paragraphs>1</Paragraphs>
  <ScaleCrop>false</ScaleCrop>
  <Company>Radboud University Medical Centre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Rahajeng Tunjungputri</dc:creator>
  <cp:keywords/>
  <dc:description/>
  <cp:lastModifiedBy>Rahajeng Tunjungputri</cp:lastModifiedBy>
  <cp:revision>1</cp:revision>
  <dcterms:created xsi:type="dcterms:W3CDTF">2019-01-02T11:27:00Z</dcterms:created>
  <dcterms:modified xsi:type="dcterms:W3CDTF">2019-01-02T11:27:00Z</dcterms:modified>
</cp:coreProperties>
</file>