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13B7" w14:textId="0B2F9512" w:rsidR="00775EDE" w:rsidRDefault="00775EDE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BAE8A53" w14:textId="2BFD31BB" w:rsidR="00E94887" w:rsidRDefault="00227685" w:rsidP="002276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52930A9" wp14:editId="619F012E">
            <wp:extent cx="3098800" cy="5969000"/>
            <wp:effectExtent l="0" t="0" r="0" b="0"/>
            <wp:docPr id="3" name="Picture 3" descr="Macintosh HD:Users:faezzah:Documents:KI:KI Projects:Study VII. DC Hanta:Manuscript:PLoS Path:Rebuttal:Revised Figures:TIF files:Sup 4 In vitro PUU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ezzah:Documents:KI:KI Projects:Study VII. DC Hanta:Manuscript:PLoS Path:Rebuttal:Revised Figures:TIF files:Sup 4 In vitro PUUV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9B9E" w14:textId="77777777" w:rsidR="00227685" w:rsidRDefault="00227685" w:rsidP="00E948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BDE28D" w14:textId="258E0F09" w:rsidR="00E92B23" w:rsidRPr="00C23558" w:rsidRDefault="00775EDE" w:rsidP="00C23558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A026C8">
        <w:rPr>
          <w:rFonts w:ascii="Arial" w:hAnsi="Arial" w:cs="Arial"/>
          <w:b/>
          <w:bCs/>
          <w:sz w:val="24"/>
          <w:szCs w:val="24"/>
        </w:rPr>
        <w:t>S6</w:t>
      </w:r>
      <w:r w:rsidRPr="002E764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Dynamic changes in expression of chemokine receptors on classical monocytes and CD1c</w:t>
      </w:r>
      <w:r w:rsidRPr="00775EDE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  <w:sz w:val="24"/>
          <w:szCs w:val="24"/>
        </w:rPr>
        <w:t xml:space="preserve"> MDCs upon exposure to PUUV </w:t>
      </w:r>
      <w:r>
        <w:rPr>
          <w:rFonts w:ascii="Arial" w:hAnsi="Arial" w:cs="Arial"/>
          <w:b/>
          <w:bCs/>
          <w:i/>
          <w:sz w:val="24"/>
          <w:szCs w:val="24"/>
        </w:rPr>
        <w:t>in vitro</w:t>
      </w:r>
      <w:r w:rsidRPr="002E764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E7645">
        <w:rPr>
          <w:rFonts w:ascii="Arial" w:hAnsi="Arial" w:cs="Arial"/>
          <w:bCs/>
          <w:sz w:val="24"/>
          <w:szCs w:val="24"/>
        </w:rPr>
        <w:t>(</w:t>
      </w:r>
      <w:r w:rsidRPr="00354CB2">
        <w:rPr>
          <w:rFonts w:ascii="Arial" w:hAnsi="Arial" w:cs="Arial"/>
          <w:b/>
          <w:bCs/>
          <w:sz w:val="24"/>
          <w:szCs w:val="24"/>
        </w:rPr>
        <w:t>A</w:t>
      </w:r>
      <w:r w:rsidRPr="002E7645">
        <w:rPr>
          <w:rFonts w:ascii="Arial" w:hAnsi="Arial" w:cs="Arial"/>
          <w:bCs/>
          <w:sz w:val="24"/>
          <w:szCs w:val="24"/>
        </w:rPr>
        <w:t xml:space="preserve">) </w:t>
      </w:r>
      <w:r w:rsidRPr="009012BF">
        <w:rPr>
          <w:rFonts w:ascii="Arial" w:eastAsia="Times New Roman" w:hAnsi="Arial" w:cs="Arial"/>
          <w:bCs/>
          <w:sz w:val="24"/>
          <w:szCs w:val="24"/>
        </w:rPr>
        <w:t>Human CM and CD1c</w:t>
      </w:r>
      <w:r w:rsidRPr="009012BF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 MDCs were isolated from peripheral blood of healthy volunteers.</w:t>
      </w:r>
      <w:r w:rsidRPr="00775E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Cells were left unexposed (white), exposed to PUUV (ocean blue) or UV </w:t>
      </w:r>
      <w:r>
        <w:rPr>
          <w:rFonts w:ascii="Arial" w:eastAsia="Times New Roman" w:hAnsi="Arial" w:cs="Arial"/>
          <w:bCs/>
          <w:sz w:val="24"/>
          <w:szCs w:val="24"/>
        </w:rPr>
        <w:t xml:space="preserve">PUUV </w:t>
      </w:r>
      <w:r w:rsidRPr="009012BF">
        <w:rPr>
          <w:rFonts w:ascii="Arial" w:eastAsia="Times New Roman" w:hAnsi="Arial" w:cs="Arial"/>
          <w:bCs/>
          <w:sz w:val="24"/>
          <w:szCs w:val="24"/>
        </w:rPr>
        <w:t>(patterned ocean blue) for 2 hours at an MOI of 7.5</w:t>
      </w:r>
      <w:r>
        <w:rPr>
          <w:rFonts w:ascii="Arial" w:eastAsia="Times New Roman" w:hAnsi="Arial" w:cs="Arial"/>
          <w:bCs/>
          <w:sz w:val="24"/>
          <w:szCs w:val="24"/>
        </w:rPr>
        <w:t>, 1 or 0.1</w:t>
      </w:r>
      <w:r w:rsidRPr="009012BF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Excess viruses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 were removed and cells were subsequently infected for 12-60 hours. Viability of cells</w:t>
      </w:r>
      <w:r>
        <w:rPr>
          <w:rFonts w:ascii="Arial" w:eastAsia="Times New Roman" w:hAnsi="Arial" w:cs="Arial"/>
          <w:bCs/>
          <w:sz w:val="24"/>
          <w:szCs w:val="24"/>
        </w:rPr>
        <w:t xml:space="preserve"> at 24 hours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 was assessed by flow </w:t>
      </w:r>
      <w:proofErr w:type="spellStart"/>
      <w:r w:rsidRPr="009012BF">
        <w:rPr>
          <w:rFonts w:ascii="Arial" w:eastAsia="Times New Roman" w:hAnsi="Arial" w:cs="Arial"/>
          <w:bCs/>
          <w:sz w:val="24"/>
          <w:szCs w:val="24"/>
        </w:rPr>
        <w:t>cytometry</w:t>
      </w:r>
      <w:proofErr w:type="spellEnd"/>
      <w:r w:rsidRPr="009012BF">
        <w:rPr>
          <w:rFonts w:ascii="Arial" w:eastAsia="Times New Roman" w:hAnsi="Arial" w:cs="Arial"/>
          <w:bCs/>
          <w:sz w:val="24"/>
          <w:szCs w:val="24"/>
        </w:rPr>
        <w:t xml:space="preserve"> based on a LIVE/DEAD dye. Graphs</w:t>
      </w:r>
      <w:r>
        <w:rPr>
          <w:rFonts w:ascii="Arial" w:eastAsia="Times New Roman" w:hAnsi="Arial" w:cs="Arial"/>
          <w:bCs/>
          <w:sz w:val="24"/>
          <w:szCs w:val="24"/>
        </w:rPr>
        <w:t xml:space="preserve"> show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mean±SD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viability of CM (left </w:t>
      </w:r>
      <w:r w:rsidRPr="009012BF">
        <w:rPr>
          <w:rFonts w:ascii="Arial" w:eastAsia="Times New Roman" w:hAnsi="Arial" w:cs="Arial"/>
          <w:bCs/>
          <w:sz w:val="24"/>
          <w:szCs w:val="24"/>
        </w:rPr>
        <w:t>panel, n=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9012BF">
        <w:rPr>
          <w:rFonts w:ascii="Arial" w:eastAsia="Times New Roman" w:hAnsi="Arial" w:cs="Arial"/>
          <w:bCs/>
          <w:sz w:val="24"/>
          <w:szCs w:val="24"/>
        </w:rPr>
        <w:t>) or CD1c</w:t>
      </w:r>
      <w:r w:rsidRPr="009012BF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 MDC (</w:t>
      </w:r>
      <w:r>
        <w:rPr>
          <w:rFonts w:ascii="Arial" w:eastAsia="Times New Roman" w:hAnsi="Arial" w:cs="Arial"/>
          <w:bCs/>
          <w:sz w:val="24"/>
          <w:szCs w:val="24"/>
        </w:rPr>
        <w:t>right</w:t>
      </w:r>
      <w:r w:rsidRPr="009012BF">
        <w:rPr>
          <w:rFonts w:ascii="Arial" w:eastAsia="Times New Roman" w:hAnsi="Arial" w:cs="Arial"/>
          <w:bCs/>
          <w:sz w:val="24"/>
          <w:szCs w:val="24"/>
        </w:rPr>
        <w:t xml:space="preserve"> panel, n=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9012BF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227685">
        <w:rPr>
          <w:rFonts w:ascii="Arial" w:eastAsia="Times New Roman" w:hAnsi="Arial" w:cs="Arial"/>
          <w:b/>
          <w:bCs/>
          <w:sz w:val="24"/>
          <w:szCs w:val="24"/>
        </w:rPr>
        <w:t>B</w:t>
      </w:r>
      <w:r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Pr="00BF30A9">
        <w:rPr>
          <w:rFonts w:ascii="Arial" w:eastAsia="Times New Roman" w:hAnsi="Arial" w:cs="Arial"/>
          <w:bCs/>
          <w:sz w:val="24"/>
          <w:szCs w:val="24"/>
        </w:rPr>
        <w:t xml:space="preserve">Bar graphs summarize the MFI±SD of </w:t>
      </w:r>
      <w:r>
        <w:rPr>
          <w:rFonts w:ascii="Arial" w:eastAsia="Times New Roman" w:hAnsi="Arial" w:cs="Arial"/>
          <w:bCs/>
          <w:sz w:val="24"/>
          <w:szCs w:val="24"/>
        </w:rPr>
        <w:t xml:space="preserve">CCR2, CCR4, </w:t>
      </w:r>
      <w:r w:rsidRPr="00BF30A9">
        <w:rPr>
          <w:rFonts w:ascii="Arial" w:eastAsia="Times New Roman" w:hAnsi="Arial" w:cs="Arial"/>
          <w:bCs/>
          <w:sz w:val="24"/>
          <w:szCs w:val="24"/>
        </w:rPr>
        <w:t>CCR6</w:t>
      </w:r>
      <w:r>
        <w:rPr>
          <w:rFonts w:ascii="Arial" w:eastAsia="Times New Roman" w:hAnsi="Arial" w:cs="Arial"/>
          <w:bCs/>
          <w:sz w:val="24"/>
          <w:szCs w:val="24"/>
        </w:rPr>
        <w:t>, CCR7</w:t>
      </w:r>
      <w:r w:rsidRPr="00BF30A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and CD86 </w:t>
      </w:r>
      <w:r w:rsidRPr="00BF30A9">
        <w:rPr>
          <w:rFonts w:ascii="Arial" w:eastAsia="Times New Roman" w:hAnsi="Arial" w:cs="Arial"/>
          <w:bCs/>
          <w:sz w:val="24"/>
          <w:szCs w:val="24"/>
        </w:rPr>
        <w:t>(n=</w:t>
      </w:r>
      <w:r w:rsidR="00227685">
        <w:rPr>
          <w:rFonts w:ascii="Arial" w:eastAsia="Times New Roman" w:hAnsi="Arial" w:cs="Arial"/>
          <w:bCs/>
          <w:sz w:val="24"/>
          <w:szCs w:val="24"/>
        </w:rPr>
        <w:t>4</w:t>
      </w:r>
      <w:r w:rsidRPr="00BF30A9">
        <w:rPr>
          <w:rFonts w:ascii="Arial" w:eastAsia="Times New Roman" w:hAnsi="Arial" w:cs="Arial"/>
          <w:bCs/>
          <w:sz w:val="24"/>
          <w:szCs w:val="24"/>
        </w:rPr>
        <w:t>-</w:t>
      </w:r>
      <w:r w:rsidR="00227685">
        <w:rPr>
          <w:rFonts w:ascii="Arial" w:eastAsia="Times New Roman" w:hAnsi="Arial" w:cs="Arial"/>
          <w:bCs/>
          <w:sz w:val="24"/>
          <w:szCs w:val="24"/>
        </w:rPr>
        <w:t>6</w:t>
      </w:r>
      <w:r w:rsidRPr="00BF30A9">
        <w:rPr>
          <w:rFonts w:ascii="Arial" w:eastAsia="Times New Roman" w:hAnsi="Arial" w:cs="Arial"/>
          <w:bCs/>
          <w:sz w:val="24"/>
          <w:szCs w:val="24"/>
        </w:rPr>
        <w:t xml:space="preserve">). </w:t>
      </w:r>
    </w:p>
    <w:sectPr w:rsidR="00E92B23" w:rsidRPr="00C23558" w:rsidSect="00CD179C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B512" w14:textId="77777777" w:rsidR="00A85611" w:rsidRDefault="00A85611" w:rsidP="004A10BE">
      <w:r>
        <w:separator/>
      </w:r>
    </w:p>
  </w:endnote>
  <w:endnote w:type="continuationSeparator" w:id="0">
    <w:p w14:paraId="5E0E5103" w14:textId="77777777" w:rsidR="00A85611" w:rsidRDefault="00A85611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9B7F" w14:textId="77777777" w:rsidR="00A85611" w:rsidRDefault="00A85611" w:rsidP="004A10BE">
      <w:r>
        <w:separator/>
      </w:r>
    </w:p>
  </w:footnote>
  <w:footnote w:type="continuationSeparator" w:id="0">
    <w:p w14:paraId="11057E63" w14:textId="77777777" w:rsidR="00A85611" w:rsidRDefault="00A85611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tf9zs079d9x5etzr15pra2a2prfwe2wr09&quot;&gt;Faezzahs library&lt;record-ids&gt;&lt;item&gt;15&lt;/item&gt;&lt;item&gt;20&lt;/item&gt;&lt;item&gt;2087&lt;/item&gt;&lt;item&gt;2138&lt;/item&gt;&lt;item&gt;2290&lt;/item&gt;&lt;item&gt;2543&lt;/item&gt;&lt;item&gt;3615&lt;/item&gt;&lt;item&gt;4226&lt;/item&gt;&lt;item&gt;4238&lt;/item&gt;&lt;item&gt;4241&lt;/item&gt;&lt;item&gt;4250&lt;/item&gt;&lt;item&gt;4255&lt;/item&gt;&lt;item&gt;4261&lt;/item&gt;&lt;item&gt;5574&lt;/item&gt;&lt;item&gt;5640&lt;/item&gt;&lt;item&gt;6105&lt;/item&gt;&lt;item&gt;6120&lt;/item&gt;&lt;item&gt;6129&lt;/item&gt;&lt;item&gt;6131&lt;/item&gt;&lt;item&gt;6132&lt;/item&gt;&lt;/record-ids&gt;&lt;/item&gt;&lt;/Libraries&gt;"/>
  </w:docVars>
  <w:rsids>
    <w:rsidRoot w:val="0064261D"/>
    <w:rsid w:val="00002B46"/>
    <w:rsid w:val="00014115"/>
    <w:rsid w:val="00017613"/>
    <w:rsid w:val="0003485A"/>
    <w:rsid w:val="00073DF3"/>
    <w:rsid w:val="000F34C8"/>
    <w:rsid w:val="001643AC"/>
    <w:rsid w:val="001B0473"/>
    <w:rsid w:val="001C4C94"/>
    <w:rsid w:val="001D6751"/>
    <w:rsid w:val="00227685"/>
    <w:rsid w:val="0023699D"/>
    <w:rsid w:val="00240A26"/>
    <w:rsid w:val="002652D6"/>
    <w:rsid w:val="00273D28"/>
    <w:rsid w:val="00280C86"/>
    <w:rsid w:val="002B2878"/>
    <w:rsid w:val="002E38E4"/>
    <w:rsid w:val="002E7645"/>
    <w:rsid w:val="0032214C"/>
    <w:rsid w:val="00344497"/>
    <w:rsid w:val="00354CB2"/>
    <w:rsid w:val="003701EB"/>
    <w:rsid w:val="00376FB8"/>
    <w:rsid w:val="003C1B0D"/>
    <w:rsid w:val="003C1B37"/>
    <w:rsid w:val="003C62E2"/>
    <w:rsid w:val="004029B8"/>
    <w:rsid w:val="00424B5A"/>
    <w:rsid w:val="00436501"/>
    <w:rsid w:val="004A10BE"/>
    <w:rsid w:val="004B7EBB"/>
    <w:rsid w:val="00523CBF"/>
    <w:rsid w:val="005341F3"/>
    <w:rsid w:val="005564E4"/>
    <w:rsid w:val="005821D1"/>
    <w:rsid w:val="005A3869"/>
    <w:rsid w:val="005B38C2"/>
    <w:rsid w:val="005C22EB"/>
    <w:rsid w:val="005E2323"/>
    <w:rsid w:val="00623E09"/>
    <w:rsid w:val="00626F53"/>
    <w:rsid w:val="00631B6C"/>
    <w:rsid w:val="006421DF"/>
    <w:rsid w:val="0064261D"/>
    <w:rsid w:val="00642E67"/>
    <w:rsid w:val="00680D8B"/>
    <w:rsid w:val="0068574B"/>
    <w:rsid w:val="0069750C"/>
    <w:rsid w:val="006F28D8"/>
    <w:rsid w:val="00713990"/>
    <w:rsid w:val="007316F0"/>
    <w:rsid w:val="00767D43"/>
    <w:rsid w:val="00775EDE"/>
    <w:rsid w:val="00824A54"/>
    <w:rsid w:val="00855300"/>
    <w:rsid w:val="008573F1"/>
    <w:rsid w:val="00857658"/>
    <w:rsid w:val="008A4121"/>
    <w:rsid w:val="008A5A1F"/>
    <w:rsid w:val="008B6517"/>
    <w:rsid w:val="008F247C"/>
    <w:rsid w:val="009051ED"/>
    <w:rsid w:val="00927D55"/>
    <w:rsid w:val="00936647"/>
    <w:rsid w:val="00943D39"/>
    <w:rsid w:val="00951907"/>
    <w:rsid w:val="0097694A"/>
    <w:rsid w:val="009950B8"/>
    <w:rsid w:val="009F0BA2"/>
    <w:rsid w:val="009F4680"/>
    <w:rsid w:val="00A026C8"/>
    <w:rsid w:val="00A14366"/>
    <w:rsid w:val="00A44E3C"/>
    <w:rsid w:val="00A85611"/>
    <w:rsid w:val="00AD1625"/>
    <w:rsid w:val="00B32126"/>
    <w:rsid w:val="00B32B24"/>
    <w:rsid w:val="00B74A38"/>
    <w:rsid w:val="00BA47DF"/>
    <w:rsid w:val="00BB1F03"/>
    <w:rsid w:val="00BB47E7"/>
    <w:rsid w:val="00BE6E2B"/>
    <w:rsid w:val="00C23558"/>
    <w:rsid w:val="00C26DFA"/>
    <w:rsid w:val="00C4306A"/>
    <w:rsid w:val="00C57F91"/>
    <w:rsid w:val="00C60C18"/>
    <w:rsid w:val="00C87779"/>
    <w:rsid w:val="00C917E9"/>
    <w:rsid w:val="00CD179C"/>
    <w:rsid w:val="00CE3B9E"/>
    <w:rsid w:val="00CF3489"/>
    <w:rsid w:val="00D04544"/>
    <w:rsid w:val="00D14DFD"/>
    <w:rsid w:val="00D34D8E"/>
    <w:rsid w:val="00D80F5A"/>
    <w:rsid w:val="00DB7FCE"/>
    <w:rsid w:val="00E407AE"/>
    <w:rsid w:val="00E81A31"/>
    <w:rsid w:val="00E86207"/>
    <w:rsid w:val="00E92B23"/>
    <w:rsid w:val="00E93DBA"/>
    <w:rsid w:val="00E94887"/>
    <w:rsid w:val="00E96EFB"/>
    <w:rsid w:val="00EB2F6A"/>
    <w:rsid w:val="00EC379F"/>
    <w:rsid w:val="00ED1EE4"/>
    <w:rsid w:val="00ED6E3E"/>
    <w:rsid w:val="00F13F3E"/>
    <w:rsid w:val="00F2646C"/>
    <w:rsid w:val="00F53FDA"/>
    <w:rsid w:val="00F6488D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E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700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Faezzah Baharom</cp:lastModifiedBy>
  <cp:revision>2</cp:revision>
  <cp:lastPrinted>2017-06-15T01:26:00Z</cp:lastPrinted>
  <dcterms:created xsi:type="dcterms:W3CDTF">2017-06-15T01:33:00Z</dcterms:created>
  <dcterms:modified xsi:type="dcterms:W3CDTF">2017-06-15T01:33:00Z</dcterms:modified>
</cp:coreProperties>
</file>