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E9784" w14:textId="77777777" w:rsidR="00537C4D" w:rsidRDefault="00537C4D" w:rsidP="00537C4D">
      <w:pPr>
        <w:jc w:val="center"/>
        <w:rPr>
          <w:rFonts w:ascii="Times" w:hAnsi="Times"/>
        </w:rPr>
      </w:pPr>
      <w:r w:rsidRPr="00690D0A">
        <w:rPr>
          <w:rFonts w:ascii="Times" w:hAnsi="Times"/>
          <w:noProof/>
        </w:rPr>
        <w:drawing>
          <wp:inline distT="0" distB="0" distL="0" distR="0" wp14:anchorId="6FA66B2D" wp14:editId="5E6A86B2">
            <wp:extent cx="3594735" cy="1487053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1341" cy="14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620A" w14:textId="77777777" w:rsidR="00537C4D" w:rsidRDefault="00537C4D" w:rsidP="00537C4D">
      <w:pPr>
        <w:jc w:val="both"/>
        <w:rPr>
          <w:rFonts w:ascii="Times" w:hAnsi="Times"/>
        </w:rPr>
      </w:pPr>
    </w:p>
    <w:p w14:paraId="37BE437D" w14:textId="77777777" w:rsidR="00537C4D" w:rsidRDefault="00537C4D" w:rsidP="00537C4D">
      <w:pPr>
        <w:jc w:val="both"/>
        <w:rPr>
          <w:rFonts w:ascii="Times" w:hAnsi="Times"/>
        </w:rPr>
      </w:pPr>
    </w:p>
    <w:p w14:paraId="18B91797" w14:textId="77777777" w:rsidR="00537C4D" w:rsidRPr="00690D0A" w:rsidRDefault="00537C4D" w:rsidP="00537C4D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S11 Fig. Elimination of HEV replicon RNA following prolonged treatment with high doses of IFNs. </w:t>
      </w:r>
      <w:r w:rsidRPr="00690D0A">
        <w:rPr>
          <w:rFonts w:ascii="Times" w:hAnsi="Times"/>
        </w:rPr>
        <w:t>HepG2 cells containing the HEV replicon were treated with IFN-</w:t>
      </w:r>
      <w:r w:rsidRPr="00690D0A">
        <w:rPr>
          <w:rFonts w:ascii="Times" w:hAnsi="Times"/>
          <w:lang w:val="el-GR"/>
        </w:rPr>
        <w:t>α</w:t>
      </w:r>
      <w:r w:rsidRPr="00690D0A">
        <w:rPr>
          <w:rFonts w:ascii="Times" w:hAnsi="Times"/>
        </w:rPr>
        <w:t xml:space="preserve"> or IFN-</w:t>
      </w:r>
      <w:r w:rsidRPr="00690D0A">
        <w:rPr>
          <w:rFonts w:ascii="Times" w:hAnsi="Times"/>
          <w:lang w:val="el-GR"/>
        </w:rPr>
        <w:t>λ</w:t>
      </w:r>
      <w:r w:rsidRPr="00690D0A">
        <w:rPr>
          <w:rFonts w:ascii="Times" w:hAnsi="Times"/>
        </w:rPr>
        <w:t xml:space="preserve"> at indicated concentrations every 3 days for 18 days in the absence of G418. Equal numbers of treated cells and HepG2 cells without the replicon (5x10</w:t>
      </w:r>
      <w:r w:rsidRPr="00690D0A">
        <w:rPr>
          <w:rFonts w:ascii="Times" w:hAnsi="Times"/>
          <w:vertAlign w:val="superscript"/>
        </w:rPr>
        <w:t xml:space="preserve">4 </w:t>
      </w:r>
      <w:r w:rsidRPr="00690D0A">
        <w:rPr>
          <w:rFonts w:ascii="Times" w:hAnsi="Times"/>
        </w:rPr>
        <w:t>cells/well) were seeded into a new 24 well plate and grown in the presence of G418 (400 μg/ml) for another 6 days before they were fixed and stained with crystal violet.</w:t>
      </w:r>
    </w:p>
    <w:p w14:paraId="0FCABC4C" w14:textId="77777777" w:rsidR="00537C4D" w:rsidRDefault="00537C4D" w:rsidP="00537C4D">
      <w:pPr>
        <w:jc w:val="both"/>
        <w:rPr>
          <w:rFonts w:ascii="Times" w:hAnsi="Times"/>
        </w:rPr>
      </w:pPr>
    </w:p>
    <w:p w14:paraId="29197F11" w14:textId="1DAFEF99" w:rsidR="00CD3CDC" w:rsidRPr="00A443EF" w:rsidRDefault="00CD3CDC" w:rsidP="00CD3CDC">
      <w:pPr>
        <w:jc w:val="center"/>
        <w:rPr>
          <w:rFonts w:ascii="Times" w:hAnsi="Times"/>
        </w:rPr>
      </w:pPr>
      <w:bookmarkStart w:id="0" w:name="_GoBack"/>
      <w:bookmarkEnd w:id="0"/>
    </w:p>
    <w:sectPr w:rsidR="00CD3CDC" w:rsidRPr="00A443EF" w:rsidSect="009731F6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ADC"/>
    <w:rsid w:val="00003CFA"/>
    <w:rsid w:val="00027B3B"/>
    <w:rsid w:val="00027D5B"/>
    <w:rsid w:val="0005658B"/>
    <w:rsid w:val="000B605A"/>
    <w:rsid w:val="000C47B3"/>
    <w:rsid w:val="00135619"/>
    <w:rsid w:val="00141D5E"/>
    <w:rsid w:val="00163406"/>
    <w:rsid w:val="001846A5"/>
    <w:rsid w:val="001A2E2A"/>
    <w:rsid w:val="001B7C0A"/>
    <w:rsid w:val="001D3D35"/>
    <w:rsid w:val="001E1124"/>
    <w:rsid w:val="001F0998"/>
    <w:rsid w:val="0022371F"/>
    <w:rsid w:val="00225114"/>
    <w:rsid w:val="00245283"/>
    <w:rsid w:val="00272D29"/>
    <w:rsid w:val="002740C2"/>
    <w:rsid w:val="00290E0E"/>
    <w:rsid w:val="002B6FE9"/>
    <w:rsid w:val="002C0104"/>
    <w:rsid w:val="002F1627"/>
    <w:rsid w:val="00331012"/>
    <w:rsid w:val="00337148"/>
    <w:rsid w:val="00337245"/>
    <w:rsid w:val="003438CE"/>
    <w:rsid w:val="00345DEA"/>
    <w:rsid w:val="00353E64"/>
    <w:rsid w:val="004041BE"/>
    <w:rsid w:val="00420DF4"/>
    <w:rsid w:val="00434257"/>
    <w:rsid w:val="0044494D"/>
    <w:rsid w:val="00444B85"/>
    <w:rsid w:val="004530A8"/>
    <w:rsid w:val="004A17CB"/>
    <w:rsid w:val="004B5AED"/>
    <w:rsid w:val="004C516B"/>
    <w:rsid w:val="004E591B"/>
    <w:rsid w:val="004E5A92"/>
    <w:rsid w:val="0050767D"/>
    <w:rsid w:val="00537C4D"/>
    <w:rsid w:val="005967FA"/>
    <w:rsid w:val="005A2017"/>
    <w:rsid w:val="005A32CE"/>
    <w:rsid w:val="005A64A7"/>
    <w:rsid w:val="005B2156"/>
    <w:rsid w:val="005C7AAC"/>
    <w:rsid w:val="005E2374"/>
    <w:rsid w:val="005F2D4D"/>
    <w:rsid w:val="006008DC"/>
    <w:rsid w:val="00611D6B"/>
    <w:rsid w:val="00684389"/>
    <w:rsid w:val="00690D0A"/>
    <w:rsid w:val="006924C0"/>
    <w:rsid w:val="006C09FA"/>
    <w:rsid w:val="006F6757"/>
    <w:rsid w:val="007056FA"/>
    <w:rsid w:val="00717A6F"/>
    <w:rsid w:val="00754E98"/>
    <w:rsid w:val="007551AC"/>
    <w:rsid w:val="00767020"/>
    <w:rsid w:val="007E62AF"/>
    <w:rsid w:val="00823006"/>
    <w:rsid w:val="00853722"/>
    <w:rsid w:val="00877600"/>
    <w:rsid w:val="008E3ACA"/>
    <w:rsid w:val="008F5B50"/>
    <w:rsid w:val="009073AF"/>
    <w:rsid w:val="009731F6"/>
    <w:rsid w:val="00985B1E"/>
    <w:rsid w:val="0099279A"/>
    <w:rsid w:val="009954EC"/>
    <w:rsid w:val="00997A53"/>
    <w:rsid w:val="009E49DA"/>
    <w:rsid w:val="00A3113F"/>
    <w:rsid w:val="00A443EF"/>
    <w:rsid w:val="00A54798"/>
    <w:rsid w:val="00A64E79"/>
    <w:rsid w:val="00A84704"/>
    <w:rsid w:val="00A87CDA"/>
    <w:rsid w:val="00AB1F94"/>
    <w:rsid w:val="00AF068F"/>
    <w:rsid w:val="00B522F7"/>
    <w:rsid w:val="00B652B6"/>
    <w:rsid w:val="00B702FB"/>
    <w:rsid w:val="00B748D4"/>
    <w:rsid w:val="00B75ADC"/>
    <w:rsid w:val="00B902DA"/>
    <w:rsid w:val="00B9343B"/>
    <w:rsid w:val="00B940ED"/>
    <w:rsid w:val="00BA4789"/>
    <w:rsid w:val="00BE51DC"/>
    <w:rsid w:val="00BE5601"/>
    <w:rsid w:val="00CC75B7"/>
    <w:rsid w:val="00CD3CDC"/>
    <w:rsid w:val="00D112D7"/>
    <w:rsid w:val="00D94C74"/>
    <w:rsid w:val="00DB771C"/>
    <w:rsid w:val="00DE696F"/>
    <w:rsid w:val="00E031B1"/>
    <w:rsid w:val="00E37299"/>
    <w:rsid w:val="00E5465B"/>
    <w:rsid w:val="00E765C8"/>
    <w:rsid w:val="00E85E48"/>
    <w:rsid w:val="00EA3F95"/>
    <w:rsid w:val="00EC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324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C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7AAC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LightShading">
    <w:name w:val="Light Shading"/>
    <w:basedOn w:val="TableNormal"/>
    <w:uiPriority w:val="60"/>
    <w:rsid w:val="00BE51DC"/>
    <w:rPr>
      <w:rFonts w:eastAsiaTheme="minorHAns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BE51D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9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2017-01-12T18:21:00Z</cp:lastPrinted>
  <dcterms:created xsi:type="dcterms:W3CDTF">2017-05-22T18:32:00Z</dcterms:created>
  <dcterms:modified xsi:type="dcterms:W3CDTF">2017-05-22T18:42:00Z</dcterms:modified>
</cp:coreProperties>
</file>