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2B" w:rsidRDefault="001C3180" w:rsidP="00F503B2">
      <w:pPr>
        <w:rPr>
          <w:b/>
        </w:rPr>
      </w:pPr>
      <w:bookmarkStart w:id="0" w:name="_GoBack"/>
      <w:bookmarkEnd w:id="0"/>
      <w:r>
        <w:rPr>
          <w:b/>
        </w:rPr>
        <w:t xml:space="preserve">S3 </w:t>
      </w:r>
      <w:r w:rsidR="005A1C91" w:rsidRPr="005A1C91">
        <w:rPr>
          <w:b/>
        </w:rPr>
        <w:t>Table. Half-genome single-genome sequencing primers.</w:t>
      </w:r>
    </w:p>
    <w:p w:rsidR="005A1C91" w:rsidRDefault="005A1C91" w:rsidP="00F503B2">
      <w:pPr>
        <w:rPr>
          <w:b/>
        </w:rPr>
      </w:pPr>
    </w:p>
    <w:tbl>
      <w:tblPr>
        <w:tblW w:w="9577" w:type="dxa"/>
        <w:tblInd w:w="108" w:type="dxa"/>
        <w:tblLook w:val="04A0" w:firstRow="1" w:lastRow="0" w:firstColumn="1" w:lastColumn="0" w:noHBand="0" w:noVBand="1"/>
      </w:tblPr>
      <w:tblGrid>
        <w:gridCol w:w="1440"/>
        <w:gridCol w:w="1710"/>
        <w:gridCol w:w="1500"/>
        <w:gridCol w:w="4927"/>
      </w:tblGrid>
      <w:tr w:rsidR="005A1C91" w:rsidRPr="005A1C91" w:rsidTr="00A36AAD">
        <w:trPr>
          <w:trHeight w:val="300"/>
        </w:trPr>
        <w:tc>
          <w:tcPr>
            <w:tcW w:w="957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5’ half-genome cDNA synthesis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direction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HXB2 position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sequence (5’</w:t>
            </w:r>
            <w:r w:rsidRPr="00A36AAD">
              <w:rPr>
                <w:rFonts w:ascii="Wingdings" w:eastAsia="Times New Roman" w:hAnsi="Wingdings"/>
                <w:color w:val="000000"/>
                <w:sz w:val="20"/>
                <w:szCs w:val="20"/>
              </w:rPr>
              <w:t></w:t>
            </w:r>
            <w:r w:rsidRPr="00A36AAD">
              <w:rPr>
                <w:rFonts w:eastAsia="Times New Roman"/>
                <w:color w:val="000000"/>
                <w:sz w:val="20"/>
                <w:szCs w:val="20"/>
              </w:rPr>
              <w:t>3’)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B5.R1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5077-5049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CTTGCCACACAATCATCACCTGCCATCTG</w:t>
            </w:r>
          </w:p>
        </w:tc>
      </w:tr>
      <w:tr w:rsidR="005A1C91" w:rsidRPr="005A1C91" w:rsidTr="00A36AAD">
        <w:trPr>
          <w:trHeight w:val="300"/>
        </w:trPr>
        <w:tc>
          <w:tcPr>
            <w:tcW w:w="957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5’ half-genome first-round PCR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direction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HXB2 position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sequence (5’</w:t>
            </w:r>
            <w:r w:rsidRPr="00A36AAD">
              <w:rPr>
                <w:rFonts w:ascii="Wingdings" w:eastAsia="Times New Roman" w:hAnsi="Wingdings"/>
                <w:color w:val="000000"/>
                <w:sz w:val="20"/>
                <w:szCs w:val="20"/>
              </w:rPr>
              <w:t></w:t>
            </w:r>
            <w:r w:rsidRPr="00A36AAD">
              <w:rPr>
                <w:rFonts w:eastAsia="Times New Roman"/>
                <w:color w:val="000000"/>
                <w:sz w:val="20"/>
                <w:szCs w:val="20"/>
              </w:rPr>
              <w:t>3’)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B5.F1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538-571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CCTTGAGTGCTTCAAGTAGTGTGTGCCCGTCTGT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B5.R1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5077-5049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CTTGCCACACAATCATCACCTGCCATCTG</w:t>
            </w:r>
          </w:p>
        </w:tc>
      </w:tr>
      <w:tr w:rsidR="005A1C91" w:rsidRPr="005A1C91" w:rsidTr="00A36AAD">
        <w:trPr>
          <w:trHeight w:val="300"/>
        </w:trPr>
        <w:tc>
          <w:tcPr>
            <w:tcW w:w="957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5’ half-genome second-round PCR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direction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HXB2 position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sequence (5’</w:t>
            </w:r>
            <w:r w:rsidRPr="00A36AAD">
              <w:rPr>
                <w:rFonts w:ascii="Wingdings" w:eastAsia="Times New Roman" w:hAnsi="Wingdings"/>
                <w:color w:val="000000"/>
                <w:sz w:val="20"/>
                <w:szCs w:val="20"/>
              </w:rPr>
              <w:t></w:t>
            </w:r>
            <w:r w:rsidRPr="00A36AAD">
              <w:rPr>
                <w:rFonts w:eastAsia="Times New Roman"/>
                <w:color w:val="000000"/>
                <w:sz w:val="20"/>
                <w:szCs w:val="20"/>
              </w:rPr>
              <w:t>3’)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B5.F2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553-581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GTAGTGTGTGCCCGTCTGTTGTGTGACTC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B5.R2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5068-5040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CAATCATCACCTGCCATCTGTTTTCCATA</w:t>
            </w:r>
          </w:p>
        </w:tc>
      </w:tr>
      <w:tr w:rsidR="005A1C91" w:rsidRPr="005A1C91" w:rsidTr="00A36AAD">
        <w:trPr>
          <w:trHeight w:val="300"/>
        </w:trPr>
        <w:tc>
          <w:tcPr>
            <w:tcW w:w="957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5’ half-genome sequencing primers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direction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HXB2 position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sequence (5’</w:t>
            </w:r>
            <w:r w:rsidRPr="00A36AAD">
              <w:rPr>
                <w:rFonts w:ascii="Wingdings" w:eastAsia="Times New Roman" w:hAnsi="Wingdings"/>
                <w:color w:val="000000"/>
                <w:sz w:val="20"/>
                <w:szCs w:val="20"/>
              </w:rPr>
              <w:t></w:t>
            </w:r>
            <w:r w:rsidRPr="00A36AAD">
              <w:rPr>
                <w:rFonts w:eastAsia="Times New Roman"/>
                <w:color w:val="000000"/>
                <w:sz w:val="20"/>
                <w:szCs w:val="20"/>
              </w:rPr>
              <w:t>3’)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B5.F2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553-581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GTAGTGTGTGCCCGTCTGTTGTGTGACTC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B5.R2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5068-5040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CAATCATCACCTGCCATCTGTTTTCCATA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1061-1082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GGATAGAGGTAAAAGACACCAA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1488-1511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AAGTGACATAGCAGGAACTACTAG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2012-2036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CTAGGAAAAAGGGCTGTTGGAAATG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2385-2410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AAAATGATAGGGGGAATTGGAGGTTT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2869-2893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CAGTACTAGATGTGGGGGATGCATA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3298-3322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ACAGCTGGACTGTCAATGATATACA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3676-3700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CCACAGAAAGCATAGTAATATGGGG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4162-4186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CACACAAAGGGATTGGAGGAAATGA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For9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4535-4558</w:t>
            </w: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AAAATTAGCAGGAAGATGGCCAGT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3370-3345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ATCCCTGGATAAATCTGACTTGCCCA</w:t>
            </w:r>
          </w:p>
        </w:tc>
      </w:tr>
      <w:tr w:rsidR="005A1C91" w:rsidRPr="005A1C91" w:rsidTr="00A36AAD">
        <w:trPr>
          <w:trHeight w:val="300"/>
        </w:trPr>
        <w:tc>
          <w:tcPr>
            <w:tcW w:w="957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3’ half-genome cDNA synthesis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direction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HXB2 position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sequence (5’</w:t>
            </w:r>
            <w:r w:rsidR="00A36AAD" w:rsidRPr="00A36AAD">
              <w:rPr>
                <w:rFonts w:eastAsia="Times New Roman"/>
                <w:color w:val="000000"/>
                <w:sz w:val="20"/>
                <w:szCs w:val="20"/>
              </w:rPr>
              <w:sym w:font="Wingdings" w:char="F0E0"/>
            </w:r>
            <w:r w:rsidRPr="00A36AAD">
              <w:rPr>
                <w:rFonts w:eastAsia="Times New Roman"/>
                <w:color w:val="000000"/>
                <w:sz w:val="20"/>
                <w:szCs w:val="20"/>
              </w:rPr>
              <w:t>3’)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B3.R1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9642-9611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ACTACTTGAAGCACTCAAGGCAAGCTTTATTG</w:t>
            </w:r>
          </w:p>
        </w:tc>
      </w:tr>
      <w:tr w:rsidR="005A1C91" w:rsidRPr="005A1C91" w:rsidTr="00A36AAD">
        <w:trPr>
          <w:trHeight w:val="300"/>
        </w:trPr>
        <w:tc>
          <w:tcPr>
            <w:tcW w:w="957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3’ half-genome first-round PCR (either forward primer used)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direction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HXB2 position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A36AAD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sequence (5’</w:t>
            </w:r>
            <w:r w:rsidRPr="00A36AAD">
              <w:rPr>
                <w:rFonts w:eastAsia="Times New Roman"/>
                <w:color w:val="000000"/>
                <w:sz w:val="20"/>
                <w:szCs w:val="20"/>
              </w:rPr>
              <w:sym w:font="Wingdings" w:char="F0E0"/>
            </w:r>
            <w:r w:rsidR="005A1C91" w:rsidRPr="00A36AAD">
              <w:rPr>
                <w:rFonts w:eastAsia="Times New Roman"/>
                <w:color w:val="000000"/>
                <w:sz w:val="20"/>
                <w:szCs w:val="20"/>
              </w:rPr>
              <w:t>3’)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B3OL.F1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3676-3700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CCACAGAAAGCATAGTAATATGGGG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HIV.BK3.F1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4749-4771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ACAGCAGTACAAATGGCAGTATT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B3.R1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9642-9611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ACTACTTGAAGCACTCAAGGCAAGCTTTATTG</w:t>
            </w:r>
          </w:p>
        </w:tc>
      </w:tr>
      <w:tr w:rsidR="005A1C91" w:rsidRPr="005A1C91" w:rsidTr="00A36AAD">
        <w:trPr>
          <w:trHeight w:val="300"/>
        </w:trPr>
        <w:tc>
          <w:tcPr>
            <w:tcW w:w="957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3’ half-genome second-round PCR (either forward primer used)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direction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HXB2 position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sequence (5’</w:t>
            </w:r>
            <w:r w:rsidR="00A36AAD" w:rsidRPr="00A36AAD">
              <w:rPr>
                <w:rFonts w:eastAsia="Times New Roman"/>
                <w:color w:val="000000"/>
                <w:sz w:val="20"/>
                <w:szCs w:val="20"/>
              </w:rPr>
              <w:sym w:font="Wingdings" w:char="F0E0"/>
            </w:r>
            <w:r w:rsidRPr="00A36AAD">
              <w:rPr>
                <w:rFonts w:eastAsia="Times New Roman"/>
                <w:color w:val="000000"/>
                <w:sz w:val="20"/>
                <w:szCs w:val="20"/>
              </w:rPr>
              <w:t>3’)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B3OL.F2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3786-3808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GAGTGGGAGTTTGTCAATACCCC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HIV.BK3.F2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4956-4983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TGGAAAGGTGAAGGGGCAGTAGTAATAC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B3.R2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9636-9607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TGAAGCACTCAAGGCAAGCTTTATTGAGGC</w:t>
            </w:r>
          </w:p>
        </w:tc>
      </w:tr>
      <w:tr w:rsidR="005A1C91" w:rsidRPr="005A1C91" w:rsidTr="00A36AAD">
        <w:trPr>
          <w:trHeight w:val="300"/>
        </w:trPr>
        <w:tc>
          <w:tcPr>
            <w:tcW w:w="957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3’ half-genome sequencing primers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direction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HXB2 position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A36AAD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Primer sequence (5’</w:t>
            </w:r>
            <w:r w:rsidRPr="00A36AAD">
              <w:rPr>
                <w:rFonts w:eastAsia="Times New Roman"/>
                <w:color w:val="000000"/>
                <w:sz w:val="20"/>
                <w:szCs w:val="20"/>
              </w:rPr>
              <w:sym w:font="Wingdings" w:char="F0E0"/>
            </w:r>
            <w:r w:rsidR="005A1C91" w:rsidRPr="00A36AAD">
              <w:rPr>
                <w:rFonts w:eastAsia="Times New Roman"/>
                <w:color w:val="000000"/>
                <w:sz w:val="20"/>
                <w:szCs w:val="20"/>
              </w:rPr>
              <w:t>3’)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BK3.R2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551-522</w:t>
            </w:r>
          </w:p>
        </w:tc>
        <w:tc>
          <w:tcPr>
            <w:tcW w:w="492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TGAAGCACTCAAGGCAAGCTTTATTGAGGC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BK3.F2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4956-4983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TGGAAAGGTGAAGGGGCAGTAGTAATAC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5980-5956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CTTCCTGCCATAGGAGATGCCTAAG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Rev14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6526-6501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ACCATGTTATTTTTCCACATGTTAAA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7015-6990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CTGCCATTTAACAGCAGTTGAGTTGA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7540-7520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ATGGGAGGGGCATACATTGCT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8365-8341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GGTGAGTATCCCTGCCTAACTCTAT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8820-8797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ACTTTTTGACCACTTGCCACCCAT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For12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5779-5802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ATTGGGTGCCAACATAGCAGAATA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7350-7375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TTTAATTGTGGAGGAGAATTTTTCTA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For17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7796-7819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AGCAGCAGGAAGCACTATGGGCGC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8506-8529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GGAACCTGTGCCTCTTCAGCTACC</w:t>
            </w:r>
          </w:p>
        </w:tc>
      </w:tr>
      <w:tr w:rsidR="005A1C91" w:rsidRPr="005A1C91" w:rsidTr="00A36AAD">
        <w:trPr>
          <w:trHeight w:val="288"/>
        </w:trPr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B5.R2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5068-5040</w:t>
            </w: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CAATCATCACCTGCCATCTGTTTTCCATA</w:t>
            </w:r>
          </w:p>
        </w:tc>
      </w:tr>
      <w:tr w:rsidR="005A1C91" w:rsidRPr="005A1C91" w:rsidTr="00A36AA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B3OL.F2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3786-3808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5A1C91" w:rsidRPr="00A36AAD" w:rsidRDefault="005A1C91" w:rsidP="005A1C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36AAD">
              <w:rPr>
                <w:rFonts w:eastAsia="Times New Roman"/>
                <w:color w:val="000000"/>
                <w:sz w:val="20"/>
                <w:szCs w:val="20"/>
              </w:rPr>
              <w:t>GAGTGGGAGTTTGTCAATACCCC</w:t>
            </w:r>
          </w:p>
        </w:tc>
      </w:tr>
    </w:tbl>
    <w:p w:rsidR="005A1C91" w:rsidRPr="005A1C91" w:rsidRDefault="005A1C91" w:rsidP="00F503B2">
      <w:pPr>
        <w:rPr>
          <w:b/>
        </w:rPr>
      </w:pPr>
    </w:p>
    <w:sectPr w:rsidR="005A1C91" w:rsidRPr="005A1C91" w:rsidSect="00A56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2529"/>
    <w:multiLevelType w:val="hybridMultilevel"/>
    <w:tmpl w:val="8E68B7B6"/>
    <w:lvl w:ilvl="0" w:tplc="9BDCF0D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E8AC14">
      <w:start w:val="1"/>
      <w:numFmt w:val="bullet"/>
      <w:pStyle w:val="Bullets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F07AA0">
      <w:start w:val="1"/>
      <w:numFmt w:val="bullet"/>
      <w:pStyle w:val="Bullets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F4"/>
    <w:rsid w:val="000024D7"/>
    <w:rsid w:val="000F163C"/>
    <w:rsid w:val="001209D5"/>
    <w:rsid w:val="00141AD6"/>
    <w:rsid w:val="001C3180"/>
    <w:rsid w:val="002B2B2A"/>
    <w:rsid w:val="003407F6"/>
    <w:rsid w:val="003F45A6"/>
    <w:rsid w:val="00426233"/>
    <w:rsid w:val="004E3C92"/>
    <w:rsid w:val="005122E9"/>
    <w:rsid w:val="005A1C91"/>
    <w:rsid w:val="006C1804"/>
    <w:rsid w:val="0079047E"/>
    <w:rsid w:val="00797F11"/>
    <w:rsid w:val="008301B0"/>
    <w:rsid w:val="008B367F"/>
    <w:rsid w:val="008F2503"/>
    <w:rsid w:val="009813EA"/>
    <w:rsid w:val="009923C2"/>
    <w:rsid w:val="009F0D3D"/>
    <w:rsid w:val="00A36AAD"/>
    <w:rsid w:val="00A56DB0"/>
    <w:rsid w:val="00AB1483"/>
    <w:rsid w:val="00AE537D"/>
    <w:rsid w:val="00B5632B"/>
    <w:rsid w:val="00C259F4"/>
    <w:rsid w:val="00C722F2"/>
    <w:rsid w:val="00C93203"/>
    <w:rsid w:val="00D550DF"/>
    <w:rsid w:val="00D8253B"/>
    <w:rsid w:val="00E0652B"/>
    <w:rsid w:val="00EE501B"/>
    <w:rsid w:val="00F04C4A"/>
    <w:rsid w:val="00F43F5E"/>
    <w:rsid w:val="00F503B2"/>
    <w:rsid w:val="00F93142"/>
    <w:rsid w:val="00FB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00507-D910-4794-8B92-EDC4162F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59F4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link w:val="Bullets1Char"/>
    <w:qFormat/>
    <w:rsid w:val="00F503B2"/>
    <w:pPr>
      <w:numPr>
        <w:numId w:val="1"/>
      </w:numPr>
    </w:pPr>
  </w:style>
  <w:style w:type="paragraph" w:customStyle="1" w:styleId="Bullets2">
    <w:name w:val="Bullets 2"/>
    <w:basedOn w:val="Bullets1"/>
    <w:link w:val="Bullets2Char"/>
    <w:qFormat/>
    <w:rsid w:val="00F503B2"/>
    <w:pPr>
      <w:numPr>
        <w:ilvl w:val="1"/>
      </w:numPr>
      <w:ind w:left="720"/>
    </w:pPr>
  </w:style>
  <w:style w:type="character" w:customStyle="1" w:styleId="Bullets1Char">
    <w:name w:val="Bullets 1 Char"/>
    <w:basedOn w:val="DefaultParagraphFont"/>
    <w:link w:val="Bullets1"/>
    <w:rsid w:val="00F503B2"/>
    <w:rPr>
      <w:rFonts w:ascii="Arial" w:hAnsi="Arial" w:cs="Arial"/>
    </w:rPr>
  </w:style>
  <w:style w:type="paragraph" w:customStyle="1" w:styleId="Bullets3">
    <w:name w:val="Bullets 3"/>
    <w:basedOn w:val="Bullets2"/>
    <w:qFormat/>
    <w:rsid w:val="00F503B2"/>
    <w:pPr>
      <w:numPr>
        <w:ilvl w:val="2"/>
      </w:numPr>
      <w:ind w:left="1080"/>
    </w:pPr>
  </w:style>
  <w:style w:type="character" w:customStyle="1" w:styleId="Bullets2Char">
    <w:name w:val="Bullets 2 Char"/>
    <w:basedOn w:val="Bullets1Char"/>
    <w:link w:val="Bullets2"/>
    <w:rsid w:val="00F503B2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503B2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C259F4"/>
    <w:pPr>
      <w:spacing w:after="0" w:line="240" w:lineRule="auto"/>
      <w:jc w:val="center"/>
    </w:p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2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Bui</dc:creator>
  <cp:lastModifiedBy>John Bui</cp:lastModifiedBy>
  <cp:revision>21</cp:revision>
  <dcterms:created xsi:type="dcterms:W3CDTF">2017-01-27T04:50:00Z</dcterms:created>
  <dcterms:modified xsi:type="dcterms:W3CDTF">2017-03-05T06:00:00Z</dcterms:modified>
</cp:coreProperties>
</file>