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40" w:type="dxa"/>
        <w:tblInd w:w="93" w:type="dxa"/>
        <w:tblLook w:val="04A0" w:firstRow="1" w:lastRow="0" w:firstColumn="1" w:lastColumn="0" w:noHBand="0" w:noVBand="1"/>
      </w:tblPr>
      <w:tblGrid>
        <w:gridCol w:w="5940"/>
        <w:gridCol w:w="1914"/>
        <w:gridCol w:w="1606"/>
        <w:gridCol w:w="660"/>
        <w:gridCol w:w="1914"/>
        <w:gridCol w:w="1606"/>
      </w:tblGrid>
      <w:tr w:rsidR="002323EA" w:rsidRPr="002323EA" w:rsidTr="002323EA">
        <w:trPr>
          <w:trHeight w:val="315"/>
        </w:trPr>
        <w:tc>
          <w:tcPr>
            <w:tcW w:w="5940" w:type="dxa"/>
            <w:tcBorders>
              <w:top w:val="single" w:sz="4" w:space="0" w:color="auto"/>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Independent contrasts model</w:t>
            </w:r>
          </w:p>
        </w:tc>
        <w:tc>
          <w:tcPr>
            <w:tcW w:w="3520" w:type="dxa"/>
            <w:gridSpan w:val="2"/>
            <w:tcBorders>
              <w:top w:val="single" w:sz="4" w:space="0" w:color="auto"/>
              <w:left w:val="nil"/>
              <w:bottom w:val="nil"/>
              <w:right w:val="nil"/>
            </w:tcBorders>
            <w:shd w:val="clear" w:color="auto" w:fill="auto"/>
            <w:noWrap/>
            <w:vAlign w:val="bottom"/>
            <w:hideMark/>
          </w:tcPr>
          <w:p w:rsidR="002323EA" w:rsidRPr="002323EA" w:rsidRDefault="002323EA" w:rsidP="002323EA">
            <w:pPr>
              <w:spacing w:after="0" w:line="240" w:lineRule="auto"/>
              <w:jc w:val="center"/>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Original branch length</w:t>
            </w:r>
          </w:p>
        </w:tc>
        <w:tc>
          <w:tcPr>
            <w:tcW w:w="660" w:type="dxa"/>
            <w:tcBorders>
              <w:top w:val="single" w:sz="4" w:space="0" w:color="auto"/>
              <w:left w:val="nil"/>
              <w:bottom w:val="nil"/>
              <w:right w:val="nil"/>
            </w:tcBorders>
            <w:shd w:val="clear" w:color="auto" w:fill="auto"/>
            <w:noWrap/>
            <w:vAlign w:val="bottom"/>
            <w:hideMark/>
          </w:tcPr>
          <w:p w:rsidR="002323EA" w:rsidRPr="002323EA" w:rsidRDefault="002323EA" w:rsidP="002323EA">
            <w:pPr>
              <w:spacing w:after="0" w:line="240" w:lineRule="auto"/>
              <w:jc w:val="center"/>
              <w:rPr>
                <w:rFonts w:eastAsia="Times New Roman"/>
                <w:color w:val="000000"/>
              </w:rPr>
            </w:pPr>
            <w:r w:rsidRPr="002323EA">
              <w:rPr>
                <w:rFonts w:eastAsia="Times New Roman"/>
                <w:color w:val="000000"/>
              </w:rPr>
              <w:t> </w:t>
            </w:r>
          </w:p>
        </w:tc>
        <w:tc>
          <w:tcPr>
            <w:tcW w:w="3520" w:type="dxa"/>
            <w:gridSpan w:val="2"/>
            <w:tcBorders>
              <w:top w:val="single" w:sz="4" w:space="0" w:color="auto"/>
              <w:left w:val="nil"/>
              <w:bottom w:val="nil"/>
              <w:right w:val="nil"/>
            </w:tcBorders>
            <w:shd w:val="clear" w:color="auto" w:fill="auto"/>
            <w:noWrap/>
            <w:vAlign w:val="bottom"/>
            <w:hideMark/>
          </w:tcPr>
          <w:p w:rsidR="002323EA" w:rsidRPr="002323EA" w:rsidRDefault="002323EA" w:rsidP="002323EA">
            <w:pPr>
              <w:spacing w:after="0" w:line="240" w:lineRule="auto"/>
              <w:jc w:val="center"/>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Equal branch length</w:t>
            </w:r>
          </w:p>
        </w:tc>
      </w:tr>
      <w:tr w:rsidR="002323EA" w:rsidRPr="002323EA" w:rsidTr="002323EA">
        <w:trPr>
          <w:trHeight w:val="315"/>
        </w:trPr>
        <w:tc>
          <w:tcPr>
            <w:tcW w:w="5940"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w:t>
            </w:r>
          </w:p>
        </w:tc>
        <w:tc>
          <w:tcPr>
            <w:tcW w:w="1914"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color w:val="000000"/>
                <w:sz w:val="24"/>
                <w:szCs w:val="24"/>
              </w:rPr>
              <w:t xml:space="preserve"> statistics</w:t>
            </w:r>
          </w:p>
        </w:tc>
        <w:tc>
          <w:tcPr>
            <w:tcW w:w="1606"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i/>
                <w:iCs/>
                <w:color w:val="000000"/>
                <w:sz w:val="24"/>
                <w:szCs w:val="24"/>
              </w:rPr>
            </w:pPr>
            <w:r w:rsidRPr="002323EA">
              <w:rPr>
                <w:rFonts w:ascii="Times New Roman" w:eastAsia="Times New Roman" w:hAnsi="Times New Roman"/>
                <w:i/>
                <w:iCs/>
                <w:color w:val="000000"/>
                <w:sz w:val="24"/>
                <w:szCs w:val="24"/>
              </w:rPr>
              <w:t>P</w:t>
            </w:r>
          </w:p>
        </w:tc>
        <w:tc>
          <w:tcPr>
            <w:tcW w:w="660"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i/>
                <w:iCs/>
                <w:color w:val="000000"/>
                <w:sz w:val="24"/>
                <w:szCs w:val="24"/>
              </w:rPr>
            </w:pPr>
            <w:r w:rsidRPr="002323EA">
              <w:rPr>
                <w:rFonts w:ascii="Times New Roman" w:eastAsia="Times New Roman" w:hAnsi="Times New Roman"/>
                <w:i/>
                <w:iCs/>
                <w:color w:val="000000"/>
                <w:sz w:val="24"/>
                <w:szCs w:val="24"/>
              </w:rPr>
              <w:t> </w:t>
            </w:r>
          </w:p>
        </w:tc>
        <w:tc>
          <w:tcPr>
            <w:tcW w:w="1914"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color w:val="000000"/>
                <w:sz w:val="24"/>
                <w:szCs w:val="24"/>
              </w:rPr>
              <w:t xml:space="preserve"> statistics</w:t>
            </w:r>
          </w:p>
        </w:tc>
        <w:tc>
          <w:tcPr>
            <w:tcW w:w="1606"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i/>
                <w:iCs/>
                <w:color w:val="000000"/>
                <w:sz w:val="24"/>
                <w:szCs w:val="24"/>
              </w:rPr>
            </w:pPr>
            <w:r w:rsidRPr="002323EA">
              <w:rPr>
                <w:rFonts w:ascii="Times New Roman" w:eastAsia="Times New Roman" w:hAnsi="Times New Roman"/>
                <w:i/>
                <w:iCs/>
                <w:color w:val="000000"/>
                <w:sz w:val="24"/>
                <w:szCs w:val="24"/>
              </w:rPr>
              <w:t>P</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Egg hatch rate</w:t>
            </w:r>
            <w:r w:rsidRPr="002323EA">
              <w:rPr>
                <w:rFonts w:ascii="Times New Roman" w:eastAsia="Times New Roman" w:hAnsi="Times New Roman"/>
                <w:color w:val="000000"/>
                <w:sz w:val="24"/>
                <w:szCs w:val="24"/>
                <w:vertAlign w:val="subscript"/>
              </w:rPr>
              <w:t>(uninfected father)</w:t>
            </w:r>
            <w:r w:rsidRPr="002323EA">
              <w:rPr>
                <w:rFonts w:ascii="Times New Roman" w:eastAsia="Times New Roman" w:hAnsi="Times New Roman"/>
                <w:color w:val="000000"/>
                <w:sz w:val="24"/>
                <w:szCs w:val="24"/>
              </w:rPr>
              <w:t xml:space="preserve"> ~ Protection against DCV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12.66</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0.004**</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14.02</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0.003**</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Egg hatch rate</w:t>
            </w:r>
            <w:r w:rsidRPr="002323EA">
              <w:rPr>
                <w:rFonts w:ascii="Times New Roman" w:eastAsia="Times New Roman" w:hAnsi="Times New Roman"/>
                <w:color w:val="000000"/>
                <w:sz w:val="24"/>
                <w:szCs w:val="24"/>
                <w:vertAlign w:val="subscript"/>
              </w:rPr>
              <w:t>(uninfected father)</w:t>
            </w:r>
            <w:r w:rsidRPr="002323EA">
              <w:rPr>
                <w:rFonts w:ascii="Times New Roman" w:eastAsia="Times New Roman" w:hAnsi="Times New Roman"/>
                <w:color w:val="000000"/>
                <w:sz w:val="24"/>
                <w:szCs w:val="24"/>
              </w:rPr>
              <w:t xml:space="preserve"> ~ Protection against FHV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27.59</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0.0004***</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35.28</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0.0001***</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Egg hatch rate</w:t>
            </w:r>
            <w:r w:rsidRPr="002323EA">
              <w:rPr>
                <w:rFonts w:ascii="Times New Roman" w:eastAsia="Times New Roman" w:hAnsi="Times New Roman"/>
                <w:color w:val="000000"/>
                <w:sz w:val="24"/>
                <w:szCs w:val="24"/>
                <w:vertAlign w:val="subscript"/>
              </w:rPr>
              <w:t>(infected father)</w:t>
            </w:r>
            <w:r w:rsidRPr="002323EA">
              <w:rPr>
                <w:rFonts w:ascii="Times New Roman" w:eastAsia="Times New Roman" w:hAnsi="Times New Roman"/>
                <w:color w:val="000000"/>
                <w:sz w:val="24"/>
                <w:szCs w:val="24"/>
              </w:rPr>
              <w:t xml:space="preserve"> ~ Protection against DCV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53.4</w:t>
            </w:r>
          </w:p>
        </w:tc>
        <w:tc>
          <w:tcPr>
            <w:tcW w:w="2266" w:type="dxa"/>
            <w:gridSpan w:val="2"/>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&lt; 0.0001***</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23.83</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0.0005***</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Egg hatch rate</w:t>
            </w:r>
            <w:r w:rsidRPr="002323EA">
              <w:rPr>
                <w:rFonts w:ascii="Times New Roman" w:eastAsia="Times New Roman" w:hAnsi="Times New Roman"/>
                <w:color w:val="000000"/>
                <w:sz w:val="24"/>
                <w:szCs w:val="24"/>
                <w:vertAlign w:val="subscript"/>
              </w:rPr>
              <w:t>(infected father)</w:t>
            </w:r>
            <w:r w:rsidRPr="002323EA">
              <w:rPr>
                <w:rFonts w:ascii="Times New Roman" w:eastAsia="Times New Roman" w:hAnsi="Times New Roman"/>
                <w:color w:val="000000"/>
                <w:sz w:val="24"/>
                <w:szCs w:val="24"/>
              </w:rPr>
              <w:t xml:space="preserve"> ~ Protection against FHV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13.39</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0.004**</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17.65</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0.001**</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Male fertility ~ Protection against DCV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2.08</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0.18</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8.84</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0.01*</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Male fertility ~ Protection against FHV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9.13</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0.01*</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4.78</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0.05*</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Fecundity ~ Protection against DCV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27.46</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0.0004***</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3.9</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0.07</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Fecundity ~ Protection against FHV</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6.129</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0.03*</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0.91</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0.36</w:t>
            </w:r>
          </w:p>
        </w:tc>
      </w:tr>
      <w:tr w:rsidR="002323EA" w:rsidRPr="002323EA" w:rsidTr="002323EA">
        <w:trPr>
          <w:trHeight w:val="31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xml:space="preserve">Protection against DCV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90.55</w:t>
            </w:r>
          </w:p>
        </w:tc>
        <w:tc>
          <w:tcPr>
            <w:tcW w:w="2266" w:type="dxa"/>
            <w:gridSpan w:val="2"/>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&lt; 0.0001***</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23.17</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0.0005***</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xml:space="preserve">Protection against FHV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42.22</w:t>
            </w:r>
          </w:p>
        </w:tc>
        <w:tc>
          <w:tcPr>
            <w:tcW w:w="2266" w:type="dxa"/>
            <w:gridSpan w:val="2"/>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&lt; 0.0001***</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15.26</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0.002**</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xml:space="preserve">DCV </w:t>
            </w:r>
            <w:proofErr w:type="spellStart"/>
            <w:r w:rsidRPr="002323EA">
              <w:rPr>
                <w:rFonts w:ascii="Times New Roman" w:eastAsia="Times New Roman" w:hAnsi="Times New Roman"/>
                <w:color w:val="000000"/>
                <w:sz w:val="24"/>
                <w:szCs w:val="24"/>
              </w:rPr>
              <w:t>titre</w:t>
            </w:r>
            <w:proofErr w:type="spellEnd"/>
            <w:r w:rsidRPr="002323EA">
              <w:rPr>
                <w:rFonts w:ascii="Times New Roman" w:eastAsia="Times New Roman" w:hAnsi="Times New Roman"/>
                <w:color w:val="000000"/>
                <w:sz w:val="24"/>
                <w:szCs w:val="24"/>
              </w:rPr>
              <w:t xml:space="preserve">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24.39</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0.0004***</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7.81</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0.02*</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xml:space="preserve">FHV </w:t>
            </w:r>
            <w:proofErr w:type="spellStart"/>
            <w:r w:rsidRPr="002323EA">
              <w:rPr>
                <w:rFonts w:ascii="Times New Roman" w:eastAsia="Times New Roman" w:hAnsi="Times New Roman"/>
                <w:color w:val="000000"/>
                <w:sz w:val="24"/>
                <w:szCs w:val="24"/>
              </w:rPr>
              <w:t>titre</w:t>
            </w:r>
            <w:proofErr w:type="spellEnd"/>
            <w:r w:rsidRPr="002323EA">
              <w:rPr>
                <w:rFonts w:ascii="Times New Roman" w:eastAsia="Times New Roman" w:hAnsi="Times New Roman"/>
                <w:color w:val="000000"/>
                <w:sz w:val="24"/>
                <w:szCs w:val="24"/>
              </w:rPr>
              <w:t xml:space="preserve">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28.64</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0.0002***</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13.15</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0.004**</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Egg hatch rate</w:t>
            </w:r>
            <w:r w:rsidRPr="002323EA">
              <w:rPr>
                <w:rFonts w:ascii="Times New Roman" w:eastAsia="Times New Roman" w:hAnsi="Times New Roman"/>
                <w:color w:val="000000"/>
                <w:sz w:val="24"/>
                <w:szCs w:val="24"/>
                <w:vertAlign w:val="subscript"/>
              </w:rPr>
              <w:t>(uninfected father)</w:t>
            </w:r>
            <w:r w:rsidRPr="002323EA">
              <w:rPr>
                <w:rFonts w:ascii="Times New Roman" w:eastAsia="Times New Roman" w:hAnsi="Times New Roman"/>
                <w:color w:val="000000"/>
                <w:sz w:val="24"/>
                <w:szCs w:val="24"/>
              </w:rPr>
              <w:t xml:space="preserve">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8.59</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0.01*</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6.08</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0.03*</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Egg hatch rate</w:t>
            </w:r>
            <w:r w:rsidRPr="002323EA">
              <w:rPr>
                <w:rFonts w:ascii="Times New Roman" w:eastAsia="Times New Roman" w:hAnsi="Times New Roman"/>
                <w:color w:val="000000"/>
                <w:sz w:val="24"/>
                <w:szCs w:val="24"/>
                <w:vertAlign w:val="subscript"/>
              </w:rPr>
              <w:t>(infected father)</w:t>
            </w:r>
            <w:r w:rsidRPr="002323EA">
              <w:rPr>
                <w:rFonts w:ascii="Times New Roman" w:eastAsia="Times New Roman" w:hAnsi="Times New Roman"/>
                <w:color w:val="000000"/>
                <w:sz w:val="24"/>
                <w:szCs w:val="24"/>
              </w:rPr>
              <w:t xml:space="preserve">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14.27</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0.003**</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16.76</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0.002**</w:t>
            </w:r>
          </w:p>
        </w:tc>
      </w:tr>
      <w:tr w:rsidR="002323EA" w:rsidRPr="002323EA" w:rsidTr="002323EA">
        <w:trPr>
          <w:trHeight w:val="375"/>
        </w:trPr>
        <w:tc>
          <w:tcPr>
            <w:tcW w:w="594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xml:space="preserve">Male fertility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4.57</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0.058</w:t>
            </w:r>
          </w:p>
        </w:tc>
        <w:tc>
          <w:tcPr>
            <w:tcW w:w="660"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p>
        </w:tc>
        <w:tc>
          <w:tcPr>
            <w:tcW w:w="1914"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10.86</w:t>
            </w:r>
          </w:p>
        </w:tc>
        <w:tc>
          <w:tcPr>
            <w:tcW w:w="1606" w:type="dxa"/>
            <w:tcBorders>
              <w:top w:val="nil"/>
              <w:left w:val="nil"/>
              <w:bottom w:val="nil"/>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0.007**</w:t>
            </w:r>
          </w:p>
        </w:tc>
      </w:tr>
      <w:tr w:rsidR="002323EA" w:rsidRPr="002323EA" w:rsidTr="002323EA">
        <w:trPr>
          <w:trHeight w:val="375"/>
        </w:trPr>
        <w:tc>
          <w:tcPr>
            <w:tcW w:w="5940"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xml:space="preserve">Fecundity ~ </w:t>
            </w:r>
            <w:proofErr w:type="spellStart"/>
            <w:r w:rsidRPr="002323EA">
              <w:rPr>
                <w:rFonts w:ascii="Times New Roman" w:eastAsia="Times New Roman" w:hAnsi="Times New Roman"/>
                <w:i/>
                <w:iCs/>
                <w:color w:val="000000"/>
                <w:sz w:val="24"/>
                <w:szCs w:val="24"/>
              </w:rPr>
              <w:t>Wolbachia</w:t>
            </w:r>
            <w:proofErr w:type="spellEnd"/>
            <w:r w:rsidRPr="002323EA">
              <w:rPr>
                <w:rFonts w:ascii="Times New Roman" w:eastAsia="Times New Roman" w:hAnsi="Times New Roman"/>
                <w:color w:val="000000"/>
                <w:sz w:val="24"/>
                <w:szCs w:val="24"/>
              </w:rPr>
              <w:t xml:space="preserve"> </w:t>
            </w:r>
            <w:proofErr w:type="spellStart"/>
            <w:r w:rsidRPr="002323EA">
              <w:rPr>
                <w:rFonts w:ascii="Times New Roman" w:eastAsia="Times New Roman" w:hAnsi="Times New Roman"/>
                <w:color w:val="000000"/>
                <w:sz w:val="24"/>
                <w:szCs w:val="24"/>
              </w:rPr>
              <w:t>density</w:t>
            </w:r>
            <w:r w:rsidRPr="002323EA">
              <w:rPr>
                <w:rFonts w:ascii="Times New Roman" w:eastAsia="Times New Roman" w:hAnsi="Times New Roman"/>
                <w:color w:val="000000"/>
                <w:sz w:val="24"/>
                <w:szCs w:val="24"/>
                <w:vertAlign w:val="subscript"/>
              </w:rPr>
              <w:t>head</w:t>
            </w:r>
            <w:proofErr w:type="spellEnd"/>
            <w:r w:rsidRPr="002323EA">
              <w:rPr>
                <w:rFonts w:ascii="Times New Roman" w:eastAsia="Times New Roman" w:hAnsi="Times New Roman"/>
                <w:color w:val="000000"/>
                <w:sz w:val="24"/>
                <w:szCs w:val="24"/>
                <w:vertAlign w:val="subscript"/>
              </w:rPr>
              <w:t xml:space="preserve"> + thorax</w:t>
            </w:r>
          </w:p>
        </w:tc>
        <w:tc>
          <w:tcPr>
            <w:tcW w:w="1914"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1,10</w:t>
            </w:r>
            <w:r w:rsidRPr="002323EA">
              <w:rPr>
                <w:rFonts w:ascii="Times New Roman" w:eastAsia="Times New Roman" w:hAnsi="Times New Roman"/>
                <w:color w:val="000000"/>
                <w:sz w:val="24"/>
                <w:szCs w:val="24"/>
              </w:rPr>
              <w:t xml:space="preserve"> = 14.46</w:t>
            </w:r>
          </w:p>
        </w:tc>
        <w:tc>
          <w:tcPr>
            <w:tcW w:w="1606"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0.003**</w:t>
            </w:r>
          </w:p>
        </w:tc>
        <w:tc>
          <w:tcPr>
            <w:tcW w:w="660"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 </w:t>
            </w:r>
          </w:p>
        </w:tc>
        <w:tc>
          <w:tcPr>
            <w:tcW w:w="1914"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i/>
                <w:iCs/>
                <w:color w:val="000000"/>
                <w:sz w:val="24"/>
                <w:szCs w:val="24"/>
              </w:rPr>
              <w:t>F</w:t>
            </w:r>
            <w:r w:rsidRPr="002323EA">
              <w:rPr>
                <w:rFonts w:ascii="Times New Roman" w:eastAsia="Times New Roman" w:hAnsi="Times New Roman"/>
                <w:i/>
                <w:iCs/>
                <w:color w:val="000000"/>
                <w:sz w:val="24"/>
                <w:szCs w:val="24"/>
                <w:vertAlign w:val="subscript"/>
              </w:rPr>
              <w:t>1,11</w:t>
            </w:r>
            <w:r w:rsidRPr="002323EA">
              <w:rPr>
                <w:rFonts w:ascii="Times New Roman" w:eastAsia="Times New Roman" w:hAnsi="Times New Roman"/>
                <w:color w:val="000000"/>
                <w:sz w:val="24"/>
                <w:szCs w:val="24"/>
              </w:rPr>
              <w:t xml:space="preserve"> = 14.46</w:t>
            </w:r>
          </w:p>
        </w:tc>
        <w:tc>
          <w:tcPr>
            <w:tcW w:w="1606" w:type="dxa"/>
            <w:tcBorders>
              <w:top w:val="nil"/>
              <w:left w:val="nil"/>
              <w:bottom w:val="single" w:sz="4" w:space="0" w:color="auto"/>
              <w:right w:val="nil"/>
            </w:tcBorders>
            <w:shd w:val="clear" w:color="auto" w:fill="auto"/>
            <w:noWrap/>
            <w:vAlign w:val="bottom"/>
            <w:hideMark/>
          </w:tcPr>
          <w:p w:rsidR="002323EA" w:rsidRPr="002323EA" w:rsidRDefault="002323EA" w:rsidP="002323EA">
            <w:pPr>
              <w:spacing w:after="0" w:line="240" w:lineRule="auto"/>
              <w:rPr>
                <w:rFonts w:ascii="Times New Roman" w:eastAsia="Times New Roman" w:hAnsi="Times New Roman"/>
                <w:color w:val="000000"/>
                <w:sz w:val="24"/>
                <w:szCs w:val="24"/>
              </w:rPr>
            </w:pPr>
            <w:r w:rsidRPr="002323EA">
              <w:rPr>
                <w:rFonts w:ascii="Times New Roman" w:eastAsia="Times New Roman" w:hAnsi="Times New Roman"/>
                <w:color w:val="000000"/>
                <w:sz w:val="24"/>
                <w:szCs w:val="24"/>
              </w:rPr>
              <w:t>0.15</w:t>
            </w:r>
          </w:p>
        </w:tc>
      </w:tr>
    </w:tbl>
    <w:p w:rsidR="004417C2" w:rsidRDefault="004417C2" w:rsidP="004417C2">
      <w:pPr>
        <w:spacing w:after="0" w:line="480" w:lineRule="auto"/>
        <w:jc w:val="both"/>
        <w:rPr>
          <w:rFonts w:ascii="Times New Roman" w:eastAsia="Times New Roman" w:hAnsi="Times New Roman"/>
          <w:sz w:val="24"/>
          <w:szCs w:val="24"/>
          <w:lang w:eastAsia="fr-FR"/>
        </w:rPr>
      </w:pPr>
    </w:p>
    <w:p w:rsidR="001D5A4B" w:rsidRPr="00FC1F20" w:rsidRDefault="001D5A4B" w:rsidP="001D5A4B">
      <w:pPr>
        <w:autoSpaceDE w:val="0"/>
        <w:autoSpaceDN w:val="0"/>
        <w:adjustRightInd w:val="0"/>
        <w:spacing w:after="0" w:line="48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w:t>
      </w:r>
      <w:r w:rsidRPr="00C21AA1">
        <w:rPr>
          <w:rFonts w:ascii="Times New Roman" w:eastAsia="Times New Roman" w:hAnsi="Times New Roman"/>
          <w:sz w:val="24"/>
          <w:szCs w:val="24"/>
          <w:lang w:eastAsia="fr-FR"/>
        </w:rPr>
        <w:t xml:space="preserve">hylogenetically independent contrasts </w:t>
      </w:r>
      <w:r>
        <w:rPr>
          <w:rFonts w:ascii="Times New Roman" w:eastAsia="Times New Roman" w:hAnsi="Times New Roman"/>
          <w:sz w:val="24"/>
          <w:szCs w:val="24"/>
          <w:lang w:eastAsia="fr-FR"/>
        </w:rPr>
        <w:t xml:space="preserve">under a Brownian model of evolution were inferred </w:t>
      </w:r>
      <w:r w:rsidRPr="00C21AA1">
        <w:rPr>
          <w:rFonts w:ascii="Times New Roman" w:eastAsia="Times New Roman" w:hAnsi="Times New Roman"/>
          <w:sz w:val="24"/>
          <w:szCs w:val="24"/>
          <w:lang w:eastAsia="fr-FR"/>
        </w:rPr>
        <w:t xml:space="preserve">using </w:t>
      </w:r>
      <w:proofErr w:type="spellStart"/>
      <w:r w:rsidRPr="00C21AA1">
        <w:rPr>
          <w:rFonts w:ascii="Times New Roman" w:eastAsia="Times New Roman" w:hAnsi="Times New Roman"/>
          <w:sz w:val="24"/>
          <w:szCs w:val="24"/>
          <w:lang w:eastAsia="fr-FR"/>
        </w:rPr>
        <w:t>Pagel’s</w:t>
      </w:r>
      <w:proofErr w:type="spellEnd"/>
      <w:r w:rsidRPr="00C21AA1">
        <w:rPr>
          <w:rFonts w:ascii="Times New Roman" w:eastAsia="Times New Roman" w:hAnsi="Times New Roman"/>
          <w:sz w:val="24"/>
          <w:szCs w:val="24"/>
          <w:lang w:eastAsia="fr-FR"/>
        </w:rPr>
        <w:t xml:space="preserve"> method to calculate contrast</w:t>
      </w:r>
      <w:r>
        <w:rPr>
          <w:rFonts w:ascii="Times New Roman" w:eastAsia="Times New Roman" w:hAnsi="Times New Roman"/>
          <w:sz w:val="24"/>
          <w:szCs w:val="24"/>
          <w:lang w:eastAsia="fr-FR"/>
        </w:rPr>
        <w:t>s</w:t>
      </w:r>
      <w:r w:rsidRPr="00C21AA1">
        <w:rPr>
          <w:rFonts w:ascii="Times New Roman" w:eastAsia="Times New Roman" w:hAnsi="Times New Roman"/>
          <w:sz w:val="24"/>
          <w:szCs w:val="24"/>
          <w:lang w:eastAsia="fr-FR"/>
        </w:rPr>
        <w:t xml:space="preserve"> at </w:t>
      </w:r>
      <w:proofErr w:type="spellStart"/>
      <w:r w:rsidRPr="00C21AA1">
        <w:rPr>
          <w:rFonts w:ascii="Times New Roman" w:eastAsia="Times New Roman" w:hAnsi="Times New Roman"/>
          <w:sz w:val="24"/>
          <w:szCs w:val="24"/>
          <w:lang w:eastAsia="fr-FR"/>
        </w:rPr>
        <w:t>polytomies</w:t>
      </w:r>
      <w:proofErr w:type="spellEnd"/>
      <w:r w:rsidRPr="00C21AA1">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fldChar w:fldCharType="begin" w:fldLock="1"/>
      </w:r>
      <w:r>
        <w:rPr>
          <w:rFonts w:ascii="Times New Roman" w:eastAsia="Times New Roman" w:hAnsi="Times New Roman"/>
          <w:sz w:val="24"/>
          <w:szCs w:val="24"/>
          <w:lang w:eastAsia="fr-FR"/>
        </w:rPr>
        <w:instrText>ADDIN CSL_CITATION { "citationItems" : [ { "id" : "ITEM-1", "itemData" : { "abstract" : "Felsenstein (1985) developed a method for analyzing comparative data that calculates a set of mutually independent comparisons among the species. The method was designed to be used with phylogenies for which the true dichotomous branching pattern is known. However, available phylogenies often contain many incompletely resolved nodes, or nodes from which three or more branches emanate. This paper reports a generalization of Felsenstein's method that permits the analysis of incompletely resolved phylogenies. The method is general to any sort of phylogeny and, like Felsenstein's model can accommodate more than one model of evolutionary change. The method is implemented in a computer program which can make use of information on branch lengths, or, if branch length information is not available, an algorithm is used to calculate a set of branch lengths. The wider implications of the method are that it makes explicit the assumptions about unknown branching patterns and branch lengths that all comparative methods that are applied to incompletely resolved phylogenies must make.", "author" : [ { "dropping-particle" : "", "family" : "Pagel", "given" : "MD", "non-dropping-particle" : "", "parse-names" : false, "suffix" : "" } ], "container-title" : "Journal of Theoretical Biology", "id" : "ITEM-1", "issue" : "4", "issued" : { "date-parts" : [ [ "1992" ] ] }, "page" : "431-442", "title" : "A method for the analysis of comparative data", "type" : "article-journal", "volume" : "156" }, "uris" : [ "http://www.mendeley.com/documents/?uuid=38998ac3-417e-43c3-8221-0e3da2a57c9d", "http://www.mendeley.com/documents/?uuid=a67c168e-ec4b-487b-9da7-3c94d3866e60" ] } ], "mendeley" : { "formattedCitation" : "[1]", "plainTextFormattedCitation" : "[1]", "previouslyFormattedCitation" : "[1]" }, "properties" : { "noteIndex" : 0 }, "schema" : "https://github.com/citation-style-language/schema/raw/master/csl-citation.json" }</w:instrText>
      </w:r>
      <w:r>
        <w:rPr>
          <w:rFonts w:ascii="Times New Roman" w:eastAsia="Times New Roman" w:hAnsi="Times New Roman"/>
          <w:sz w:val="24"/>
          <w:szCs w:val="24"/>
          <w:lang w:eastAsia="fr-FR"/>
        </w:rPr>
        <w:fldChar w:fldCharType="separate"/>
      </w:r>
      <w:r w:rsidRPr="00520984">
        <w:rPr>
          <w:rFonts w:ascii="Times New Roman" w:eastAsia="Times New Roman" w:hAnsi="Times New Roman"/>
          <w:noProof/>
          <w:sz w:val="24"/>
          <w:szCs w:val="24"/>
          <w:lang w:eastAsia="fr-FR"/>
        </w:rPr>
        <w:t>[1]</w:t>
      </w:r>
      <w:r>
        <w:rPr>
          <w:rFonts w:ascii="Times New Roman" w:eastAsia="Times New Roman" w:hAnsi="Times New Roman"/>
          <w:sz w:val="24"/>
          <w:szCs w:val="24"/>
          <w:lang w:eastAsia="fr-FR"/>
        </w:rPr>
        <w:fldChar w:fldCharType="end"/>
      </w:r>
      <w:r>
        <w:rPr>
          <w:rFonts w:ascii="Times New Roman" w:eastAsia="Times New Roman" w:hAnsi="Times New Roman"/>
          <w:sz w:val="24"/>
          <w:szCs w:val="24"/>
          <w:lang w:eastAsia="fr-FR"/>
        </w:rPr>
        <w:t>. Linear</w:t>
      </w:r>
      <w:r w:rsidRPr="00C21AA1">
        <w:rPr>
          <w:rFonts w:ascii="Times New Roman" w:eastAsia="Times New Roman" w:hAnsi="Times New Roman"/>
          <w:sz w:val="24"/>
          <w:szCs w:val="24"/>
          <w:lang w:eastAsia="fr-FR"/>
        </w:rPr>
        <w:t xml:space="preserve"> model</w:t>
      </w:r>
      <w:r>
        <w:rPr>
          <w:rFonts w:ascii="Times New Roman" w:eastAsia="Times New Roman" w:hAnsi="Times New Roman"/>
          <w:sz w:val="24"/>
          <w:szCs w:val="24"/>
          <w:lang w:eastAsia="fr-FR"/>
        </w:rPr>
        <w:t>s were then used</w:t>
      </w:r>
      <w:r w:rsidRPr="00C21AA1">
        <w:rPr>
          <w:rFonts w:ascii="Times New Roman" w:eastAsia="Times New Roman" w:hAnsi="Times New Roman"/>
          <w:sz w:val="24"/>
          <w:szCs w:val="24"/>
          <w:lang w:eastAsia="fr-FR"/>
        </w:rPr>
        <w:t xml:space="preserve"> to test for evolutionary relationships between traits. </w:t>
      </w:r>
      <w:r>
        <w:rPr>
          <w:rFonts w:ascii="Times New Roman" w:eastAsia="Times New Roman" w:hAnsi="Times New Roman"/>
          <w:sz w:val="24"/>
          <w:szCs w:val="24"/>
          <w:lang w:eastAsia="fr-FR"/>
        </w:rPr>
        <w:t>D</w:t>
      </w:r>
      <w:r w:rsidRPr="00C21AA1">
        <w:rPr>
          <w:rFonts w:ascii="Times New Roman" w:hAnsi="Times New Roman"/>
          <w:sz w:val="24"/>
          <w:szCs w:val="24"/>
        </w:rPr>
        <w:t>iagnostic regression tests for the robustness of a contrast model</w:t>
      </w:r>
      <w:r>
        <w:rPr>
          <w:rFonts w:ascii="Times New Roman" w:hAnsi="Times New Roman"/>
          <w:sz w:val="24"/>
          <w:szCs w:val="24"/>
        </w:rPr>
        <w:t xml:space="preserve"> were applied using the function </w:t>
      </w:r>
      <w:proofErr w:type="spellStart"/>
      <w:r>
        <w:rPr>
          <w:rFonts w:ascii="Times New Roman" w:hAnsi="Times New Roman"/>
          <w:sz w:val="24"/>
          <w:szCs w:val="24"/>
        </w:rPr>
        <w:t>caic.diagnostic</w:t>
      </w:r>
      <w:proofErr w:type="spellEnd"/>
      <w:r w:rsidRPr="00C21AA1">
        <w:rPr>
          <w:rFonts w:ascii="Times New Roman" w:hAnsi="Times New Roman"/>
          <w:sz w:val="24"/>
          <w:szCs w:val="24"/>
        </w:rPr>
        <w:t xml:space="preserve"> </w:t>
      </w:r>
      <w:r>
        <w:rPr>
          <w:rFonts w:ascii="Times New Roman" w:hAnsi="Times New Roman"/>
          <w:sz w:val="24"/>
          <w:szCs w:val="24"/>
        </w:rPr>
        <w:t>to</w:t>
      </w:r>
      <w:r w:rsidRPr="00C21AA1">
        <w:rPr>
          <w:rFonts w:ascii="Times New Roman" w:hAnsi="Times New Roman"/>
          <w:sz w:val="24"/>
          <w:szCs w:val="24"/>
        </w:rPr>
        <w:t xml:space="preserve"> examine the </w:t>
      </w:r>
      <w:proofErr w:type="spellStart"/>
      <w:r w:rsidRPr="00C21AA1">
        <w:rPr>
          <w:rFonts w:ascii="Times New Roman" w:hAnsi="Times New Roman"/>
          <w:sz w:val="24"/>
          <w:szCs w:val="24"/>
        </w:rPr>
        <w:t>behaviour</w:t>
      </w:r>
      <w:proofErr w:type="spellEnd"/>
      <w:r>
        <w:rPr>
          <w:rFonts w:ascii="Times New Roman" w:hAnsi="Times New Roman"/>
          <w:sz w:val="24"/>
          <w:szCs w:val="24"/>
        </w:rPr>
        <w:t xml:space="preserve"> </w:t>
      </w:r>
      <w:r w:rsidRPr="00C21AA1">
        <w:rPr>
          <w:rFonts w:ascii="Times New Roman" w:hAnsi="Times New Roman"/>
          <w:sz w:val="24"/>
          <w:szCs w:val="24"/>
        </w:rPr>
        <w:t xml:space="preserve">of the absolute </w:t>
      </w:r>
      <w:proofErr w:type="spellStart"/>
      <w:r w:rsidRPr="00C21AA1">
        <w:rPr>
          <w:rFonts w:ascii="Times New Roman" w:hAnsi="Times New Roman"/>
          <w:sz w:val="24"/>
          <w:szCs w:val="24"/>
        </w:rPr>
        <w:t>standardised</w:t>
      </w:r>
      <w:proofErr w:type="spellEnd"/>
      <w:r w:rsidRPr="00C21AA1">
        <w:rPr>
          <w:rFonts w:ascii="Times New Roman" w:hAnsi="Times New Roman"/>
          <w:sz w:val="24"/>
          <w:szCs w:val="24"/>
        </w:rPr>
        <w:t xml:space="preserve"> contrasts with the scale </w:t>
      </w:r>
      <w:r w:rsidRPr="00C21AA1">
        <w:rPr>
          <w:rFonts w:ascii="Times New Roman" w:hAnsi="Times New Roman"/>
          <w:sz w:val="24"/>
          <w:szCs w:val="24"/>
        </w:rPr>
        <w:lastRenderedPageBreak/>
        <w:t>of the nodal values</w:t>
      </w:r>
      <w:r>
        <w:rPr>
          <w:rFonts w:ascii="Times New Roman" w:hAnsi="Times New Roman"/>
          <w:sz w:val="24"/>
          <w:szCs w:val="24"/>
        </w:rPr>
        <w:t xml:space="preserve">, standard deviation at nodes and age of the nodes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"10.1093/sysbio/41.1.18", "ISSN" : "1063-5157", "author" : [ { "dropping-particle" : "", "family" : "Garland", "given" : "T Jr", "non-dropping-particle" : "", "parse-names" : false, "suffix" : "" }, { "dropping-particle" : "", "family" : "Harvey", "given" : "Ph", "non-dropping-particle" : "", "parse-names" : false, "suffix" : "" }, { "dropping-particle" : "", "family" : "Ives", "given" : "Ar", "non-dropping-particle" : "", "parse-names" : false, "suffix" : "" } ], "container-title" : "Systematic Biology1", "id" : "ITEM-1", "issue" : "1", "issued" : { "date-parts" : [ [ "1992" ] ] }, "page" : "18-32", "title" : "Procedures for the analysis of comparative data using phylogenetically independent contrasts", "type" : "article-journal", "volume" : "41" }, "uris" : [ "http://www.mendeley.com/documents/?uuid=eb59aaef-1bf1-4ed9-9484-b55f23a0b066" ] }, { "id" : "ITEM-2", "itemData" : { "author" : [ { "dropping-particle" : "", "family" : "Purvis", "given" : "A", "non-dropping-particle" : "", "parse-names" : false, "suffix" : "" }, { "dropping-particle" : "", "family" : "Rambaut", "given" : "A", "non-dropping-particle" : "", "parse-names" : false, "suffix" : "" } ], "id" : "ITEM-2", "issued" : { "date-parts" : [ [ "1995" ] ] }, "title" : "Comparative Analysis by Independent Contrasts (CAIC) User's Guide", "type" : "article" }, "uris" : [ "http://www.mendeley.com/documents/?uuid=2e9c96fd-b964-4c1f-ae81-afaab6ae5394", "http://www.mendeley.com/documents/?uuid=941e6623-73c8-4adb-89f6-27e1aa4d9e0d" ] } ], "mendeley" : { "formattedCitation" : "[2,3]", "plainTextFormattedCitation" : "[2,3]", "previouslyFormattedCitation" : "[2,3]" }, "properties" : { "noteIndex" : 0 }, "schema" : "https://github.com/citation-style-language/schema/raw/master/csl-citation.json" }</w:instrText>
      </w:r>
      <w:r>
        <w:rPr>
          <w:rFonts w:ascii="Times New Roman" w:hAnsi="Times New Roman"/>
          <w:sz w:val="24"/>
          <w:szCs w:val="24"/>
        </w:rPr>
        <w:fldChar w:fldCharType="separate"/>
      </w:r>
      <w:r w:rsidRPr="00520984">
        <w:rPr>
          <w:rFonts w:ascii="Times New Roman" w:hAnsi="Times New Roman"/>
          <w:noProof/>
          <w:sz w:val="24"/>
          <w:szCs w:val="24"/>
        </w:rPr>
        <w:t>[2,3]</w:t>
      </w:r>
      <w:r>
        <w:rPr>
          <w:rFonts w:ascii="Times New Roman" w:hAnsi="Times New Roman"/>
          <w:sz w:val="24"/>
          <w:szCs w:val="24"/>
        </w:rPr>
        <w:fldChar w:fldCharType="end"/>
      </w:r>
      <w:r w:rsidRPr="00FC1F20">
        <w:rPr>
          <w:rFonts w:ascii="Times New Roman" w:hAnsi="Times New Roman"/>
          <w:sz w:val="24"/>
          <w:szCs w:val="24"/>
        </w:rPr>
        <w:t xml:space="preserve">. </w:t>
      </w:r>
      <w:r>
        <w:rPr>
          <w:rFonts w:ascii="Times New Roman" w:hAnsi="Times New Roman"/>
          <w:sz w:val="24"/>
          <w:szCs w:val="24"/>
        </w:rPr>
        <w:t xml:space="preserve">Since diagnostic tests showed that in all of our models, the assumption of evolution under Brownian motion was violated, we did a second analysis after setting the branch length of the </w:t>
      </w:r>
      <w:proofErr w:type="spellStart"/>
      <w:r w:rsidRPr="00AC0EEB">
        <w:rPr>
          <w:rFonts w:ascii="Times New Roman" w:hAnsi="Times New Roman"/>
          <w:i/>
          <w:sz w:val="24"/>
          <w:szCs w:val="24"/>
        </w:rPr>
        <w:t>Wolbachia</w:t>
      </w:r>
      <w:proofErr w:type="spellEnd"/>
      <w:r>
        <w:rPr>
          <w:rFonts w:ascii="Times New Roman" w:hAnsi="Times New Roman"/>
          <w:sz w:val="24"/>
          <w:szCs w:val="24"/>
        </w:rPr>
        <w:t xml:space="preserve"> phylogeny to equal length in order to reach the Brownian assumption (Table S1). Finally, when contrasts showed </w:t>
      </w:r>
      <w:proofErr w:type="spellStart"/>
      <w:r w:rsidRPr="00BE3900">
        <w:rPr>
          <w:rFonts w:ascii="Times New Roman" w:hAnsi="Times New Roman"/>
          <w:sz w:val="24"/>
          <w:szCs w:val="24"/>
        </w:rPr>
        <w:t>studentized</w:t>
      </w:r>
      <w:proofErr w:type="spellEnd"/>
      <w:r w:rsidRPr="00BE3900">
        <w:rPr>
          <w:rFonts w:ascii="Times New Roman" w:hAnsi="Times New Roman"/>
          <w:sz w:val="24"/>
          <w:szCs w:val="24"/>
        </w:rPr>
        <w:t xml:space="preserve"> residuals &gt; 3, such contrasts were removed from the analysis as commonly applied elsewhere </w:t>
      </w:r>
      <w:r w:rsidRPr="00BE3900">
        <w:rPr>
          <w:rFonts w:ascii="Times New Roman" w:hAnsi="Times New Roman"/>
          <w:sz w:val="24"/>
          <w:szCs w:val="24"/>
        </w:rPr>
        <w:fldChar w:fldCharType="begin" w:fldLock="1"/>
      </w:r>
      <w:r w:rsidRPr="00BE3900">
        <w:rPr>
          <w:rFonts w:ascii="Times New Roman" w:hAnsi="Times New Roman"/>
          <w:sz w:val="24"/>
          <w:szCs w:val="24"/>
        </w:rPr>
        <w:instrText>ADDIN CSL_CITATION { "citationItems" : [ { "id" : "ITEM-1", "itemData" : { "DOI" : "10.1046/j.1365-2435.1997.00149.x", "ISBN" : "02698463", "ISSN" : "0269-8463", "PMID" : "4265072", "abstract" : "1. The distribution of body sizes among mammalian species has been modelled by Brown, Marquet &amp; Taper (1993), who suggest that reproductive power (the rate at which energy from the environment is channelled into offspring production) is maximized at a size of 100 g, and the observed size distribution among species reflects the way reproductive power depends on size. The model makes a testable prediction about life-history allometries: namely, that components of reproductive power should not scale linearly with body size but should change sign at the optimum size. 2. A large set of life-history data from a single clade of small mammals, the bats (Order: Chiroptera), was analysed to test this key prediction. The analyses in this study offer no support for the idea that allometries of reproductive power change sign in bats, either at 100 g or at any other size. Furthermore the life-history allometries of bats, which are mostly below the 100 g optimum, were broadly the same as in mammalian taxa larger than the optimum size. 3. These findings together contradict a key prediction of Brown et al.'s (1993) model to explain the skewed body size distribution across mammalian species.", "author" : [ { "dropping-particle" : "", "family" : "Jones", "given" : "K E", "non-dropping-particle" : "", "parse-names" : false, "suffix" : "" }, { "dropping-particle" : "", "family" : "Purvis", "given" : "A", "non-dropping-particle" : "", "parse-names" : false, "suffix" : "" } ], "container-title" : "Functional Ecology", "id" : "ITEM-1", "issue" : "6", "issued" : { "date-parts" : [ [ "1997", "10" ] ] }, "page" : "751-756", "publisher" : "Blackwell Science Ltd", "title" : "An optimum body size for mammals? Comparative evidence from bats", "type" : "article-journal", "volume" : "11" }, "uris" : [ "http://www.mendeley.com/documents/?uuid=5b92d121-230b-46d8-ab38-b569f786cc2d", "http://www.mendeley.com/documents/?uuid=5e21c08f-9f83-41eb-8349-bd60fda6459b" ] }, { "id" : "ITEM-2", "itemData" : { "DOI" : "10.1093/sysbio/41.1.18", "ISSN" : "1063-5157", "author" : [ { "dropping-particle" : "", "family" : "Garland", "given" : "T Jr", "non-dropping-particle" : "", "parse-names" : false, "suffix" : "" }, { "dropping-particle" : "", "family" : "Harvey", "given" : "Ph", "non-dropping-particle" : "", "parse-names" : false, "suffix" : "" }, { "dropping-particle" : "", "family" : "Ives", "given" : "Ar", "non-dropping-particle" : "", "parse-names" : false, "suffix" : "" } ], "container-title" : "Systematic Biology1", "id" : "ITEM-2", "issue" : "1", "issued" : { "date-parts" : [ [ "1992" ] ] }, "page" : "18-32", "title" : "Procedures for the analysis of comparative data using phylogenetically independent contrasts", "type" : "article-journal", "volume" : "41" }, "uris" : [ "http://www.mendeley.com/documents/?uuid=eb59aaef-1bf1-4ed9-9484-b55f23a0b066" ] } ], "mendeley" : { "formattedCitation" : "[2,4]", "plainTextFormattedCitation" : "[2,4]", "previouslyFormattedCitation" : "[2,4]" }, "properties" : { "noteIndex" : 0 }, "schema" : "https://github.com/citation-style-language/schema/raw/master/csl-citation.json" }</w:instrText>
      </w:r>
      <w:r w:rsidRPr="00BE3900">
        <w:rPr>
          <w:rFonts w:ascii="Times New Roman" w:hAnsi="Times New Roman"/>
          <w:sz w:val="24"/>
          <w:szCs w:val="24"/>
        </w:rPr>
        <w:fldChar w:fldCharType="separate"/>
      </w:r>
      <w:r w:rsidRPr="00BE3900">
        <w:rPr>
          <w:rFonts w:ascii="Times New Roman" w:hAnsi="Times New Roman"/>
          <w:noProof/>
          <w:sz w:val="24"/>
          <w:szCs w:val="24"/>
        </w:rPr>
        <w:t>[2,4]</w:t>
      </w:r>
      <w:r w:rsidRPr="00BE3900">
        <w:rPr>
          <w:rFonts w:ascii="Times New Roman" w:hAnsi="Times New Roman"/>
          <w:sz w:val="24"/>
          <w:szCs w:val="24"/>
        </w:rPr>
        <w:fldChar w:fldCharType="end"/>
      </w:r>
      <w:r w:rsidRPr="00BE3900">
        <w:rPr>
          <w:rFonts w:ascii="Times New Roman" w:hAnsi="Times New Roman"/>
          <w:sz w:val="24"/>
          <w:szCs w:val="24"/>
        </w:rPr>
        <w:t>.</w:t>
      </w:r>
      <w:bookmarkStart w:id="0" w:name="_GoBack"/>
      <w:r w:rsidR="00BE3900" w:rsidRPr="00BE3900">
        <w:rPr>
          <w:rFonts w:ascii="Times New Roman" w:hAnsi="Times New Roman"/>
          <w:sz w:val="24"/>
          <w:szCs w:val="24"/>
        </w:rPr>
        <w:t xml:space="preserve"> </w:t>
      </w:r>
      <w:r w:rsidR="00BE3900" w:rsidRPr="00BE3900">
        <w:rPr>
          <w:rFonts w:ascii="Times New Roman" w:hAnsi="Times New Roman"/>
          <w:bCs/>
          <w:sz w:val="24"/>
          <w:szCs w:val="24"/>
        </w:rPr>
        <w:t xml:space="preserve">*: </w:t>
      </w:r>
      <w:r w:rsidR="00BE3900" w:rsidRPr="00BE3900">
        <w:rPr>
          <w:rFonts w:ascii="Times New Roman" w:hAnsi="Times New Roman"/>
          <w:bCs/>
          <w:i/>
          <w:sz w:val="24"/>
          <w:szCs w:val="24"/>
        </w:rPr>
        <w:t>P</w:t>
      </w:r>
      <w:r w:rsidR="00BE3900" w:rsidRPr="00BE3900">
        <w:rPr>
          <w:rFonts w:ascii="Times New Roman" w:hAnsi="Times New Roman"/>
          <w:bCs/>
          <w:sz w:val="24"/>
          <w:szCs w:val="24"/>
        </w:rPr>
        <w:t>&lt;0.05; **:</w:t>
      </w:r>
      <w:r w:rsidR="00BE3900" w:rsidRPr="00BE3900">
        <w:rPr>
          <w:rFonts w:ascii="Times New Roman" w:hAnsi="Times New Roman"/>
          <w:bCs/>
          <w:i/>
          <w:sz w:val="24"/>
          <w:szCs w:val="24"/>
        </w:rPr>
        <w:t xml:space="preserve"> P</w:t>
      </w:r>
      <w:r w:rsidR="00BE3900" w:rsidRPr="00BE3900">
        <w:rPr>
          <w:rFonts w:ascii="Times New Roman" w:hAnsi="Times New Roman"/>
          <w:bCs/>
          <w:sz w:val="24"/>
          <w:szCs w:val="24"/>
        </w:rPr>
        <w:t>&lt;0.01; ***:</w:t>
      </w:r>
      <w:r w:rsidR="00BE3900" w:rsidRPr="00BE3900">
        <w:rPr>
          <w:rFonts w:ascii="Times New Roman" w:hAnsi="Times New Roman"/>
          <w:bCs/>
          <w:i/>
          <w:sz w:val="24"/>
          <w:szCs w:val="24"/>
        </w:rPr>
        <w:t xml:space="preserve"> P</w:t>
      </w:r>
      <w:r w:rsidR="00BE3900" w:rsidRPr="00BE3900">
        <w:rPr>
          <w:rFonts w:ascii="Times New Roman" w:hAnsi="Times New Roman"/>
          <w:bCs/>
          <w:sz w:val="24"/>
          <w:szCs w:val="24"/>
        </w:rPr>
        <w:t>&lt;0.001</w:t>
      </w:r>
      <w:r w:rsidR="00BE3900" w:rsidRPr="00BE3900">
        <w:rPr>
          <w:rFonts w:ascii="Times New Roman" w:hAnsi="Times New Roman"/>
          <w:bCs/>
          <w:sz w:val="24"/>
          <w:szCs w:val="24"/>
        </w:rPr>
        <w:t>.</w:t>
      </w:r>
      <w:bookmarkEnd w:id="0"/>
    </w:p>
    <w:p w:rsidR="001D5A4B" w:rsidRPr="007077FD" w:rsidRDefault="001D5A4B" w:rsidP="001D5A4B">
      <w:pPr>
        <w:pStyle w:val="NormalWeb"/>
        <w:ind w:left="640" w:hanging="640"/>
        <w:rPr>
          <w:noProof/>
          <w:lang w:val="en-US"/>
        </w:rPr>
      </w:pPr>
      <w:r w:rsidRPr="00520984">
        <w:fldChar w:fldCharType="begin" w:fldLock="1"/>
      </w:r>
      <w:r w:rsidRPr="007077FD">
        <w:rPr>
          <w:lang w:val="en-US"/>
        </w:rPr>
        <w:instrText xml:space="preserve">ADDIN Mendeley Bibliography CSL_BIBLIOGRAPHY </w:instrText>
      </w:r>
      <w:r w:rsidRPr="00520984">
        <w:fldChar w:fldCharType="separate"/>
      </w:r>
      <w:r w:rsidRPr="007077FD">
        <w:rPr>
          <w:noProof/>
          <w:lang w:val="en-US"/>
        </w:rPr>
        <w:t xml:space="preserve">1. </w:t>
      </w:r>
      <w:r w:rsidRPr="007077FD">
        <w:rPr>
          <w:noProof/>
          <w:lang w:val="en-US"/>
        </w:rPr>
        <w:tab/>
        <w:t>Pagel M (1992) A method for the analysis of comparative data. J Theor Biol 156: 431–442.</w:t>
      </w:r>
    </w:p>
    <w:p w:rsidR="001D5A4B" w:rsidRPr="007077FD" w:rsidRDefault="001D5A4B" w:rsidP="001D5A4B">
      <w:pPr>
        <w:pStyle w:val="NormalWeb"/>
        <w:ind w:left="640" w:hanging="640"/>
        <w:rPr>
          <w:noProof/>
          <w:lang w:val="en-US"/>
        </w:rPr>
      </w:pPr>
      <w:r w:rsidRPr="007077FD">
        <w:rPr>
          <w:noProof/>
          <w:lang w:val="en-US"/>
        </w:rPr>
        <w:t xml:space="preserve">2. </w:t>
      </w:r>
      <w:r w:rsidRPr="007077FD">
        <w:rPr>
          <w:noProof/>
          <w:lang w:val="en-US"/>
        </w:rPr>
        <w:tab/>
        <w:t>Garland TJ, Harvey P, Ives A (1992) Procedures for the analysis of comparative data using phylogenetically independent contrasts. Syst Biol 41: 18–32.</w:t>
      </w:r>
    </w:p>
    <w:p w:rsidR="001D5A4B" w:rsidRPr="007077FD" w:rsidRDefault="001D5A4B" w:rsidP="001D5A4B">
      <w:pPr>
        <w:pStyle w:val="NormalWeb"/>
        <w:ind w:left="640" w:hanging="640"/>
        <w:rPr>
          <w:noProof/>
          <w:lang w:val="en-US"/>
        </w:rPr>
      </w:pPr>
      <w:r w:rsidRPr="007077FD">
        <w:rPr>
          <w:noProof/>
          <w:lang w:val="en-US"/>
        </w:rPr>
        <w:t xml:space="preserve">3. </w:t>
      </w:r>
      <w:r w:rsidRPr="007077FD">
        <w:rPr>
          <w:noProof/>
          <w:lang w:val="en-US"/>
        </w:rPr>
        <w:tab/>
        <w:t>Purvis A, Rambaut A (1995) Comparative Analysis by Independent Contrasts (CAIC) User’s Guide.</w:t>
      </w:r>
    </w:p>
    <w:p w:rsidR="001D5A4B" w:rsidRPr="007077FD" w:rsidRDefault="001D5A4B" w:rsidP="001D5A4B">
      <w:pPr>
        <w:pStyle w:val="NormalWeb"/>
        <w:ind w:left="640" w:hanging="640"/>
        <w:rPr>
          <w:noProof/>
          <w:lang w:val="en-US"/>
        </w:rPr>
      </w:pPr>
      <w:r w:rsidRPr="007077FD">
        <w:rPr>
          <w:noProof/>
          <w:lang w:val="en-US"/>
        </w:rPr>
        <w:t xml:space="preserve">4. </w:t>
      </w:r>
      <w:r w:rsidRPr="007077FD">
        <w:rPr>
          <w:noProof/>
          <w:lang w:val="en-US"/>
        </w:rPr>
        <w:tab/>
        <w:t xml:space="preserve">Jones KE, Purvis A (1997) An optimum body size for mammals? Comparative evidence from bats. Funct Ecol 11: 751–756. </w:t>
      </w:r>
    </w:p>
    <w:p w:rsidR="001D5A4B" w:rsidRPr="00167B23" w:rsidRDefault="001D5A4B" w:rsidP="001D5A4B">
      <w:pPr>
        <w:spacing w:after="0" w:line="480" w:lineRule="auto"/>
        <w:jc w:val="both"/>
        <w:rPr>
          <w:rFonts w:ascii="Times New Roman" w:eastAsia="Times New Roman" w:hAnsi="Times New Roman"/>
          <w:sz w:val="24"/>
          <w:szCs w:val="24"/>
          <w:lang w:eastAsia="fr-FR"/>
        </w:rPr>
      </w:pPr>
      <w:r w:rsidRPr="00520984">
        <w:fldChar w:fldCharType="end"/>
      </w:r>
    </w:p>
    <w:p w:rsidR="004417C2" w:rsidRPr="00BE3900" w:rsidRDefault="004417C2" w:rsidP="00520984">
      <w:pPr>
        <w:pStyle w:val="NormalWeb"/>
        <w:ind w:left="640" w:hanging="640"/>
        <w:jc w:val="both"/>
        <w:divId w:val="557517600"/>
        <w:rPr>
          <w:lang w:val="en-US"/>
        </w:rPr>
      </w:pPr>
    </w:p>
    <w:sectPr w:rsidR="004417C2" w:rsidRPr="00BE3900" w:rsidSect="004417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C2"/>
    <w:rsid w:val="001D5A4B"/>
    <w:rsid w:val="002323EA"/>
    <w:rsid w:val="003C4A7E"/>
    <w:rsid w:val="004417C2"/>
    <w:rsid w:val="00520984"/>
    <w:rsid w:val="007077FD"/>
    <w:rsid w:val="00B65752"/>
    <w:rsid w:val="00BE3900"/>
    <w:rsid w:val="00C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6E64-9B41-4B09-933A-0F47D2D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20984"/>
    <w:rPr>
      <w:sz w:val="16"/>
      <w:szCs w:val="16"/>
    </w:rPr>
  </w:style>
  <w:style w:type="paragraph" w:styleId="CommentText">
    <w:name w:val="annotation text"/>
    <w:basedOn w:val="Normal"/>
    <w:link w:val="CommentTextChar"/>
    <w:uiPriority w:val="99"/>
    <w:semiHidden/>
    <w:unhideWhenUsed/>
    <w:rsid w:val="0052098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52098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52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84"/>
    <w:rPr>
      <w:rFonts w:ascii="Tahoma" w:eastAsia="Calibri" w:hAnsi="Tahoma" w:cs="Tahoma"/>
      <w:sz w:val="16"/>
      <w:szCs w:val="16"/>
    </w:rPr>
  </w:style>
  <w:style w:type="paragraph" w:styleId="NormalWeb">
    <w:name w:val="Normal (Web)"/>
    <w:basedOn w:val="Normal"/>
    <w:uiPriority w:val="99"/>
    <w:unhideWhenUsed/>
    <w:rsid w:val="00520984"/>
    <w:pPr>
      <w:spacing w:before="100" w:beforeAutospacing="1" w:after="100" w:afterAutospacing="1" w:line="240" w:lineRule="auto"/>
    </w:pPr>
    <w:rPr>
      <w:rFonts w:ascii="Times New Roman" w:eastAsiaTheme="minorEastAsia"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7530">
      <w:bodyDiv w:val="1"/>
      <w:marLeft w:val="0"/>
      <w:marRight w:val="0"/>
      <w:marTop w:val="0"/>
      <w:marBottom w:val="0"/>
      <w:divBdr>
        <w:top w:val="none" w:sz="0" w:space="0" w:color="auto"/>
        <w:left w:val="none" w:sz="0" w:space="0" w:color="auto"/>
        <w:bottom w:val="none" w:sz="0" w:space="0" w:color="auto"/>
        <w:right w:val="none" w:sz="0" w:space="0" w:color="auto"/>
      </w:divBdr>
      <w:divsChild>
        <w:div w:id="557517600">
          <w:marLeft w:val="0"/>
          <w:marRight w:val="0"/>
          <w:marTop w:val="0"/>
          <w:marBottom w:val="0"/>
          <w:divBdr>
            <w:top w:val="none" w:sz="0" w:space="0" w:color="auto"/>
            <w:left w:val="none" w:sz="0" w:space="0" w:color="auto"/>
            <w:bottom w:val="none" w:sz="0" w:space="0" w:color="auto"/>
            <w:right w:val="none" w:sz="0" w:space="0" w:color="auto"/>
          </w:divBdr>
          <w:divsChild>
            <w:div w:id="1733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2268">
      <w:bodyDiv w:val="1"/>
      <w:marLeft w:val="0"/>
      <w:marRight w:val="0"/>
      <w:marTop w:val="0"/>
      <w:marBottom w:val="0"/>
      <w:divBdr>
        <w:top w:val="none" w:sz="0" w:space="0" w:color="auto"/>
        <w:left w:val="none" w:sz="0" w:space="0" w:color="auto"/>
        <w:bottom w:val="none" w:sz="0" w:space="0" w:color="auto"/>
        <w:right w:val="none" w:sz="0" w:space="0" w:color="auto"/>
      </w:divBdr>
    </w:div>
    <w:div w:id="18976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2155-67F1-4E54-A9FC-553A4F3A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1586</Words>
  <Characters>8728</Characters>
  <Application>Microsoft Office Word</Application>
  <DocSecurity>0</DocSecurity>
  <Lines>72</Lines>
  <Paragraphs>20</Paragraphs>
  <ScaleCrop>false</ScaleCrop>
  <Company>University of Cambridge</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Julien Martinez</cp:lastModifiedBy>
  <cp:revision>8</cp:revision>
  <dcterms:created xsi:type="dcterms:W3CDTF">2015-04-22T13:29:00Z</dcterms:created>
  <dcterms:modified xsi:type="dcterms:W3CDTF">2015-06-13T12:06:00Z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martinez_julien@yahoo.fr@www.mendeley.com</vt:lpwstr>
  </property>
  <property fmtid="{D5CDD505-2E9C-101B-9397-08002B2CF9AE}" pid="4" name="Mendeley Citation Style_1">
    <vt:lpwstr>http://www.zotero.org/styles/plos-pathogens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http://www.zotero.org/styles/evolution</vt:lpwstr>
  </property>
  <property fmtid="{D5CDD505-2E9C-101B-9397-08002B2CF9AE}" pid="14" name="Mendeley Recent Style Name 4_1">
    <vt:lpwstr>Evolution</vt:lpwstr>
  </property>
  <property fmtid="{D5CDD505-2E9C-101B-9397-08002B2CF9AE}" pid="15" name="Mendeley Recent Style Id 5_1">
    <vt:lpwstr>http://www.zotero.org/styles/journal-of-virology</vt:lpwstr>
  </property>
  <property fmtid="{D5CDD505-2E9C-101B-9397-08002B2CF9AE}" pid="16" name="Mendeley Recent Style Name 5_1">
    <vt:lpwstr>Journal of Virology</vt:lpwstr>
  </property>
  <property fmtid="{D5CDD505-2E9C-101B-9397-08002B2CF9AE}" pid="17" name="Mendeley Recent Style Id 6_1">
    <vt:lpwstr>http://www.zotero.org/styles/plos-biology</vt:lpwstr>
  </property>
  <property fmtid="{D5CDD505-2E9C-101B-9397-08002B2CF9AE}" pid="18" name="Mendeley Recent Style Name 6_1">
    <vt:lpwstr>PLOS Biology</vt:lpwstr>
  </property>
  <property fmtid="{D5CDD505-2E9C-101B-9397-08002B2CF9AE}" pid="19" name="Mendeley Recent Style Id 7_1">
    <vt:lpwstr>http://www.zotero.org/styles/plos-genetics</vt:lpwstr>
  </property>
  <property fmtid="{D5CDD505-2E9C-101B-9397-08002B2CF9AE}" pid="20" name="Mendeley Recent Style Name 7_1">
    <vt:lpwstr>PLOS Genetics</vt:lpwstr>
  </property>
  <property fmtid="{D5CDD505-2E9C-101B-9397-08002B2CF9AE}" pid="21" name="Mendeley Recent Style Id 8_1">
    <vt:lpwstr>http://www.zotero.org/styles/plos-neglected-tropical-diseases</vt:lpwstr>
  </property>
  <property fmtid="{D5CDD505-2E9C-101B-9397-08002B2CF9AE}" pid="22" name="Mendeley Recent Style Name 8_1">
    <vt:lpwstr>PLOS Neglected Tropical Diseases</vt:lpwstr>
  </property>
  <property fmtid="{D5CDD505-2E9C-101B-9397-08002B2CF9AE}" pid="23" name="Mendeley Recent Style Id 9_1">
    <vt:lpwstr>http://www.zotero.org/styles/plos-pathogens</vt:lpwstr>
  </property>
  <property fmtid="{D5CDD505-2E9C-101B-9397-08002B2CF9AE}" pid="24" name="Mendeley Recent Style Name 9_1">
    <vt:lpwstr>PLOS Pathogens</vt:lpwstr>
  </property>
</Properties>
</file>