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97"/>
        <w:tblW w:w="122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78"/>
        <w:gridCol w:w="1152"/>
        <w:gridCol w:w="1431"/>
        <w:gridCol w:w="1289"/>
        <w:gridCol w:w="1673"/>
        <w:gridCol w:w="1501"/>
        <w:gridCol w:w="4045"/>
      </w:tblGrid>
      <w:tr w:rsidR="00F70ED0" w:rsidRPr="00613D27" w:rsidTr="00F70ED0">
        <w:trPr>
          <w:trHeight w:hRule="exact" w:val="62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Envelope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Subtype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Co-receptor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Sensitivity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Disease stage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ED0" w:rsidRPr="008462A5" w:rsidRDefault="00F70ED0" w:rsidP="00F70ED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V3 net charge</w:t>
            </w:r>
            <w:r w:rsidR="008462A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Source</w:t>
            </w:r>
          </w:p>
        </w:tc>
      </w:tr>
      <w:tr w:rsidR="00F70ED0" w:rsidRPr="00613D27" w:rsidTr="00F70ED0">
        <w:trPr>
          <w:trHeight w:hRule="exact" w:val="62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JRFL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CCR5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Tier 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Chronic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0ED0" w:rsidRPr="00F70ED0" w:rsidRDefault="00F70ED0" w:rsidP="00F70ED0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70ED0">
              <w:rPr>
                <w:rFonts w:ascii="Arial" w:hAnsi="Arial"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Koyanagi</w:t>
            </w:r>
            <w:proofErr w:type="spellEnd"/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et al. 1987 </w:t>
            </w:r>
          </w:p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Science. 236(4803):819-22.</w:t>
            </w:r>
          </w:p>
        </w:tc>
      </w:tr>
      <w:tr w:rsidR="00F70ED0" w:rsidRPr="00613D27" w:rsidTr="00F70ED0">
        <w:trPr>
          <w:trHeight w:hRule="exact" w:val="62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JRCSF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CCR5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Tier 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Chronic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0ED0" w:rsidRPr="00F70ED0" w:rsidRDefault="00F70ED0" w:rsidP="00F70ED0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5.2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Koyanagi</w:t>
            </w:r>
            <w:proofErr w:type="spellEnd"/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et al. 1987 </w:t>
            </w:r>
          </w:p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Science. 236(4803):819-22.</w:t>
            </w:r>
          </w:p>
        </w:tc>
      </w:tr>
      <w:tr w:rsidR="00F70ED0" w:rsidRPr="00613D27" w:rsidTr="00F70ED0">
        <w:trPr>
          <w:trHeight w:hRule="exact" w:val="62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SF162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CCR5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Tier 1A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Chronic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0ED0" w:rsidRPr="00F70ED0" w:rsidRDefault="00F70ED0" w:rsidP="00F70ED0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3.1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Cheng-Mayer et al. 1988 </w:t>
            </w:r>
          </w:p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Ann Neurol.23 S58-61.</w:t>
            </w:r>
          </w:p>
        </w:tc>
      </w:tr>
      <w:tr w:rsidR="00F70ED0" w:rsidRPr="002B0F3E" w:rsidTr="00F70ED0">
        <w:trPr>
          <w:trHeight w:hRule="exact" w:val="62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DH123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CCR5 and CXCR4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Tier 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Chronic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0ED0" w:rsidRPr="00F70ED0" w:rsidRDefault="00F70ED0" w:rsidP="00F70ED0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4.1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613D27">
              <w:rPr>
                <w:rFonts w:ascii="Arial" w:hAnsi="Arial" w:cs="Arial"/>
                <w:bCs/>
                <w:sz w:val="20"/>
                <w:szCs w:val="20"/>
                <w:lang w:val="fr-CH"/>
              </w:rPr>
              <w:t>Shibata</w:t>
            </w:r>
            <w:proofErr w:type="spellEnd"/>
            <w:r w:rsidRPr="00613D27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et al. 1995 </w:t>
            </w:r>
          </w:p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613D27">
              <w:rPr>
                <w:rFonts w:ascii="Arial" w:hAnsi="Arial" w:cs="Arial"/>
                <w:bCs/>
                <w:sz w:val="20"/>
                <w:szCs w:val="20"/>
                <w:lang w:val="fr-CH"/>
              </w:rPr>
              <w:t>J.Virol</w:t>
            </w:r>
            <w:proofErr w:type="spellEnd"/>
            <w:r w:rsidRPr="00613D27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. 69 4453-4462. </w:t>
            </w:r>
          </w:p>
        </w:tc>
      </w:tr>
      <w:tr w:rsidR="00F70ED0" w:rsidRPr="002B0F3E" w:rsidTr="00F70ED0">
        <w:trPr>
          <w:trHeight w:hRule="exact" w:val="62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PVO.4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CCR5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Tier 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Acute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0ED0" w:rsidRPr="00F70ED0" w:rsidRDefault="00F70ED0" w:rsidP="00F70ED0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Li et al. 2005 </w:t>
            </w:r>
          </w:p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fr-CH"/>
              </w:rPr>
              <w:t>J.Virol.79 10108-10125</w:t>
            </w:r>
          </w:p>
        </w:tc>
      </w:tr>
      <w:tr w:rsidR="00F70ED0" w:rsidRPr="002B0F3E" w:rsidTr="00F70ED0">
        <w:trPr>
          <w:trHeight w:hRule="exact" w:val="62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REJO</w:t>
            </w:r>
          </w:p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c/2864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CCR5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Tier 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T/F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0ED0" w:rsidRPr="00F70ED0" w:rsidRDefault="00F70ED0" w:rsidP="00F70ED0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4.1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Li et al. 2005 </w:t>
            </w:r>
          </w:p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fr-CH"/>
              </w:rPr>
              <w:t>J.Virol.79 10108-10125</w:t>
            </w:r>
          </w:p>
        </w:tc>
      </w:tr>
      <w:tr w:rsidR="00F70ED0" w:rsidRPr="002B0F3E" w:rsidTr="00F70ED0">
        <w:trPr>
          <w:trHeight w:hRule="exact" w:val="62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THRO</w:t>
            </w:r>
          </w:p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c/2626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CCR5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Tier 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T/F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0ED0" w:rsidRPr="00F70ED0" w:rsidRDefault="00F70ED0" w:rsidP="00F70ED0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4.1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Li et al. 2005 </w:t>
            </w:r>
          </w:p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fr-CH"/>
              </w:rPr>
              <w:t>J.Virol.79 10108-10125</w:t>
            </w:r>
          </w:p>
        </w:tc>
      </w:tr>
      <w:tr w:rsidR="00F70ED0" w:rsidRPr="002B0F3E" w:rsidTr="00F70ED0">
        <w:trPr>
          <w:trHeight w:hRule="exact" w:val="62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BG505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CCR5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Tier 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T/F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0ED0" w:rsidRPr="00F70ED0" w:rsidRDefault="00F70ED0" w:rsidP="00F70ED0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3.1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Wu et al. 2006 </w:t>
            </w:r>
          </w:p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fr-CH"/>
              </w:rPr>
              <w:t>J.Virol.80 835-844</w:t>
            </w:r>
          </w:p>
        </w:tc>
      </w:tr>
      <w:tr w:rsidR="00F70ED0" w:rsidRPr="00613D27" w:rsidTr="00F70ED0">
        <w:trPr>
          <w:trHeight w:hRule="exact" w:val="62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ZM53</w:t>
            </w:r>
          </w:p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M.PB12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CCR5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Tier 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Acute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0ED0" w:rsidRPr="00F70ED0" w:rsidRDefault="00F70ED0" w:rsidP="00F70ED0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Derdeyn</w:t>
            </w:r>
            <w:proofErr w:type="spellEnd"/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et al. 2004 Science.303 2019-2022</w:t>
            </w:r>
          </w:p>
        </w:tc>
      </w:tr>
      <w:tr w:rsidR="00F70ED0" w:rsidRPr="00613D27" w:rsidTr="00F70ED0">
        <w:trPr>
          <w:trHeight w:hRule="exact" w:val="62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ZM109</w:t>
            </w:r>
          </w:p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F.PB4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CCR5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Tier 1B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Acute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0ED0" w:rsidRPr="00F70ED0" w:rsidRDefault="00F70ED0" w:rsidP="00F70ED0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Derdeyn</w:t>
            </w:r>
            <w:proofErr w:type="spellEnd"/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et al. 2004 Science.303 2019-2022</w:t>
            </w:r>
          </w:p>
        </w:tc>
      </w:tr>
      <w:tr w:rsidR="00F70ED0" w:rsidRPr="00613D27" w:rsidTr="00F70ED0">
        <w:trPr>
          <w:trHeight w:hRule="exact" w:val="62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ZM214</w:t>
            </w:r>
          </w:p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M.PL15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CCR5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Tier 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Acute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0ED0" w:rsidRPr="00F70ED0" w:rsidRDefault="00F70ED0" w:rsidP="00F70ED0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3.1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ED0" w:rsidRPr="00613D27" w:rsidRDefault="00F70ED0" w:rsidP="00F70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>Derdeyn</w:t>
            </w:r>
            <w:proofErr w:type="spellEnd"/>
            <w:r w:rsidRPr="00613D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et al. 2004 Science.303 2019-2022</w:t>
            </w:r>
          </w:p>
        </w:tc>
      </w:tr>
    </w:tbl>
    <w:p w:rsidR="00307DF4" w:rsidRPr="00E97CDD" w:rsidRDefault="00307DF4" w:rsidP="002B0F3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307DF4" w:rsidRPr="00E97CDD" w:rsidSect="00F70ED0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A5" w:rsidRDefault="008462A5" w:rsidP="008462A5">
      <w:pPr>
        <w:spacing w:after="0" w:line="240" w:lineRule="auto"/>
      </w:pPr>
      <w:r>
        <w:separator/>
      </w:r>
    </w:p>
  </w:endnote>
  <w:endnote w:type="continuationSeparator" w:id="0">
    <w:p w:rsidR="008462A5" w:rsidRDefault="008462A5" w:rsidP="008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A5" w:rsidRDefault="008462A5" w:rsidP="008462A5">
    <w:pPr>
      <w:spacing w:after="0" w:line="360" w:lineRule="auto"/>
      <w:jc w:val="both"/>
      <w:rPr>
        <w:rFonts w:ascii="Times New Roman" w:eastAsiaTheme="minorHAnsi" w:hAnsi="Times New Roman" w:cs="Times New Roman"/>
        <w:lang w:eastAsia="en-US"/>
      </w:rPr>
    </w:pPr>
  </w:p>
  <w:p w:rsidR="008462A5" w:rsidRPr="008462A5" w:rsidRDefault="008462A5" w:rsidP="008462A5">
    <w:pPr>
      <w:spacing w:after="0" w:line="360" w:lineRule="auto"/>
      <w:jc w:val="both"/>
      <w:rPr>
        <w:rFonts w:ascii="Arial" w:eastAsiaTheme="minorHAnsi" w:hAnsi="Arial" w:cs="Arial"/>
        <w:sz w:val="18"/>
        <w:szCs w:val="18"/>
        <w:lang w:eastAsia="en-US"/>
      </w:rPr>
    </w:pPr>
    <w:r w:rsidRPr="008462A5">
      <w:rPr>
        <w:rFonts w:ascii="Arial" w:eastAsiaTheme="minorHAnsi" w:hAnsi="Arial" w:cs="Arial"/>
        <w:sz w:val="18"/>
        <w:szCs w:val="18"/>
        <w:vertAlign w:val="superscript"/>
        <w:lang w:eastAsia="en-US"/>
      </w:rPr>
      <w:t>1</w:t>
    </w:r>
    <w:r w:rsidRPr="008462A5">
      <w:rPr>
        <w:rFonts w:ascii="Arial" w:eastAsiaTheme="minorHAnsi" w:hAnsi="Arial" w:cs="Arial"/>
        <w:sz w:val="18"/>
        <w:szCs w:val="18"/>
        <w:lang w:eastAsia="en-US"/>
      </w:rPr>
      <w:t xml:space="preserve">Net charges of the V3 region were calculated with the </w:t>
    </w:r>
    <w:proofErr w:type="spellStart"/>
    <w:r w:rsidRPr="008462A5">
      <w:rPr>
        <w:rFonts w:ascii="Arial" w:eastAsiaTheme="minorHAnsi" w:hAnsi="Arial" w:cs="Arial"/>
        <w:sz w:val="18"/>
        <w:szCs w:val="18"/>
        <w:lang w:eastAsia="en-US"/>
      </w:rPr>
      <w:t>Innovagen</w:t>
    </w:r>
    <w:proofErr w:type="spellEnd"/>
    <w:r w:rsidRPr="008462A5">
      <w:rPr>
        <w:rFonts w:ascii="Arial" w:eastAsiaTheme="minorHAnsi" w:hAnsi="Arial" w:cs="Arial"/>
        <w:sz w:val="18"/>
        <w:szCs w:val="18"/>
        <w:lang w:eastAsia="en-US"/>
      </w:rPr>
      <w:t xml:space="preserve"> AB peptide property calculator. http://pepcalc.com/ppc.php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A5" w:rsidRDefault="008462A5" w:rsidP="008462A5">
      <w:pPr>
        <w:spacing w:after="0" w:line="240" w:lineRule="auto"/>
      </w:pPr>
      <w:r>
        <w:separator/>
      </w:r>
    </w:p>
  </w:footnote>
  <w:footnote w:type="continuationSeparator" w:id="0">
    <w:p w:rsidR="008462A5" w:rsidRDefault="008462A5" w:rsidP="0084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27"/>
    <w:rsid w:val="002B0F3E"/>
    <w:rsid w:val="00307DF4"/>
    <w:rsid w:val="004E0D3C"/>
    <w:rsid w:val="00613D27"/>
    <w:rsid w:val="008462A5"/>
    <w:rsid w:val="00E97CDD"/>
    <w:rsid w:val="00F7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A5"/>
  </w:style>
  <w:style w:type="paragraph" w:styleId="Footer">
    <w:name w:val="footer"/>
    <w:basedOn w:val="Normal"/>
    <w:link w:val="FooterChar"/>
    <w:uiPriority w:val="99"/>
    <w:unhideWhenUsed/>
    <w:rsid w:val="0084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A5"/>
  </w:style>
  <w:style w:type="paragraph" w:styleId="Footer">
    <w:name w:val="footer"/>
    <w:basedOn w:val="Normal"/>
    <w:link w:val="FooterChar"/>
    <w:uiPriority w:val="99"/>
    <w:unhideWhenUsed/>
    <w:rsid w:val="0084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reh.lucia</dc:creator>
  <cp:lastModifiedBy>reh.lucia</cp:lastModifiedBy>
  <cp:revision>5</cp:revision>
  <dcterms:created xsi:type="dcterms:W3CDTF">2015-01-14T08:17:00Z</dcterms:created>
  <dcterms:modified xsi:type="dcterms:W3CDTF">2015-05-27T10:16:00Z</dcterms:modified>
</cp:coreProperties>
</file>