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A0" w:rsidRPr="0093033D" w:rsidRDefault="003B7CA0" w:rsidP="00FA65E1">
      <w:pPr>
        <w:spacing w:line="480" w:lineRule="auto"/>
        <w:jc w:val="both"/>
        <w:rPr>
          <w:rFonts w:ascii="Arial" w:hAnsi="Arial" w:cs="Arial"/>
          <w:b/>
          <w:sz w:val="24"/>
          <w:szCs w:val="24"/>
        </w:rPr>
      </w:pPr>
      <w:r w:rsidRPr="0093033D">
        <w:rPr>
          <w:rFonts w:ascii="Arial" w:hAnsi="Arial" w:cs="Arial"/>
          <w:b/>
          <w:sz w:val="24"/>
          <w:szCs w:val="24"/>
        </w:rPr>
        <w:t>Supporting Information</w:t>
      </w: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b/>
          <w:bCs/>
          <w:sz w:val="24"/>
          <w:szCs w:val="24"/>
        </w:rPr>
        <w:t>Material</w:t>
      </w:r>
      <w:r w:rsidR="007928E9" w:rsidRPr="0093033D">
        <w:rPr>
          <w:rFonts w:ascii="Arial" w:hAnsi="Arial" w:cs="Arial"/>
          <w:b/>
          <w:bCs/>
          <w:sz w:val="24"/>
          <w:szCs w:val="24"/>
        </w:rPr>
        <w:t>s</w:t>
      </w:r>
      <w:r w:rsidRPr="0093033D">
        <w:rPr>
          <w:rFonts w:ascii="Arial" w:hAnsi="Arial" w:cs="Arial"/>
          <w:b/>
          <w:bCs/>
          <w:sz w:val="24"/>
          <w:szCs w:val="24"/>
        </w:rPr>
        <w:t xml:space="preserve"> and Methods</w:t>
      </w:r>
    </w:p>
    <w:p w:rsidR="003B7CA0" w:rsidRPr="0093033D" w:rsidRDefault="003B7CA0" w:rsidP="00FA65E1">
      <w:pPr>
        <w:spacing w:after="0" w:line="480" w:lineRule="auto"/>
        <w:jc w:val="both"/>
        <w:rPr>
          <w:rFonts w:ascii="Arial" w:hAnsi="Arial" w:cs="Arial"/>
          <w:b/>
          <w:sz w:val="24"/>
          <w:szCs w:val="24"/>
        </w:rPr>
      </w:pPr>
      <w:r w:rsidRPr="0093033D">
        <w:rPr>
          <w:rFonts w:ascii="Arial" w:hAnsi="Arial" w:cs="Arial"/>
          <w:b/>
          <w:sz w:val="24"/>
          <w:szCs w:val="24"/>
        </w:rPr>
        <w:t xml:space="preserve">Generation of </w:t>
      </w:r>
      <w:r w:rsidRPr="0093033D">
        <w:rPr>
          <w:rFonts w:ascii="Arial" w:hAnsi="Arial" w:cs="Arial"/>
          <w:b/>
          <w:i/>
          <w:sz w:val="24"/>
          <w:szCs w:val="24"/>
        </w:rPr>
        <w:t>in vitro</w:t>
      </w:r>
      <w:r w:rsidRPr="0093033D">
        <w:rPr>
          <w:rFonts w:ascii="Arial" w:hAnsi="Arial" w:cs="Arial"/>
          <w:b/>
          <w:sz w:val="24"/>
          <w:szCs w:val="24"/>
        </w:rPr>
        <w:t xml:space="preserve"> redox titration curve using Mrx1-roGFP2 protein</w:t>
      </w: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sz w:val="24"/>
          <w:szCs w:val="24"/>
        </w:rPr>
        <w:t xml:space="preserve">The redox probe was titrated in degassed PBS containing 1 </w:t>
      </w:r>
      <w:r w:rsidR="0093033D">
        <w:rPr>
          <w:rFonts w:ascii="Arial" w:hAnsi="Arial" w:cs="Arial"/>
        </w:rPr>
        <w:t>µ</w:t>
      </w:r>
      <w:r w:rsidRPr="0093033D">
        <w:rPr>
          <w:rFonts w:ascii="Arial" w:hAnsi="Arial" w:cs="Arial"/>
          <w:sz w:val="24"/>
          <w:szCs w:val="24"/>
        </w:rPr>
        <w:t>M protein and 10 mM of total DTT (varying ratios of trans-4,5-dihydroxy-1,2-dithiane (DTT</w:t>
      </w:r>
      <w:r w:rsidRPr="0093033D">
        <w:rPr>
          <w:rFonts w:ascii="Arial" w:hAnsi="Arial" w:cs="Arial"/>
          <w:sz w:val="24"/>
          <w:szCs w:val="24"/>
          <w:vertAlign w:val="subscript"/>
        </w:rPr>
        <w:t>oxd</w:t>
      </w:r>
      <w:r w:rsidRPr="0093033D">
        <w:rPr>
          <w:rFonts w:ascii="Arial" w:hAnsi="Arial" w:cs="Arial"/>
          <w:sz w:val="24"/>
          <w:szCs w:val="24"/>
        </w:rPr>
        <w:t>) and reduced DTT (DTT</w:t>
      </w:r>
      <w:r w:rsidRPr="0093033D">
        <w:rPr>
          <w:rFonts w:ascii="Arial" w:hAnsi="Arial" w:cs="Arial"/>
          <w:sz w:val="24"/>
          <w:szCs w:val="24"/>
          <w:vertAlign w:val="subscript"/>
        </w:rPr>
        <w:t>red</w:t>
      </w:r>
      <w:r w:rsidRPr="0093033D">
        <w:rPr>
          <w:rFonts w:ascii="Arial" w:hAnsi="Arial" w:cs="Arial"/>
          <w:sz w:val="24"/>
          <w:szCs w:val="24"/>
        </w:rPr>
        <w:t>)). The solutions were allowed to equilibrate for 1 h in an anaerobic glove box. Redox potential of the DTT standard solutions was calculated according to the Nernst equation:</w:t>
      </w:r>
    </w:p>
    <w:p w:rsidR="0065771E" w:rsidRPr="0065771E" w:rsidRDefault="003B7CA0" w:rsidP="00FA65E1">
      <w:pPr>
        <w:spacing w:after="0" w:line="480" w:lineRule="auto"/>
        <w:jc w:val="both"/>
        <w:rPr>
          <w:noProof/>
          <w:sz w:val="24"/>
          <w:szCs w:val="24"/>
        </w:rPr>
      </w:pPr>
      <w:r w:rsidRPr="0093033D">
        <w:rPr>
          <w:noProof/>
          <w:sz w:val="24"/>
          <w:szCs w:val="24"/>
        </w:rPr>
        <w:t xml:space="preserve"> </w:t>
      </w:r>
      <w:r>
        <w:rPr>
          <w:rFonts w:ascii="Cambria Math" w:hAnsi="Cambria Math"/>
        </w:rPr>
        <w:br/>
      </w:r>
      <m:oMathPara>
        <m:oMath>
          <m:sSup>
            <m:sSupPr>
              <m:ctrlPr>
                <w:rPr>
                  <w:rFonts w:ascii="Cambria Math" w:hAnsi="Cambria Math" w:cs="Arial"/>
                  <w:sz w:val="24"/>
                  <w:szCs w:val="24"/>
                </w:rPr>
              </m:ctrlPr>
            </m:sSupPr>
            <m:e>
              <m:r>
                <m:rPr>
                  <m:sty m:val="p"/>
                </m:rPr>
                <w:rPr>
                  <w:rFonts w:ascii="Cambria Math" w:hAnsi="Cambria Math" w:cs="Arial"/>
                  <w:sz w:val="24"/>
                  <w:szCs w:val="24"/>
                </w:rPr>
                <m:t>E</m:t>
              </m:r>
            </m:e>
            <m:sup>
              <m:r>
                <m:rPr>
                  <m:sty m:val="p"/>
                </m:rPr>
                <w:rPr>
                  <w:rFonts w:ascii="Cambria Math" w:hAnsi="Cambria Math" w:cs="Arial"/>
                  <w:sz w:val="24"/>
                  <w:szCs w:val="24"/>
                </w:rPr>
                <m:t>'</m:t>
              </m:r>
            </m:sup>
          </m:sSup>
          <m:r>
            <m:rPr>
              <m:sty m:val="p"/>
            </m:rPr>
            <w:rPr>
              <w:rFonts w:ascii="Cambria Math" w:hAnsi="Cambria Math" w:cs="Arial"/>
              <w:sz w:val="24"/>
              <w:szCs w:val="24"/>
            </w:rPr>
            <m:t>=</m:t>
          </m:r>
          <m:sSubSup>
            <m:sSubSupPr>
              <m:ctrlPr>
                <w:rPr>
                  <w:rFonts w:ascii="Cambria Math" w:eastAsiaTheme="minorHAnsi" w:hAnsi="Cambria Math" w:cs="Arial"/>
                  <w:sz w:val="24"/>
                  <w:szCs w:val="24"/>
                </w:rPr>
              </m:ctrlPr>
            </m:sSubSupPr>
            <m:e>
              <m:r>
                <m:rPr>
                  <m:sty m:val="p"/>
                </m:rPr>
                <w:rPr>
                  <w:rFonts w:ascii="Cambria Math" w:hAnsi="Cambria Math" w:cs="Arial"/>
                  <w:sz w:val="24"/>
                  <w:szCs w:val="24"/>
                </w:rPr>
                <m:t>E</m:t>
              </m:r>
            </m:e>
            <m:sub>
              <m:r>
                <m:rPr>
                  <m:sty m:val="p"/>
                </m:rPr>
                <w:rPr>
                  <w:rFonts w:ascii="Cambria Math" w:hAnsi="Cambria Math" w:cs="Arial"/>
                  <w:sz w:val="24"/>
                  <w:szCs w:val="24"/>
                </w:rPr>
                <m:t>DTT</m:t>
              </m:r>
            </m:sub>
            <m:sup>
              <m:sSup>
                <m:sSupPr>
                  <m:ctrlPr>
                    <w:rPr>
                      <w:rFonts w:ascii="Cambria Math" w:hAnsi="Cambria Math" w:cs="Arial"/>
                      <w:sz w:val="24"/>
                      <w:szCs w:val="24"/>
                    </w:rPr>
                  </m:ctrlPr>
                </m:sSupPr>
                <m:e>
                  <m:r>
                    <m:rPr>
                      <m:sty m:val="p"/>
                    </m:rPr>
                    <w:rPr>
                      <w:rFonts w:ascii="Cambria Math" w:hAnsi="Cambria Math" w:cs="Arial"/>
                      <w:sz w:val="24"/>
                      <w:szCs w:val="24"/>
                    </w:rPr>
                    <m:t>O</m:t>
                  </m:r>
                </m:e>
                <m:sup>
                  <m:r>
                    <m:rPr>
                      <m:sty m:val="p"/>
                    </m:rPr>
                    <w:rPr>
                      <w:rFonts w:ascii="Cambria Math" w:hAnsi="Cambria Math" w:cs="Arial"/>
                      <w:sz w:val="24"/>
                      <w:szCs w:val="24"/>
                    </w:rPr>
                    <m:t>'</m:t>
                  </m:r>
                </m:sup>
              </m:sSup>
            </m:sup>
          </m:sSubSup>
          <m:r>
            <m:rPr>
              <m:sty m:val="p"/>
            </m:rPr>
            <w:rPr>
              <w:rFonts w:ascii="Cambria Math" w:hAnsi="Cambria Math" w:cs="Arial"/>
              <w:sz w:val="24"/>
              <w:szCs w:val="24"/>
            </w:rPr>
            <m:t>-</m:t>
          </m:r>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RT</m:t>
                  </m:r>
                </m:num>
                <m:den>
                  <m:r>
                    <m:rPr>
                      <m:sty m:val="p"/>
                    </m:rPr>
                    <w:rPr>
                      <w:rFonts w:ascii="Cambria Math" w:hAnsi="Cambria Math" w:cs="Arial"/>
                      <w:sz w:val="24"/>
                      <w:szCs w:val="24"/>
                    </w:rPr>
                    <m:t>2F</m:t>
                  </m:r>
                </m:den>
              </m:f>
            </m:e>
          </m:d>
          <m:r>
            <m:rPr>
              <m:sty m:val="p"/>
            </m:rPr>
            <w:rPr>
              <w:rFonts w:ascii="Cambria Math" w:hAnsi="Cambria Math" w:cs="Arial"/>
              <w:sz w:val="24"/>
              <w:szCs w:val="24"/>
            </w:rPr>
            <m:t>*</m:t>
          </m:r>
          <m:func>
            <m:funcPr>
              <m:ctrlPr>
                <w:rPr>
                  <w:rFonts w:ascii="Cambria Math" w:hAnsi="Cambria Math" w:cs="Arial"/>
                  <w:sz w:val="24"/>
                  <w:szCs w:val="24"/>
                </w:rPr>
              </m:ctrlPr>
            </m:funcPr>
            <m:fName>
              <m:r>
                <m:rPr>
                  <m:sty m:val="p"/>
                </m:rPr>
                <w:rPr>
                  <w:rFonts w:ascii="Cambria Math" w:hAnsi="Cambria Math" w:cs="Arial"/>
                  <w:sz w:val="24"/>
                  <w:szCs w:val="24"/>
                </w:rPr>
                <m:t>ln</m:t>
              </m:r>
            </m:fName>
            <m:e>
              <m:d>
                <m:dPr>
                  <m:ctrlPr>
                    <w:rPr>
                      <w:rFonts w:ascii="Cambria Math" w:hAnsi="Cambria Math" w:cs="Arial"/>
                      <w:sz w:val="24"/>
                      <w:szCs w:val="24"/>
                    </w:rPr>
                  </m:ctrlPr>
                </m:dPr>
                <m:e>
                  <m:f>
                    <m:fPr>
                      <m:ctrlPr>
                        <w:rPr>
                          <w:rFonts w:ascii="Cambria Math" w:hAnsi="Cambria Math" w:cs="Arial"/>
                          <w:sz w:val="24"/>
                          <w:szCs w:val="24"/>
                        </w:rPr>
                      </m:ctrlPr>
                    </m:fPr>
                    <m:num>
                      <m:d>
                        <m:dPr>
                          <m:begChr m:val="["/>
                          <m:endChr m:val="]"/>
                          <m:ctrlPr>
                            <w:rPr>
                              <w:rFonts w:ascii="Cambria Math" w:hAnsi="Cambria Math" w:cs="Arial"/>
                              <w:sz w:val="24"/>
                              <w:szCs w:val="24"/>
                            </w:rPr>
                          </m:ctrlPr>
                        </m:dPr>
                        <m:e>
                          <m:sSub>
                            <m:sSubPr>
                              <m:ctrlPr>
                                <w:rPr>
                                  <w:rFonts w:ascii="Cambria Math" w:eastAsiaTheme="minorHAnsi" w:hAnsi="Cambria Math" w:cs="Arial"/>
                                  <w:sz w:val="24"/>
                                  <w:szCs w:val="24"/>
                                </w:rPr>
                              </m:ctrlPr>
                            </m:sSubPr>
                            <m:e>
                              <m:r>
                                <m:rPr>
                                  <m:sty m:val="p"/>
                                </m:rPr>
                                <w:rPr>
                                  <w:rFonts w:ascii="Cambria Math" w:hAnsi="Cambria Math" w:cs="Arial"/>
                                  <w:sz w:val="24"/>
                                  <w:szCs w:val="24"/>
                                </w:rPr>
                                <m:t>DTT</m:t>
                              </m:r>
                            </m:e>
                            <m:sub>
                              <m:r>
                                <m:rPr>
                                  <m:sty m:val="p"/>
                                </m:rPr>
                                <w:rPr>
                                  <w:rFonts w:ascii="Cambria Math" w:hAnsi="Cambria Math" w:cs="Arial"/>
                                  <w:sz w:val="24"/>
                                  <w:szCs w:val="24"/>
                                </w:rPr>
                                <m:t>red</m:t>
                              </m:r>
                            </m:sub>
                          </m:sSub>
                        </m:e>
                      </m:d>
                    </m:num>
                    <m:den>
                      <m:d>
                        <m:dPr>
                          <m:begChr m:val="["/>
                          <m:endChr m:val="]"/>
                          <m:ctrlPr>
                            <w:rPr>
                              <w:rFonts w:ascii="Cambria Math" w:eastAsiaTheme="minorHAnsi" w:hAnsi="Cambria Math" w:cs="Arial"/>
                              <w:sz w:val="24"/>
                              <w:szCs w:val="24"/>
                            </w:rPr>
                          </m:ctrlPr>
                        </m:dPr>
                        <m:e>
                          <m:sSub>
                            <m:sSubPr>
                              <m:ctrlPr>
                                <w:rPr>
                                  <w:rFonts w:ascii="Cambria Math" w:eastAsiaTheme="minorHAnsi" w:hAnsi="Cambria Math" w:cs="Arial"/>
                                  <w:sz w:val="24"/>
                                  <w:szCs w:val="24"/>
                                </w:rPr>
                              </m:ctrlPr>
                            </m:sSubPr>
                            <m:e>
                              <m:r>
                                <m:rPr>
                                  <m:sty m:val="p"/>
                                </m:rPr>
                                <w:rPr>
                                  <w:rFonts w:ascii="Cambria Math" w:eastAsiaTheme="minorHAnsi" w:hAnsi="Cambria Math" w:cs="Arial"/>
                                  <w:sz w:val="24"/>
                                  <w:szCs w:val="24"/>
                                </w:rPr>
                                <m:t>DTT</m:t>
                              </m:r>
                            </m:e>
                            <m:sub>
                              <m:r>
                                <m:rPr>
                                  <m:sty m:val="p"/>
                                </m:rPr>
                                <w:rPr>
                                  <w:rFonts w:ascii="Cambria Math" w:eastAsiaTheme="minorHAnsi" w:hAnsi="Cambria Math" w:cs="Arial"/>
                                  <w:sz w:val="24"/>
                                  <w:szCs w:val="24"/>
                                </w:rPr>
                                <m:t>oxd</m:t>
                              </m:r>
                            </m:sub>
                          </m:sSub>
                        </m:e>
                      </m:d>
                    </m:den>
                  </m:f>
                </m:e>
              </m:d>
            </m:e>
          </m:func>
        </m:oMath>
      </m:oMathPara>
    </w:p>
    <w:p w:rsidR="003B7CA0" w:rsidRPr="0065771E" w:rsidRDefault="003B7CA0" w:rsidP="00FA65E1">
      <w:pPr>
        <w:spacing w:after="0" w:line="480" w:lineRule="auto"/>
        <w:jc w:val="both"/>
        <w:rPr>
          <w:noProof/>
          <w:sz w:val="24"/>
          <w:szCs w:val="24"/>
        </w:rPr>
      </w:pP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sz w:val="24"/>
          <w:szCs w:val="24"/>
        </w:rPr>
        <w:t>where E</w:t>
      </w:r>
      <w:r w:rsidRPr="0093033D">
        <w:rPr>
          <w:rFonts w:ascii="Arial" w:hAnsi="Arial" w:cs="Arial"/>
          <w:sz w:val="24"/>
          <w:szCs w:val="24"/>
          <w:vertAlign w:val="superscript"/>
        </w:rPr>
        <w:t>0’</w:t>
      </w:r>
      <w:r w:rsidRPr="0093033D">
        <w:rPr>
          <w:rFonts w:ascii="Arial" w:hAnsi="Arial" w:cs="Arial"/>
          <w:sz w:val="24"/>
          <w:szCs w:val="24"/>
          <w:vertAlign w:val="subscript"/>
        </w:rPr>
        <w:t>DTT</w:t>
      </w:r>
      <w:r w:rsidRPr="0093033D">
        <w:rPr>
          <w:rFonts w:ascii="Arial" w:hAnsi="Arial" w:cs="Arial"/>
          <w:sz w:val="24"/>
          <w:szCs w:val="24"/>
        </w:rPr>
        <w:t xml:space="preserve"> = -330 mV</w:t>
      </w:r>
      <w:r w:rsidRPr="0093033D">
        <w:rPr>
          <w:sz w:val="24"/>
          <w:szCs w:val="24"/>
        </w:rPr>
        <w:t xml:space="preserve">, </w:t>
      </w:r>
      <w:r w:rsidRPr="0093033D">
        <w:rPr>
          <w:rStyle w:val="Emphasis"/>
          <w:rFonts w:ascii="Arial" w:hAnsi="Arial" w:cs="Arial"/>
          <w:sz w:val="24"/>
          <w:szCs w:val="24"/>
        </w:rPr>
        <w:t>R</w:t>
      </w:r>
      <w:r w:rsidRPr="0093033D">
        <w:rPr>
          <w:rFonts w:ascii="Arial" w:hAnsi="Arial" w:cs="Arial"/>
          <w:sz w:val="24"/>
          <w:szCs w:val="24"/>
        </w:rPr>
        <w:t xml:space="preserve"> is the gas constant (8.313 J/mol/K), </w:t>
      </w:r>
      <w:r w:rsidRPr="0093033D">
        <w:rPr>
          <w:rStyle w:val="Emphasis"/>
          <w:rFonts w:ascii="Arial" w:hAnsi="Arial" w:cs="Arial"/>
          <w:sz w:val="24"/>
          <w:szCs w:val="24"/>
        </w:rPr>
        <w:t>T</w:t>
      </w:r>
      <w:r w:rsidRPr="0093033D">
        <w:rPr>
          <w:rFonts w:ascii="Arial" w:hAnsi="Arial" w:cs="Arial"/>
          <w:sz w:val="24"/>
          <w:szCs w:val="24"/>
        </w:rPr>
        <w:t xml:space="preserve"> is temperature (K), </w:t>
      </w:r>
      <w:r w:rsidRPr="0093033D">
        <w:rPr>
          <w:rStyle w:val="Emphasis"/>
          <w:rFonts w:ascii="Arial" w:hAnsi="Arial" w:cs="Arial"/>
          <w:sz w:val="24"/>
          <w:szCs w:val="24"/>
        </w:rPr>
        <w:t>n</w:t>
      </w:r>
      <w:r w:rsidRPr="0093033D">
        <w:rPr>
          <w:rFonts w:ascii="Arial" w:hAnsi="Arial" w:cs="Arial"/>
          <w:sz w:val="24"/>
          <w:szCs w:val="24"/>
        </w:rPr>
        <w:t xml:space="preserve"> = 2 is the number of electrons exchanged, and F is Faraday's constant (96490 J/mol/volt). The roGFP2 ratios were normalized to the values measured using 10 mM DTT</w:t>
      </w:r>
      <w:r w:rsidRPr="0093033D">
        <w:rPr>
          <w:rFonts w:ascii="Arial" w:hAnsi="Arial" w:cs="Arial"/>
          <w:sz w:val="24"/>
          <w:szCs w:val="24"/>
          <w:vertAlign w:val="subscript"/>
        </w:rPr>
        <w:t>red</w:t>
      </w:r>
      <w:r w:rsidRPr="0093033D">
        <w:rPr>
          <w:rFonts w:ascii="Arial" w:hAnsi="Arial" w:cs="Arial"/>
          <w:sz w:val="24"/>
          <w:szCs w:val="24"/>
        </w:rPr>
        <w:t xml:space="preserve"> as 0% oxidation and 10 mM DTT</w:t>
      </w:r>
      <w:r w:rsidRPr="0093033D">
        <w:rPr>
          <w:rFonts w:ascii="Arial" w:hAnsi="Arial" w:cs="Arial"/>
          <w:sz w:val="24"/>
          <w:szCs w:val="24"/>
          <w:vertAlign w:val="subscript"/>
        </w:rPr>
        <w:t>ox</w:t>
      </w:r>
      <w:r w:rsidR="00B4606A" w:rsidRPr="0093033D">
        <w:rPr>
          <w:rFonts w:ascii="Arial" w:hAnsi="Arial" w:cs="Arial"/>
          <w:sz w:val="24"/>
          <w:szCs w:val="24"/>
          <w:vertAlign w:val="subscript"/>
        </w:rPr>
        <w:t>d</w:t>
      </w:r>
      <w:r w:rsidRPr="0093033D">
        <w:rPr>
          <w:rFonts w:ascii="Arial" w:hAnsi="Arial" w:cs="Arial"/>
          <w:sz w:val="24"/>
          <w:szCs w:val="24"/>
        </w:rPr>
        <w:t xml:space="preserve"> as 100% oxidation, and the normalized ratios were plotted against the calculated redox potentials of DTT standard solutions. Measurements were performed on spectraMaxM3 microplate reader</w:t>
      </w:r>
      <w:r w:rsidR="00306866" w:rsidRPr="0093033D">
        <w:rPr>
          <w:rFonts w:ascii="Arial" w:hAnsi="Arial" w:cs="Arial"/>
          <w:sz w:val="24"/>
          <w:szCs w:val="24"/>
        </w:rPr>
        <w:t xml:space="preserve"> (Molecular devices)</w:t>
      </w:r>
      <w:r w:rsidRPr="0093033D">
        <w:rPr>
          <w:rFonts w:ascii="Arial" w:hAnsi="Arial" w:cs="Arial"/>
          <w:sz w:val="24"/>
          <w:szCs w:val="24"/>
        </w:rPr>
        <w:t>.</w:t>
      </w:r>
    </w:p>
    <w:p w:rsidR="003B7CA0" w:rsidRPr="0093033D" w:rsidRDefault="003B7CA0" w:rsidP="00FA65E1">
      <w:pPr>
        <w:spacing w:after="0" w:line="480" w:lineRule="auto"/>
        <w:jc w:val="both"/>
        <w:rPr>
          <w:rFonts w:ascii="Arial" w:hAnsi="Arial" w:cs="Arial"/>
          <w:b/>
          <w:sz w:val="24"/>
          <w:szCs w:val="24"/>
        </w:rPr>
      </w:pPr>
    </w:p>
    <w:p w:rsidR="003B7CA0" w:rsidRPr="0093033D" w:rsidRDefault="003B7CA0" w:rsidP="00FA65E1">
      <w:pPr>
        <w:spacing w:after="0" w:line="480" w:lineRule="auto"/>
        <w:jc w:val="both"/>
        <w:rPr>
          <w:rFonts w:ascii="Arial" w:hAnsi="Arial" w:cs="Arial"/>
          <w:b/>
          <w:sz w:val="24"/>
          <w:szCs w:val="24"/>
        </w:rPr>
      </w:pPr>
      <w:r w:rsidRPr="0093033D">
        <w:rPr>
          <w:rFonts w:ascii="Arial" w:hAnsi="Arial" w:cs="Arial"/>
          <w:b/>
          <w:sz w:val="24"/>
          <w:szCs w:val="24"/>
        </w:rPr>
        <w:t>Mammalian cells, bacterial cultures, and infection</w:t>
      </w:r>
    </w:p>
    <w:p w:rsidR="003B7CA0" w:rsidRPr="0093033D" w:rsidRDefault="003B7CA0" w:rsidP="00FA65E1">
      <w:pPr>
        <w:spacing w:after="0" w:line="480" w:lineRule="auto"/>
        <w:jc w:val="both"/>
        <w:rPr>
          <w:rFonts w:ascii="Arial" w:hAnsi="Arial" w:cs="Arial"/>
          <w:b/>
          <w:sz w:val="24"/>
          <w:szCs w:val="24"/>
        </w:rPr>
      </w:pPr>
      <w:r w:rsidRPr="0093033D">
        <w:rPr>
          <w:rFonts w:ascii="Arial" w:hAnsi="Arial" w:cs="Arial"/>
          <w:sz w:val="24"/>
          <w:szCs w:val="24"/>
        </w:rPr>
        <w:t>The human monocytic cell line THP-1 and mouse macrophage cell line RAW 264.7 w</w:t>
      </w:r>
      <w:r w:rsidR="00306866" w:rsidRPr="0093033D">
        <w:rPr>
          <w:rFonts w:ascii="Arial" w:hAnsi="Arial" w:cs="Arial"/>
          <w:sz w:val="24"/>
          <w:szCs w:val="24"/>
        </w:rPr>
        <w:t>ere</w:t>
      </w:r>
      <w:r w:rsidRPr="0093033D">
        <w:rPr>
          <w:rFonts w:ascii="Arial" w:hAnsi="Arial" w:cs="Arial"/>
          <w:sz w:val="24"/>
          <w:szCs w:val="24"/>
        </w:rPr>
        <w:t xml:space="preserve"> maintained in an atmosphere containing 5% CO</w:t>
      </w:r>
      <w:r w:rsidRPr="0093033D">
        <w:rPr>
          <w:rFonts w:ascii="Arial" w:hAnsi="Arial" w:cs="Arial"/>
          <w:sz w:val="24"/>
          <w:szCs w:val="24"/>
          <w:vertAlign w:val="subscript"/>
        </w:rPr>
        <w:t>2</w:t>
      </w:r>
      <w:r w:rsidRPr="0093033D">
        <w:rPr>
          <w:rFonts w:ascii="Arial" w:hAnsi="Arial" w:cs="Arial"/>
          <w:sz w:val="24"/>
          <w:szCs w:val="24"/>
        </w:rPr>
        <w:t xml:space="preserve"> at 37°C in the culture medium recommended by ATCC. THP-1 monocytes were differentiated into macrophages by a </w:t>
      </w:r>
      <w:r w:rsidRPr="0093033D">
        <w:rPr>
          <w:rFonts w:ascii="Arial" w:hAnsi="Arial" w:cs="Arial"/>
          <w:sz w:val="24"/>
          <w:szCs w:val="24"/>
        </w:rPr>
        <w:lastRenderedPageBreak/>
        <w:t>24 h treatment with 20 ng/ml phorbol 12-myristate 13-acetate (PMA</w:t>
      </w:r>
      <w:r w:rsidR="00D30213" w:rsidRPr="0093033D">
        <w:rPr>
          <w:rFonts w:ascii="Arial" w:hAnsi="Arial" w:cs="Arial"/>
          <w:sz w:val="24"/>
          <w:szCs w:val="24"/>
        </w:rPr>
        <w:t xml:space="preserve">; </w:t>
      </w:r>
      <w:r w:rsidR="00565EDF" w:rsidRPr="0093033D">
        <w:rPr>
          <w:rFonts w:ascii="Arial" w:hAnsi="Arial" w:cs="Arial"/>
          <w:sz w:val="24"/>
        </w:rPr>
        <w:t xml:space="preserve">Sigma-Aldrich Co. Saint </w:t>
      </w:r>
      <w:r w:rsidR="00366DBC" w:rsidRPr="0093033D">
        <w:rPr>
          <w:rFonts w:ascii="Arial" w:hAnsi="Arial" w:cs="Arial"/>
          <w:sz w:val="24"/>
        </w:rPr>
        <w:t>Louis</w:t>
      </w:r>
      <w:r w:rsidR="00565EDF" w:rsidRPr="0093033D">
        <w:rPr>
          <w:rFonts w:ascii="Arial" w:hAnsi="Arial" w:cs="Arial"/>
          <w:sz w:val="24"/>
        </w:rPr>
        <w:t>, MO, USA</w:t>
      </w:r>
      <w:r w:rsidRPr="0093033D">
        <w:rPr>
          <w:rFonts w:ascii="Arial" w:hAnsi="Arial" w:cs="Arial"/>
          <w:sz w:val="24"/>
          <w:szCs w:val="24"/>
        </w:rPr>
        <w:t>). Cells were rested for 3 days following chemical differentiation to ensure that they reverted to a resting phenotype before infection. RAW 264.7 macrophages were activated by treatment with 100 U/ml IFN</w:t>
      </w:r>
      <w:r w:rsidR="00B00215" w:rsidRPr="00B00215">
        <w:rPr>
          <w:rFonts w:ascii="Arial" w:hAnsi="Arial" w:cs="Arial"/>
          <w:sz w:val="24"/>
          <w:szCs w:val="24"/>
          <w:lang w:val="en-IN"/>
        </w:rPr>
        <w:t>-</w:t>
      </w:r>
      <w:r w:rsidR="00B00215" w:rsidRPr="00B00215">
        <w:rPr>
          <w:rFonts w:ascii="Arial" w:hAnsi="Arial" w:cs="Arial"/>
          <w:sz w:val="24"/>
          <w:szCs w:val="24"/>
          <w:lang w:val="en-IN"/>
        </w:rPr>
        <w:sym w:font="Symbol" w:char="F067"/>
      </w:r>
      <w:r w:rsidRPr="0093033D">
        <w:rPr>
          <w:rFonts w:ascii="Arial" w:hAnsi="Arial" w:cs="Arial"/>
          <w:sz w:val="24"/>
          <w:szCs w:val="24"/>
        </w:rPr>
        <w:t xml:space="preserve">12 h before infection and 100 ng/ml LPS for 2 h before infection. The bacterial species and strains used in this study were </w:t>
      </w:r>
      <w:r w:rsidRPr="0093033D">
        <w:rPr>
          <w:rFonts w:ascii="Arial" w:hAnsi="Arial" w:cs="Arial"/>
          <w:i/>
          <w:iCs/>
          <w:sz w:val="24"/>
          <w:szCs w:val="24"/>
        </w:rPr>
        <w:t>Msm</w:t>
      </w:r>
      <w:r w:rsidRPr="0093033D">
        <w:rPr>
          <w:rFonts w:ascii="Arial" w:hAnsi="Arial" w:cs="Arial"/>
          <w:sz w:val="24"/>
          <w:szCs w:val="24"/>
        </w:rPr>
        <w:t xml:space="preserve"> mc</w:t>
      </w:r>
      <w:r w:rsidRPr="0093033D">
        <w:rPr>
          <w:rFonts w:ascii="Arial" w:hAnsi="Arial" w:cs="Arial"/>
          <w:sz w:val="24"/>
          <w:szCs w:val="24"/>
          <w:vertAlign w:val="superscript"/>
        </w:rPr>
        <w:t>2</w:t>
      </w:r>
      <w:r w:rsidRPr="0093033D">
        <w:rPr>
          <w:rFonts w:ascii="Arial" w:hAnsi="Arial" w:cs="Arial"/>
          <w:sz w:val="24"/>
          <w:szCs w:val="24"/>
        </w:rPr>
        <w:t xml:space="preserve">155, </w:t>
      </w:r>
      <w:r w:rsidRPr="0093033D">
        <w:rPr>
          <w:rFonts w:ascii="Arial" w:hAnsi="Arial" w:cs="Arial"/>
          <w:i/>
          <w:iCs/>
          <w:sz w:val="24"/>
          <w:szCs w:val="24"/>
        </w:rPr>
        <w:t>Msm</w:t>
      </w:r>
      <w:r w:rsidRPr="0093033D">
        <w:rPr>
          <w:rFonts w:ascii="Arial" w:hAnsi="Arial" w:cs="Arial"/>
          <w:sz w:val="24"/>
          <w:szCs w:val="24"/>
        </w:rPr>
        <w:t>Δ</w:t>
      </w:r>
      <w:r w:rsidRPr="0093033D">
        <w:rPr>
          <w:rFonts w:ascii="Arial" w:hAnsi="Arial" w:cs="Arial"/>
          <w:i/>
          <w:sz w:val="24"/>
          <w:szCs w:val="24"/>
        </w:rPr>
        <w:t>mshA</w:t>
      </w:r>
      <w:r w:rsidRPr="0093033D">
        <w:rPr>
          <w:rFonts w:ascii="Arial" w:hAnsi="Arial" w:cs="Arial"/>
          <w:sz w:val="24"/>
          <w:szCs w:val="24"/>
        </w:rPr>
        <w:t xml:space="preserve">, </w:t>
      </w:r>
      <w:r w:rsidRPr="0093033D">
        <w:rPr>
          <w:rFonts w:ascii="Arial" w:hAnsi="Arial" w:cs="Arial"/>
          <w:i/>
          <w:sz w:val="24"/>
          <w:szCs w:val="24"/>
        </w:rPr>
        <w:t>Msm</w:t>
      </w:r>
      <w:r w:rsidRPr="0093033D">
        <w:rPr>
          <w:rFonts w:ascii="Arial" w:hAnsi="Arial" w:cs="Arial"/>
          <w:sz w:val="24"/>
          <w:szCs w:val="24"/>
        </w:rPr>
        <w:t>Δ</w:t>
      </w:r>
      <w:r w:rsidRPr="0093033D">
        <w:rPr>
          <w:rFonts w:ascii="Arial" w:hAnsi="Arial" w:cs="Arial"/>
          <w:i/>
          <w:sz w:val="24"/>
          <w:szCs w:val="24"/>
        </w:rPr>
        <w:t>mshD</w:t>
      </w:r>
      <w:r w:rsidRPr="0093033D">
        <w:rPr>
          <w:rFonts w:ascii="Arial" w:hAnsi="Arial" w:cs="Arial"/>
          <w:sz w:val="24"/>
          <w:szCs w:val="24"/>
        </w:rPr>
        <w:t xml:space="preserve">, </w:t>
      </w:r>
      <w:r w:rsidRPr="0093033D">
        <w:rPr>
          <w:rFonts w:ascii="Arial" w:hAnsi="Arial" w:cs="Arial"/>
          <w:i/>
          <w:sz w:val="24"/>
          <w:szCs w:val="24"/>
        </w:rPr>
        <w:t>Msm</w:t>
      </w:r>
      <w:r w:rsidRPr="0093033D">
        <w:rPr>
          <w:rFonts w:ascii="Arial" w:hAnsi="Arial" w:cs="Arial"/>
          <w:sz w:val="24"/>
          <w:szCs w:val="24"/>
        </w:rPr>
        <w:t>Δ</w:t>
      </w:r>
      <w:r w:rsidRPr="0093033D">
        <w:rPr>
          <w:rFonts w:ascii="Arial" w:hAnsi="Arial" w:cs="Arial"/>
          <w:i/>
          <w:sz w:val="24"/>
          <w:szCs w:val="24"/>
        </w:rPr>
        <w:t>sigH</w:t>
      </w:r>
      <w:r w:rsidRPr="0093033D">
        <w:rPr>
          <w:rFonts w:ascii="Arial" w:hAnsi="Arial" w:cs="Arial"/>
          <w:sz w:val="24"/>
          <w:szCs w:val="24"/>
        </w:rPr>
        <w:t xml:space="preserve">, </w:t>
      </w:r>
      <w:r w:rsidRPr="0093033D">
        <w:rPr>
          <w:rFonts w:ascii="Arial" w:hAnsi="Arial" w:cs="Arial"/>
          <w:i/>
          <w:iCs/>
          <w:sz w:val="24"/>
          <w:szCs w:val="24"/>
        </w:rPr>
        <w:t xml:space="preserve">M. bovis </w:t>
      </w:r>
      <w:r w:rsidRPr="0093033D">
        <w:rPr>
          <w:rFonts w:ascii="Arial" w:hAnsi="Arial" w:cs="Arial"/>
          <w:sz w:val="24"/>
          <w:szCs w:val="24"/>
        </w:rPr>
        <w:t xml:space="preserve">BCG (Pasteur), </w:t>
      </w:r>
      <w:r w:rsidRPr="0093033D">
        <w:rPr>
          <w:rFonts w:ascii="Arial" w:hAnsi="Arial" w:cs="Arial"/>
          <w:i/>
          <w:iCs/>
          <w:sz w:val="24"/>
          <w:szCs w:val="24"/>
        </w:rPr>
        <w:t xml:space="preserve">Mtb </w:t>
      </w:r>
      <w:r w:rsidRPr="0093033D">
        <w:rPr>
          <w:rFonts w:ascii="Arial" w:hAnsi="Arial" w:cs="Arial"/>
          <w:iCs/>
          <w:sz w:val="24"/>
          <w:szCs w:val="24"/>
        </w:rPr>
        <w:t>H37Rv</w:t>
      </w:r>
      <w:r w:rsidRPr="0093033D">
        <w:rPr>
          <w:rFonts w:ascii="Arial" w:hAnsi="Arial" w:cs="Arial"/>
          <w:sz w:val="24"/>
          <w:szCs w:val="24"/>
        </w:rPr>
        <w:t xml:space="preserve"> and the field isolates Jal 1934, Jal 2287, Jal 2261, BND 320 and MYC 431 (kind gift from Dr. Kanury V.S. Rao, ICGEB, New Delhi). Bacteria were grown in Middlebrook 7H9 broth (Difco) supplemented with 10% OADC (Becton Dickinson), 0.1% Glycerol and 0.1% Tween 80 until the mid-log phase (OD</w:t>
      </w:r>
      <w:r w:rsidRPr="0093033D">
        <w:rPr>
          <w:rFonts w:ascii="Arial" w:hAnsi="Arial" w:cs="Arial"/>
          <w:sz w:val="24"/>
          <w:szCs w:val="24"/>
          <w:vertAlign w:val="subscript"/>
        </w:rPr>
        <w:t>600</w:t>
      </w:r>
      <w:r w:rsidRPr="0093033D">
        <w:rPr>
          <w:rFonts w:ascii="Arial" w:hAnsi="Arial" w:cs="Arial"/>
          <w:sz w:val="24"/>
          <w:szCs w:val="24"/>
        </w:rPr>
        <w:t xml:space="preserve"> of 0.8). Bacilli were washed twice with 10% glycerol and resuspended in 1/10</w:t>
      </w:r>
      <w:r w:rsidRPr="0093033D">
        <w:rPr>
          <w:rFonts w:ascii="Arial" w:hAnsi="Arial" w:cs="Arial"/>
          <w:sz w:val="24"/>
          <w:szCs w:val="24"/>
          <w:vertAlign w:val="superscript"/>
        </w:rPr>
        <w:t>th</w:t>
      </w:r>
      <w:r w:rsidRPr="0093033D">
        <w:rPr>
          <w:rFonts w:ascii="Arial" w:hAnsi="Arial" w:cs="Arial"/>
          <w:sz w:val="24"/>
          <w:szCs w:val="24"/>
        </w:rPr>
        <w:t xml:space="preserve"> the actual volume. The competent cells were electroporated using 1–2 μg of the plasmid in Bio Rad Gene Pulser with settings of 2.5 kV voltage, 25 μF capacitance and 1000 Ω resistance. After overnight recovery in 7H9, selection was performed on 7H10 agar plates containing hygromycin (50 μg/ml). After 21 days of selection, bacteria were grown in 7H9 broth till mid-log phase and used for further studies. </w:t>
      </w:r>
    </w:p>
    <w:p w:rsidR="003B7CA0" w:rsidRPr="0093033D" w:rsidRDefault="003B7CA0" w:rsidP="00FA65E1">
      <w:pPr>
        <w:spacing w:after="0" w:line="480" w:lineRule="auto"/>
        <w:jc w:val="both"/>
        <w:rPr>
          <w:rFonts w:ascii="Arial" w:hAnsi="Arial" w:cs="Arial"/>
          <w:sz w:val="24"/>
          <w:szCs w:val="24"/>
        </w:rPr>
      </w:pP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sz w:val="24"/>
          <w:szCs w:val="24"/>
        </w:rPr>
        <w:t>RAW</w:t>
      </w:r>
      <w:r w:rsidR="007928E9" w:rsidRPr="0093033D">
        <w:rPr>
          <w:rFonts w:ascii="Arial" w:hAnsi="Arial" w:cs="Arial"/>
          <w:sz w:val="24"/>
          <w:szCs w:val="24"/>
        </w:rPr>
        <w:t xml:space="preserve"> </w:t>
      </w:r>
      <w:r w:rsidR="00306866" w:rsidRPr="0093033D">
        <w:rPr>
          <w:rFonts w:ascii="Arial" w:hAnsi="Arial" w:cs="Arial"/>
          <w:sz w:val="24"/>
          <w:szCs w:val="24"/>
        </w:rPr>
        <w:t xml:space="preserve">264.7 </w:t>
      </w:r>
      <w:r w:rsidRPr="0093033D">
        <w:rPr>
          <w:rFonts w:ascii="Arial" w:hAnsi="Arial" w:cs="Arial"/>
          <w:sz w:val="24"/>
          <w:szCs w:val="24"/>
        </w:rPr>
        <w:t>macrophages or PMA-differentiated THP-1 cells seeded at 2 ×10</w:t>
      </w:r>
      <w:r w:rsidRPr="0093033D">
        <w:rPr>
          <w:rFonts w:ascii="Arial" w:hAnsi="Arial" w:cs="Arial"/>
          <w:sz w:val="24"/>
          <w:szCs w:val="24"/>
          <w:vertAlign w:val="superscript"/>
        </w:rPr>
        <w:t>5</w:t>
      </w:r>
      <w:r w:rsidRPr="0093033D">
        <w:rPr>
          <w:rFonts w:ascii="Arial" w:hAnsi="Arial" w:cs="Arial"/>
          <w:sz w:val="24"/>
          <w:szCs w:val="24"/>
        </w:rPr>
        <w:t xml:space="preserve"> cells per well in 24-well plates were infected with Mrx1-roGFP2 expressing </w:t>
      </w:r>
      <w:r w:rsidRPr="0093033D">
        <w:rPr>
          <w:rFonts w:ascii="Arial" w:hAnsi="Arial" w:cs="Arial"/>
          <w:i/>
          <w:sz w:val="24"/>
          <w:szCs w:val="24"/>
        </w:rPr>
        <w:t>Mtb</w:t>
      </w:r>
      <w:r w:rsidRPr="0093033D">
        <w:rPr>
          <w:rFonts w:ascii="Arial" w:hAnsi="Arial" w:cs="Arial"/>
          <w:sz w:val="24"/>
          <w:szCs w:val="24"/>
        </w:rPr>
        <w:t xml:space="preserve"> at </w:t>
      </w:r>
      <w:r w:rsidR="00364E76" w:rsidRPr="0093033D">
        <w:rPr>
          <w:rFonts w:ascii="Arial" w:hAnsi="Arial" w:cs="Arial"/>
          <w:sz w:val="24"/>
          <w:szCs w:val="24"/>
        </w:rPr>
        <w:t>moi</w:t>
      </w:r>
      <w:r w:rsidRPr="0093033D">
        <w:rPr>
          <w:rFonts w:ascii="Arial" w:hAnsi="Arial" w:cs="Arial"/>
          <w:sz w:val="24"/>
          <w:szCs w:val="24"/>
        </w:rPr>
        <w:t xml:space="preserve"> of 10 and incubated for 4 h at 37°C in 5%CO</w:t>
      </w:r>
      <w:r w:rsidRPr="0093033D">
        <w:rPr>
          <w:rFonts w:ascii="Arial" w:hAnsi="Arial" w:cs="Arial"/>
          <w:sz w:val="24"/>
          <w:szCs w:val="24"/>
          <w:vertAlign w:val="subscript"/>
        </w:rPr>
        <w:t>2</w:t>
      </w:r>
      <w:r w:rsidRPr="0093033D">
        <w:rPr>
          <w:rFonts w:ascii="Arial" w:hAnsi="Arial" w:cs="Arial"/>
          <w:sz w:val="24"/>
          <w:szCs w:val="24"/>
        </w:rPr>
        <w:t xml:space="preserve">. Extracellular bacteria were removed by washing twice with PBS. </w:t>
      </w:r>
    </w:p>
    <w:p w:rsidR="003B7CA0" w:rsidRPr="0093033D" w:rsidRDefault="003B7CA0" w:rsidP="00FA65E1">
      <w:pPr>
        <w:spacing w:after="0" w:line="480" w:lineRule="auto"/>
        <w:jc w:val="both"/>
        <w:rPr>
          <w:rFonts w:ascii="Arial" w:hAnsi="Arial" w:cs="Arial"/>
          <w:b/>
          <w:sz w:val="24"/>
          <w:szCs w:val="24"/>
        </w:rPr>
      </w:pPr>
    </w:p>
    <w:p w:rsidR="003B7CA0" w:rsidRPr="0093033D" w:rsidRDefault="003B7CA0" w:rsidP="00FA65E1">
      <w:pPr>
        <w:spacing w:after="0" w:line="480" w:lineRule="auto"/>
        <w:jc w:val="both"/>
        <w:rPr>
          <w:rFonts w:ascii="Arial" w:hAnsi="Arial" w:cs="Arial"/>
          <w:b/>
          <w:i/>
          <w:sz w:val="24"/>
          <w:szCs w:val="24"/>
        </w:rPr>
      </w:pPr>
      <w:r w:rsidRPr="0093033D">
        <w:rPr>
          <w:rFonts w:ascii="Arial" w:hAnsi="Arial" w:cs="Arial"/>
          <w:b/>
          <w:sz w:val="24"/>
          <w:szCs w:val="24"/>
        </w:rPr>
        <w:t xml:space="preserve">Quantification of Mrx1-roGFP2 expression in </w:t>
      </w:r>
      <w:r w:rsidRPr="0093033D">
        <w:rPr>
          <w:rFonts w:ascii="Arial" w:hAnsi="Arial" w:cs="Arial"/>
          <w:b/>
          <w:i/>
          <w:sz w:val="24"/>
          <w:szCs w:val="24"/>
        </w:rPr>
        <w:t>Msm</w:t>
      </w: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sz w:val="24"/>
          <w:szCs w:val="24"/>
        </w:rPr>
        <w:lastRenderedPageBreak/>
        <w:t xml:space="preserve">Purified Mrx1-roGFP2 protein standards (100 to 1000 ng) were subjected to SDS-PAGE and proteins were detected by probing the blots with anti-GFP polyclonal antibodies. The scanned blots were quantified using the ImageJ software and a linear standard curve was obtained from the intensities of Mrx1-roGFP2 bands. 10 ml of </w:t>
      </w:r>
      <w:r w:rsidRPr="0093033D">
        <w:rPr>
          <w:rFonts w:ascii="Arial" w:hAnsi="Arial" w:cs="Arial"/>
          <w:i/>
          <w:sz w:val="24"/>
          <w:szCs w:val="24"/>
        </w:rPr>
        <w:t>Msm</w:t>
      </w:r>
      <w:r w:rsidRPr="0093033D">
        <w:rPr>
          <w:rFonts w:ascii="Arial" w:hAnsi="Arial" w:cs="Arial"/>
          <w:sz w:val="24"/>
          <w:szCs w:val="24"/>
        </w:rPr>
        <w:t xml:space="preserve"> cells over expressing Mrx1-roGFP2 were grown till an OD</w:t>
      </w:r>
      <w:r w:rsidRPr="0093033D">
        <w:rPr>
          <w:rFonts w:ascii="Arial" w:hAnsi="Arial" w:cs="Arial"/>
          <w:sz w:val="24"/>
          <w:szCs w:val="24"/>
          <w:vertAlign w:val="subscript"/>
        </w:rPr>
        <w:t>600</w:t>
      </w:r>
      <w:r w:rsidRPr="0093033D">
        <w:rPr>
          <w:rFonts w:ascii="Arial" w:hAnsi="Arial" w:cs="Arial"/>
          <w:sz w:val="24"/>
          <w:szCs w:val="24"/>
        </w:rPr>
        <w:t xml:space="preserve"> of 0.8, harvested and resuspended in 1 ml lysis buffer (0.3 M NaCl, 20 mM sodium phosphate buffer pH 7.5, 10% glycerol and 1X protease inhibitor). 15 </w:t>
      </w:r>
      <w:r w:rsidR="0093033D">
        <w:rPr>
          <w:rFonts w:ascii="Arial" w:hAnsi="Arial" w:cs="Arial"/>
        </w:rPr>
        <w:t>µ</w:t>
      </w:r>
      <w:r w:rsidRPr="0093033D">
        <w:rPr>
          <w:rFonts w:ascii="Arial" w:hAnsi="Arial" w:cs="Arial"/>
          <w:sz w:val="24"/>
          <w:szCs w:val="24"/>
        </w:rPr>
        <w:t>g of cell lysate was subjected to SDS-PAGE followed by immuno-blotting. Quantification of expression levels was estimated from the standard curve and concentration in molar value was calculated by taking bacterial cell volume equivalent to 1x 10</w:t>
      </w:r>
      <w:r w:rsidRPr="0093033D">
        <w:rPr>
          <w:rFonts w:ascii="Arial" w:hAnsi="Arial" w:cs="Arial"/>
          <w:sz w:val="24"/>
          <w:szCs w:val="24"/>
          <w:vertAlign w:val="superscript"/>
        </w:rPr>
        <w:t>-15</w:t>
      </w:r>
      <w:r w:rsidRPr="0093033D">
        <w:rPr>
          <w:rFonts w:ascii="Arial" w:hAnsi="Arial" w:cs="Arial"/>
          <w:sz w:val="24"/>
          <w:szCs w:val="24"/>
        </w:rPr>
        <w:t xml:space="preserve"> liter.</w:t>
      </w:r>
    </w:p>
    <w:p w:rsidR="003B7CA0" w:rsidRPr="0093033D" w:rsidRDefault="003B7CA0" w:rsidP="00FA65E1">
      <w:pPr>
        <w:spacing w:after="0" w:line="480" w:lineRule="auto"/>
        <w:jc w:val="both"/>
        <w:rPr>
          <w:rFonts w:ascii="Arial" w:hAnsi="Arial" w:cs="Arial"/>
          <w:b/>
          <w:i/>
          <w:sz w:val="24"/>
          <w:szCs w:val="24"/>
        </w:rPr>
      </w:pPr>
    </w:p>
    <w:p w:rsidR="003B7CA0" w:rsidRPr="0093033D" w:rsidRDefault="003B7CA0" w:rsidP="00FA65E1">
      <w:pPr>
        <w:spacing w:after="0" w:line="480" w:lineRule="auto"/>
        <w:jc w:val="both"/>
        <w:rPr>
          <w:rFonts w:ascii="Arial" w:hAnsi="Arial" w:cs="Arial"/>
          <w:b/>
          <w:sz w:val="24"/>
          <w:szCs w:val="24"/>
        </w:rPr>
      </w:pPr>
      <w:r w:rsidRPr="0093033D">
        <w:rPr>
          <w:rFonts w:ascii="Arial" w:hAnsi="Arial" w:cs="Arial"/>
          <w:b/>
          <w:i/>
          <w:sz w:val="24"/>
          <w:szCs w:val="24"/>
        </w:rPr>
        <w:t xml:space="preserve">In vitro </w:t>
      </w:r>
      <w:r w:rsidRPr="0093033D">
        <w:rPr>
          <w:rFonts w:ascii="Arial" w:hAnsi="Arial" w:cs="Arial"/>
          <w:b/>
          <w:sz w:val="24"/>
          <w:szCs w:val="24"/>
        </w:rPr>
        <w:t xml:space="preserve">redox calibration curve using </w:t>
      </w:r>
      <w:r w:rsidRPr="0093033D">
        <w:rPr>
          <w:rFonts w:ascii="Arial" w:hAnsi="Arial" w:cs="Arial"/>
          <w:b/>
          <w:i/>
          <w:sz w:val="24"/>
          <w:szCs w:val="24"/>
        </w:rPr>
        <w:t>Mtb</w:t>
      </w:r>
      <w:r w:rsidRPr="0093033D">
        <w:rPr>
          <w:rFonts w:ascii="Arial" w:hAnsi="Arial" w:cs="Arial"/>
          <w:b/>
          <w:sz w:val="24"/>
          <w:szCs w:val="24"/>
        </w:rPr>
        <w:t xml:space="preserve"> H37Rv</w:t>
      </w: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sz w:val="24"/>
          <w:szCs w:val="24"/>
        </w:rPr>
        <w:t xml:space="preserve">For estimating </w:t>
      </w:r>
      <w:r w:rsidRPr="0093033D">
        <w:rPr>
          <w:rFonts w:ascii="Arial" w:hAnsi="Arial" w:cs="Arial"/>
          <w:i/>
          <w:sz w:val="24"/>
          <w:szCs w:val="24"/>
        </w:rPr>
        <w:t>E</w:t>
      </w:r>
      <w:r w:rsidRPr="0093033D">
        <w:rPr>
          <w:rFonts w:ascii="Arial" w:hAnsi="Arial" w:cs="Arial"/>
          <w:i/>
          <w:sz w:val="24"/>
          <w:szCs w:val="24"/>
          <w:vertAlign w:val="subscript"/>
        </w:rPr>
        <w:t>MSH</w:t>
      </w:r>
      <w:r w:rsidRPr="0093033D">
        <w:rPr>
          <w:rFonts w:ascii="Arial" w:hAnsi="Arial" w:cs="Arial"/>
          <w:sz w:val="24"/>
          <w:szCs w:val="24"/>
        </w:rPr>
        <w:t xml:space="preserve"> of </w:t>
      </w:r>
      <w:r w:rsidRPr="0093033D">
        <w:rPr>
          <w:rFonts w:ascii="Arial" w:hAnsi="Arial" w:cs="Arial"/>
          <w:i/>
          <w:sz w:val="24"/>
          <w:szCs w:val="24"/>
        </w:rPr>
        <w:t>Mtb</w:t>
      </w:r>
      <w:r w:rsidRPr="0093033D">
        <w:rPr>
          <w:rFonts w:ascii="Arial" w:hAnsi="Arial" w:cs="Arial"/>
          <w:sz w:val="24"/>
          <w:szCs w:val="24"/>
        </w:rPr>
        <w:t xml:space="preserve"> during infection, we generated a redox calibration curve using </w:t>
      </w:r>
      <w:r w:rsidRPr="0093033D">
        <w:rPr>
          <w:rFonts w:ascii="Arial" w:hAnsi="Arial" w:cs="Arial"/>
          <w:i/>
          <w:sz w:val="24"/>
          <w:szCs w:val="24"/>
        </w:rPr>
        <w:t>Mtb</w:t>
      </w:r>
      <w:r w:rsidRPr="0093033D">
        <w:rPr>
          <w:rFonts w:ascii="Arial" w:hAnsi="Arial" w:cs="Arial"/>
          <w:sz w:val="24"/>
          <w:szCs w:val="24"/>
        </w:rPr>
        <w:t xml:space="preserve"> cells grown in 7H9 medium </w:t>
      </w:r>
      <w:r w:rsidRPr="0093033D">
        <w:rPr>
          <w:rFonts w:ascii="Arial" w:hAnsi="Arial" w:cs="Arial"/>
          <w:i/>
          <w:sz w:val="24"/>
          <w:szCs w:val="24"/>
        </w:rPr>
        <w:t>in vitro</w:t>
      </w:r>
      <w:r w:rsidRPr="0093033D">
        <w:rPr>
          <w:rFonts w:ascii="Arial" w:hAnsi="Arial" w:cs="Arial"/>
          <w:sz w:val="24"/>
          <w:szCs w:val="24"/>
        </w:rPr>
        <w:t xml:space="preserve">. Because 7H9 grown </w:t>
      </w:r>
      <w:r w:rsidRPr="0093033D">
        <w:rPr>
          <w:rFonts w:ascii="Arial" w:hAnsi="Arial" w:cs="Arial"/>
          <w:i/>
          <w:sz w:val="24"/>
          <w:szCs w:val="24"/>
        </w:rPr>
        <w:t>Mtb</w:t>
      </w:r>
      <w:r w:rsidRPr="0093033D">
        <w:rPr>
          <w:rFonts w:ascii="Arial" w:hAnsi="Arial" w:cs="Arial"/>
          <w:sz w:val="24"/>
          <w:szCs w:val="24"/>
        </w:rPr>
        <w:t xml:space="preserve"> does not show redox variations, exposure of cells to different ratios of oxidant and reductant would have uniform influence on the intracellular redox state of </w:t>
      </w:r>
      <w:r w:rsidRPr="0093033D">
        <w:rPr>
          <w:rFonts w:ascii="Arial" w:hAnsi="Arial" w:cs="Arial"/>
          <w:i/>
          <w:sz w:val="24"/>
          <w:szCs w:val="24"/>
        </w:rPr>
        <w:t>Mtb</w:t>
      </w:r>
      <w:r w:rsidRPr="0093033D">
        <w:rPr>
          <w:rFonts w:ascii="Arial" w:hAnsi="Arial" w:cs="Arial"/>
          <w:sz w:val="24"/>
          <w:szCs w:val="24"/>
        </w:rPr>
        <w:t xml:space="preserve">. In contrast, significant heterogeneity in </w:t>
      </w:r>
      <w:r w:rsidRPr="0093033D">
        <w:rPr>
          <w:rFonts w:ascii="Arial" w:hAnsi="Arial" w:cs="Arial"/>
          <w:i/>
          <w:sz w:val="24"/>
          <w:szCs w:val="24"/>
        </w:rPr>
        <w:t>Mtb</w:t>
      </w:r>
      <w:r w:rsidRPr="0093033D">
        <w:rPr>
          <w:rFonts w:ascii="Arial" w:hAnsi="Arial" w:cs="Arial"/>
          <w:sz w:val="24"/>
          <w:szCs w:val="24"/>
        </w:rPr>
        <w:t xml:space="preserve"> redox state inside macrophages precludes generation of redox calibration curve </w:t>
      </w:r>
      <w:r w:rsidRPr="0093033D">
        <w:rPr>
          <w:rFonts w:ascii="Arial" w:hAnsi="Arial" w:cs="Arial"/>
          <w:i/>
          <w:sz w:val="24"/>
          <w:szCs w:val="24"/>
        </w:rPr>
        <w:t>in situ</w:t>
      </w:r>
      <w:r w:rsidRPr="0093033D">
        <w:rPr>
          <w:rFonts w:ascii="Arial" w:hAnsi="Arial" w:cs="Arial"/>
          <w:sz w:val="24"/>
          <w:szCs w:val="24"/>
        </w:rPr>
        <w:t xml:space="preserve">. </w:t>
      </w:r>
    </w:p>
    <w:p w:rsidR="003B7CA0" w:rsidRPr="0093033D" w:rsidRDefault="003B7CA0" w:rsidP="00FA65E1">
      <w:pPr>
        <w:spacing w:after="0" w:line="480" w:lineRule="auto"/>
        <w:jc w:val="both"/>
        <w:rPr>
          <w:rFonts w:ascii="Arial" w:hAnsi="Arial" w:cs="Arial"/>
          <w:sz w:val="24"/>
          <w:szCs w:val="24"/>
        </w:rPr>
      </w:pP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sz w:val="24"/>
          <w:szCs w:val="24"/>
        </w:rPr>
        <w:t xml:space="preserve">Absolute redox potential values in bacilli expressing Mrx1-roGFP2 were obtained from </w:t>
      </w:r>
      <w:r w:rsidRPr="0093033D">
        <w:rPr>
          <w:rFonts w:ascii="Arial" w:hAnsi="Arial" w:cs="Arial"/>
          <w:i/>
          <w:sz w:val="24"/>
          <w:szCs w:val="24"/>
        </w:rPr>
        <w:t>in vitro</w:t>
      </w:r>
      <w:r w:rsidRPr="0093033D">
        <w:rPr>
          <w:rFonts w:ascii="Arial" w:hAnsi="Arial" w:cs="Arial"/>
          <w:sz w:val="24"/>
          <w:szCs w:val="24"/>
        </w:rPr>
        <w:t xml:space="preserve"> calibration curve generated by titrating bacilli with 1x PBS containing different ratios of DTT</w:t>
      </w:r>
      <w:r w:rsidRPr="0093033D">
        <w:rPr>
          <w:rFonts w:ascii="Arial" w:hAnsi="Arial" w:cs="Arial"/>
          <w:sz w:val="24"/>
          <w:szCs w:val="24"/>
          <w:vertAlign w:val="subscript"/>
        </w:rPr>
        <w:t>oxd</w:t>
      </w:r>
      <w:r w:rsidRPr="0093033D">
        <w:rPr>
          <w:rFonts w:ascii="Arial" w:hAnsi="Arial" w:cs="Arial"/>
          <w:sz w:val="24"/>
          <w:szCs w:val="24"/>
        </w:rPr>
        <w:t xml:space="preserve"> to DTT</w:t>
      </w:r>
      <w:r w:rsidRPr="0093033D">
        <w:rPr>
          <w:rFonts w:ascii="Arial" w:hAnsi="Arial" w:cs="Arial"/>
          <w:sz w:val="24"/>
          <w:szCs w:val="24"/>
          <w:vertAlign w:val="subscript"/>
        </w:rPr>
        <w:t>red</w:t>
      </w:r>
      <w:r w:rsidRPr="0093033D">
        <w:rPr>
          <w:rFonts w:ascii="Arial" w:hAnsi="Arial" w:cs="Arial"/>
          <w:sz w:val="24"/>
          <w:szCs w:val="24"/>
        </w:rPr>
        <w:t xml:space="preserve"> covering redox potential range of -330 to -195 mV. </w:t>
      </w:r>
      <w:r w:rsidR="007B3DE2" w:rsidRPr="0093033D">
        <w:rPr>
          <w:rFonts w:ascii="Arial" w:hAnsi="Arial" w:cs="Arial"/>
          <w:sz w:val="24"/>
          <w:szCs w:val="24"/>
        </w:rPr>
        <w:t xml:space="preserve">Mrx1-roGFP2 </w:t>
      </w:r>
      <w:r w:rsidRPr="0093033D">
        <w:rPr>
          <w:rFonts w:ascii="Arial" w:hAnsi="Arial" w:cs="Arial"/>
          <w:sz w:val="24"/>
          <w:szCs w:val="24"/>
        </w:rPr>
        <w:t>ratios (405/488 nm) at 5</w:t>
      </w:r>
      <w:r w:rsidR="00306866" w:rsidRPr="0093033D">
        <w:rPr>
          <w:rFonts w:ascii="Arial" w:hAnsi="Arial" w:cs="Arial"/>
          <w:sz w:val="24"/>
          <w:szCs w:val="24"/>
        </w:rPr>
        <w:t>1</w:t>
      </w:r>
      <w:r w:rsidRPr="0093033D">
        <w:rPr>
          <w:rFonts w:ascii="Arial" w:hAnsi="Arial" w:cs="Arial"/>
          <w:sz w:val="24"/>
          <w:szCs w:val="24"/>
        </w:rPr>
        <w:t xml:space="preserve">0 nm emission were normalized to the range between </w:t>
      </w:r>
      <w:r w:rsidRPr="0093033D">
        <w:rPr>
          <w:rFonts w:ascii="Arial" w:hAnsi="Arial" w:cs="Arial"/>
          <w:sz w:val="24"/>
          <w:szCs w:val="24"/>
        </w:rPr>
        <w:lastRenderedPageBreak/>
        <w:t>0% oxidation (10 mM reduced DTT) and 100% oxidation (1 mM CHP) and the normalized ratios were plotted against the calculated redox potentials of the DTT standard solution which is calculated according to the Nernst equation:</w:t>
      </w:r>
    </w:p>
    <w:p w:rsidR="0065771E" w:rsidRPr="0065771E" w:rsidRDefault="00F5129C" w:rsidP="00FA65E1">
      <w:pPr>
        <w:spacing w:after="0" w:line="480" w:lineRule="auto"/>
        <w:jc w:val="both"/>
        <w:rPr>
          <w:noProof/>
          <w:sz w:val="24"/>
          <w:szCs w:val="24"/>
        </w:rPr>
      </w:pPr>
      <m:oMathPara>
        <m:oMath>
          <m:sSup>
            <m:sSupPr>
              <m:ctrlPr>
                <w:rPr>
                  <w:rFonts w:ascii="Cambria Math" w:hAnsi="Cambria Math" w:cs="Arial"/>
                  <w:sz w:val="24"/>
                  <w:szCs w:val="24"/>
                </w:rPr>
              </m:ctrlPr>
            </m:sSupPr>
            <m:e>
              <m:r>
                <m:rPr>
                  <m:sty m:val="p"/>
                </m:rPr>
                <w:rPr>
                  <w:rFonts w:ascii="Cambria Math" w:hAnsi="Cambria Math" w:cs="Arial"/>
                  <w:sz w:val="24"/>
                  <w:szCs w:val="24"/>
                </w:rPr>
                <m:t>E</m:t>
              </m:r>
            </m:e>
            <m:sup>
              <m:r>
                <m:rPr>
                  <m:sty m:val="p"/>
                </m:rPr>
                <w:rPr>
                  <w:rFonts w:ascii="Cambria Math" w:hAnsi="Cambria Math" w:cs="Arial"/>
                  <w:sz w:val="24"/>
                  <w:szCs w:val="24"/>
                </w:rPr>
                <m:t>'</m:t>
              </m:r>
            </m:sup>
          </m:sSup>
          <m:r>
            <m:rPr>
              <m:sty m:val="p"/>
            </m:rPr>
            <w:rPr>
              <w:rFonts w:ascii="Cambria Math" w:hAnsi="Cambria Math" w:cs="Arial"/>
              <w:sz w:val="24"/>
              <w:szCs w:val="24"/>
            </w:rPr>
            <m:t>=</m:t>
          </m:r>
          <m:sSubSup>
            <m:sSubSupPr>
              <m:ctrlPr>
                <w:rPr>
                  <w:rFonts w:ascii="Cambria Math" w:eastAsiaTheme="minorHAnsi" w:hAnsi="Cambria Math" w:cs="Arial"/>
                  <w:sz w:val="24"/>
                  <w:szCs w:val="24"/>
                </w:rPr>
              </m:ctrlPr>
            </m:sSubSupPr>
            <m:e>
              <m:r>
                <m:rPr>
                  <m:sty m:val="p"/>
                </m:rPr>
                <w:rPr>
                  <w:rFonts w:ascii="Cambria Math" w:hAnsi="Cambria Math" w:cs="Arial"/>
                  <w:sz w:val="24"/>
                  <w:szCs w:val="24"/>
                </w:rPr>
                <m:t>E</m:t>
              </m:r>
            </m:e>
            <m:sub>
              <m:r>
                <m:rPr>
                  <m:sty m:val="p"/>
                </m:rPr>
                <w:rPr>
                  <w:rFonts w:ascii="Cambria Math" w:hAnsi="Cambria Math" w:cs="Arial"/>
                  <w:sz w:val="24"/>
                  <w:szCs w:val="24"/>
                </w:rPr>
                <m:t>DTT</m:t>
              </m:r>
            </m:sub>
            <m:sup>
              <m:r>
                <m:rPr>
                  <m:sty m:val="p"/>
                </m:rPr>
                <w:rPr>
                  <w:rFonts w:ascii="Cambria Math" w:hAnsi="Cambria Math" w:cs="Arial"/>
                  <w:sz w:val="24"/>
                  <w:szCs w:val="24"/>
                </w:rPr>
                <m:t>O'</m:t>
              </m:r>
            </m:sup>
          </m:sSubSup>
          <m:r>
            <m:rPr>
              <m:sty m:val="p"/>
            </m:rPr>
            <w:rPr>
              <w:rFonts w:ascii="Cambria Math" w:hAnsi="Cambria Math" w:cs="Arial"/>
              <w:sz w:val="24"/>
              <w:szCs w:val="24"/>
            </w:rPr>
            <m:t>-</m:t>
          </m:r>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RT</m:t>
                  </m:r>
                </m:num>
                <m:den>
                  <m:r>
                    <m:rPr>
                      <m:sty m:val="p"/>
                    </m:rPr>
                    <w:rPr>
                      <w:rFonts w:ascii="Cambria Math" w:hAnsi="Cambria Math" w:cs="Arial"/>
                      <w:sz w:val="24"/>
                      <w:szCs w:val="24"/>
                    </w:rPr>
                    <m:t>2F</m:t>
                  </m:r>
                </m:den>
              </m:f>
            </m:e>
          </m:d>
          <m:r>
            <m:rPr>
              <m:sty m:val="p"/>
            </m:rPr>
            <w:rPr>
              <w:rFonts w:ascii="Cambria Math" w:hAnsi="Cambria Math" w:cs="Arial"/>
              <w:sz w:val="24"/>
              <w:szCs w:val="24"/>
            </w:rPr>
            <m:t>*</m:t>
          </m:r>
          <m:func>
            <m:funcPr>
              <m:ctrlPr>
                <w:rPr>
                  <w:rFonts w:ascii="Cambria Math" w:hAnsi="Cambria Math" w:cs="Arial"/>
                  <w:sz w:val="24"/>
                  <w:szCs w:val="24"/>
                </w:rPr>
              </m:ctrlPr>
            </m:funcPr>
            <m:fName>
              <m:r>
                <m:rPr>
                  <m:sty m:val="p"/>
                </m:rPr>
                <w:rPr>
                  <w:rFonts w:ascii="Cambria Math" w:hAnsi="Cambria Math" w:cs="Arial"/>
                  <w:sz w:val="24"/>
                  <w:szCs w:val="24"/>
                </w:rPr>
                <m:t>ln</m:t>
              </m:r>
            </m:fName>
            <m:e>
              <m:d>
                <m:dPr>
                  <m:ctrlPr>
                    <w:rPr>
                      <w:rFonts w:ascii="Cambria Math" w:hAnsi="Cambria Math" w:cs="Arial"/>
                      <w:sz w:val="24"/>
                      <w:szCs w:val="24"/>
                    </w:rPr>
                  </m:ctrlPr>
                </m:dPr>
                <m:e>
                  <m:f>
                    <m:fPr>
                      <m:ctrlPr>
                        <w:rPr>
                          <w:rFonts w:ascii="Cambria Math" w:hAnsi="Cambria Math" w:cs="Arial"/>
                          <w:sz w:val="24"/>
                          <w:szCs w:val="24"/>
                        </w:rPr>
                      </m:ctrlPr>
                    </m:fPr>
                    <m:num>
                      <m:d>
                        <m:dPr>
                          <m:begChr m:val="["/>
                          <m:endChr m:val="]"/>
                          <m:ctrlPr>
                            <w:rPr>
                              <w:rFonts w:ascii="Cambria Math" w:hAnsi="Cambria Math" w:cs="Arial"/>
                              <w:sz w:val="24"/>
                              <w:szCs w:val="24"/>
                            </w:rPr>
                          </m:ctrlPr>
                        </m:dPr>
                        <m:e>
                          <m:sSub>
                            <m:sSubPr>
                              <m:ctrlPr>
                                <w:rPr>
                                  <w:rFonts w:ascii="Cambria Math" w:eastAsiaTheme="minorHAnsi" w:hAnsi="Cambria Math" w:cs="Arial"/>
                                  <w:sz w:val="24"/>
                                  <w:szCs w:val="24"/>
                                </w:rPr>
                              </m:ctrlPr>
                            </m:sSubPr>
                            <m:e>
                              <m:r>
                                <m:rPr>
                                  <m:sty m:val="p"/>
                                </m:rPr>
                                <w:rPr>
                                  <w:rFonts w:ascii="Cambria Math" w:hAnsi="Cambria Math" w:cs="Arial"/>
                                  <w:sz w:val="24"/>
                                  <w:szCs w:val="24"/>
                                </w:rPr>
                                <m:t>DTT</m:t>
                              </m:r>
                            </m:e>
                            <m:sub>
                              <m:r>
                                <m:rPr>
                                  <m:sty m:val="p"/>
                                </m:rPr>
                                <w:rPr>
                                  <w:rFonts w:ascii="Cambria Math" w:hAnsi="Cambria Math" w:cs="Arial"/>
                                  <w:sz w:val="24"/>
                                  <w:szCs w:val="24"/>
                                </w:rPr>
                                <m:t>red</m:t>
                              </m:r>
                            </m:sub>
                          </m:sSub>
                        </m:e>
                      </m:d>
                    </m:num>
                    <m:den>
                      <m:r>
                        <m:rPr>
                          <m:sty m:val="p"/>
                        </m:rPr>
                        <w:rPr>
                          <w:rFonts w:ascii="Cambria Math" w:eastAsiaTheme="minorHAnsi" w:hAnsi="Cambria Math" w:cs="Arial"/>
                          <w:sz w:val="24"/>
                          <w:szCs w:val="24"/>
                        </w:rPr>
                        <m:t>[</m:t>
                      </m:r>
                      <m:sSub>
                        <m:sSubPr>
                          <m:ctrlPr>
                            <w:rPr>
                              <w:rFonts w:ascii="Cambria Math" w:eastAsiaTheme="minorHAnsi" w:hAnsi="Cambria Math" w:cs="Arial"/>
                              <w:sz w:val="24"/>
                              <w:szCs w:val="24"/>
                            </w:rPr>
                          </m:ctrlPr>
                        </m:sSubPr>
                        <m:e>
                          <m:r>
                            <m:rPr>
                              <m:sty m:val="p"/>
                            </m:rPr>
                            <w:rPr>
                              <w:rFonts w:ascii="Cambria Math" w:eastAsiaTheme="minorHAnsi" w:hAnsi="Cambria Math" w:cs="Arial"/>
                              <w:sz w:val="24"/>
                              <w:szCs w:val="24"/>
                            </w:rPr>
                            <m:t>DTT</m:t>
                          </m:r>
                        </m:e>
                        <m:sub>
                          <m:r>
                            <m:rPr>
                              <m:sty m:val="p"/>
                            </m:rPr>
                            <w:rPr>
                              <w:rFonts w:ascii="Cambria Math" w:eastAsiaTheme="minorHAnsi" w:hAnsi="Cambria Math" w:cs="Arial"/>
                              <w:sz w:val="24"/>
                              <w:szCs w:val="24"/>
                            </w:rPr>
                            <m:t>oxd</m:t>
                          </m:r>
                        </m:sub>
                      </m:sSub>
                      <m:r>
                        <m:rPr>
                          <m:sty m:val="p"/>
                        </m:rPr>
                        <w:rPr>
                          <w:rFonts w:ascii="Cambria Math" w:eastAsiaTheme="minorHAnsi" w:hAnsi="Cambria Math" w:cs="Arial"/>
                          <w:sz w:val="24"/>
                          <w:szCs w:val="24"/>
                        </w:rPr>
                        <m:t>]</m:t>
                      </m:r>
                    </m:den>
                  </m:f>
                </m:e>
              </m:d>
            </m:e>
          </m:func>
        </m:oMath>
      </m:oMathPara>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sz w:val="24"/>
          <w:szCs w:val="24"/>
        </w:rPr>
        <w:t>Where E</w:t>
      </w:r>
      <w:r w:rsidRPr="0093033D">
        <w:rPr>
          <w:rFonts w:ascii="Arial" w:hAnsi="Arial" w:cs="Arial"/>
          <w:sz w:val="24"/>
          <w:szCs w:val="24"/>
          <w:vertAlign w:val="superscript"/>
        </w:rPr>
        <w:t>0’</w:t>
      </w:r>
      <w:r w:rsidRPr="0093033D">
        <w:rPr>
          <w:rFonts w:ascii="Arial" w:hAnsi="Arial" w:cs="Arial"/>
          <w:sz w:val="24"/>
          <w:szCs w:val="24"/>
          <w:vertAlign w:val="subscript"/>
        </w:rPr>
        <w:t>DTT</w:t>
      </w:r>
      <w:r w:rsidRPr="0093033D">
        <w:rPr>
          <w:rFonts w:ascii="Arial" w:hAnsi="Arial" w:cs="Arial"/>
          <w:sz w:val="24"/>
          <w:szCs w:val="24"/>
        </w:rPr>
        <w:t xml:space="preserve"> = -330 mV</w:t>
      </w:r>
    </w:p>
    <w:p w:rsidR="003B7CA0" w:rsidRPr="0093033D" w:rsidRDefault="003B7CA0" w:rsidP="00FA65E1">
      <w:pPr>
        <w:spacing w:after="0" w:line="480" w:lineRule="auto"/>
        <w:jc w:val="both"/>
        <w:rPr>
          <w:rFonts w:ascii="Arial" w:hAnsi="Arial" w:cs="Arial"/>
          <w:b/>
          <w:sz w:val="24"/>
          <w:szCs w:val="24"/>
        </w:rPr>
      </w:pPr>
      <w:r w:rsidRPr="0093033D">
        <w:rPr>
          <w:rFonts w:ascii="Arial" w:hAnsi="Arial" w:cs="Arial"/>
          <w:sz w:val="24"/>
          <w:szCs w:val="24"/>
        </w:rPr>
        <w:t>Data were fit (Sigma plot 10 statistical analysis software) by nonlinear regression to generate a calibration curve that was then used to relate the Mrx1-roGFP2 ratios obtained from flow cytometry and/or confocal microscopy to midpoint potential in mV. Briefly, at the end of each experiment, the Mrx1-roGFP2 ratios were normalized with the ratios obtained by treatment with 10 mM DTT</w:t>
      </w:r>
      <w:r w:rsidRPr="0093033D">
        <w:rPr>
          <w:rFonts w:ascii="Arial" w:hAnsi="Arial" w:cs="Arial"/>
          <w:sz w:val="24"/>
          <w:szCs w:val="24"/>
          <w:vertAlign w:val="subscript"/>
        </w:rPr>
        <w:t>red</w:t>
      </w:r>
      <w:r w:rsidRPr="0093033D">
        <w:rPr>
          <w:rFonts w:ascii="Arial" w:hAnsi="Arial" w:cs="Arial"/>
          <w:sz w:val="24"/>
          <w:szCs w:val="24"/>
        </w:rPr>
        <w:t xml:space="preserve"> (0% oxidation) and with 1 mM CHP (100% oxidation). Normalized ratios were averaged and converted to redox potential (mV) by fitting the values in the calibration curve. </w:t>
      </w:r>
    </w:p>
    <w:p w:rsidR="003B7CA0" w:rsidRPr="0093033D" w:rsidRDefault="003B7CA0" w:rsidP="00FA65E1">
      <w:pPr>
        <w:spacing w:after="0" w:line="480" w:lineRule="auto"/>
        <w:jc w:val="both"/>
        <w:rPr>
          <w:rFonts w:ascii="Arial" w:hAnsi="Arial" w:cs="Arial"/>
          <w:b/>
          <w:sz w:val="24"/>
          <w:szCs w:val="24"/>
        </w:rPr>
      </w:pPr>
    </w:p>
    <w:p w:rsidR="003B7CA0" w:rsidRPr="0093033D" w:rsidRDefault="003B7CA0" w:rsidP="00FA65E1">
      <w:pPr>
        <w:spacing w:after="0" w:line="480" w:lineRule="auto"/>
        <w:jc w:val="both"/>
        <w:rPr>
          <w:rFonts w:ascii="Arial" w:hAnsi="Arial" w:cs="Arial"/>
          <w:b/>
          <w:sz w:val="24"/>
          <w:szCs w:val="24"/>
        </w:rPr>
      </w:pPr>
      <w:r w:rsidRPr="0093033D">
        <w:rPr>
          <w:rFonts w:ascii="Arial" w:hAnsi="Arial" w:cs="Arial"/>
          <w:b/>
          <w:sz w:val="24"/>
          <w:szCs w:val="24"/>
        </w:rPr>
        <w:t>Confocal microscopy</w:t>
      </w: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sz w:val="24"/>
          <w:szCs w:val="24"/>
        </w:rPr>
        <w:t xml:space="preserve">Infected THP-1 cells were treated with 10 mM NEM, fixed with 4% PFA and permeabilized with 0.2% (w/v) Triton X-100 in 1xPBS for 20 min. Cells were blocked with 3% (w/v) BSA and 0.5% Tween 20 in 1xPBS for 1 h. For marking early endosomes, cells were stained with </w:t>
      </w:r>
      <w:r w:rsidR="001D06E6" w:rsidRPr="0093033D">
        <w:rPr>
          <w:rFonts w:ascii="Arial" w:hAnsi="Arial" w:cs="Arial"/>
          <w:sz w:val="24"/>
          <w:szCs w:val="24"/>
        </w:rPr>
        <w:t xml:space="preserve">anti EEA1 and anti Rab5 </w:t>
      </w:r>
      <w:r w:rsidR="00D30213" w:rsidRPr="0093033D">
        <w:rPr>
          <w:rFonts w:ascii="Arial" w:hAnsi="Arial" w:cs="Arial"/>
          <w:sz w:val="24"/>
          <w:szCs w:val="24"/>
        </w:rPr>
        <w:t>antibodies</w:t>
      </w:r>
      <w:r w:rsidR="007B3DE2" w:rsidRPr="0093033D">
        <w:rPr>
          <w:rFonts w:ascii="Arial" w:hAnsi="Arial" w:cs="Arial"/>
          <w:sz w:val="24"/>
          <w:szCs w:val="24"/>
        </w:rPr>
        <w:t xml:space="preserve"> </w:t>
      </w:r>
      <w:r w:rsidRPr="0093033D">
        <w:rPr>
          <w:rFonts w:ascii="Arial" w:hAnsi="Arial" w:cs="Arial"/>
          <w:sz w:val="24"/>
          <w:szCs w:val="24"/>
        </w:rPr>
        <w:t>(Santa Cruz). For staining lysosomes, p</w:t>
      </w:r>
      <w:r w:rsidRPr="0093033D">
        <w:rPr>
          <w:rFonts w:ascii="Arial" w:hAnsi="Arial" w:cs="Arial"/>
          <w:sz w:val="24"/>
          <w:szCs w:val="24"/>
          <w:lang w:val="en-IN"/>
        </w:rPr>
        <w:t xml:space="preserve">rior to fixing, the cells were pre-treated for 1 h with </w:t>
      </w:r>
      <w:r w:rsidR="00B4606A" w:rsidRPr="0093033D">
        <w:rPr>
          <w:rFonts w:ascii="Arial" w:hAnsi="Arial" w:cs="Arial"/>
          <w:sz w:val="24"/>
          <w:szCs w:val="24"/>
          <w:lang w:val="en-IN"/>
        </w:rPr>
        <w:t>L</w:t>
      </w:r>
      <w:r w:rsidRPr="0093033D">
        <w:rPr>
          <w:rFonts w:ascii="Arial" w:hAnsi="Arial" w:cs="Arial"/>
          <w:sz w:val="24"/>
          <w:szCs w:val="24"/>
          <w:lang w:val="en-IN"/>
        </w:rPr>
        <w:t xml:space="preserve">ysotracker (Invitrogen, 100 nM). </w:t>
      </w:r>
      <w:r w:rsidR="001D06E6" w:rsidRPr="0093033D">
        <w:rPr>
          <w:rFonts w:ascii="Arial" w:hAnsi="Arial" w:cs="Arial"/>
          <w:sz w:val="24"/>
          <w:szCs w:val="24"/>
          <w:lang w:val="en-IN"/>
        </w:rPr>
        <w:t>Lysosomes were</w:t>
      </w:r>
      <w:r w:rsidR="00FE3485" w:rsidRPr="0093033D">
        <w:rPr>
          <w:rFonts w:ascii="Arial" w:hAnsi="Arial" w:cs="Arial"/>
          <w:sz w:val="24"/>
          <w:szCs w:val="24"/>
          <w:lang w:val="en-IN"/>
        </w:rPr>
        <w:t xml:space="preserve"> also stained with anti-</w:t>
      </w:r>
      <w:r w:rsidR="001D06E6" w:rsidRPr="0093033D">
        <w:rPr>
          <w:rFonts w:ascii="Arial" w:hAnsi="Arial" w:cs="Arial"/>
          <w:sz w:val="24"/>
          <w:szCs w:val="24"/>
          <w:lang w:val="en-IN"/>
        </w:rPr>
        <w:t xml:space="preserve">Cathepsin D antibodies (Santa Cruz). </w:t>
      </w:r>
      <w:r w:rsidRPr="0093033D">
        <w:rPr>
          <w:rFonts w:ascii="Arial" w:hAnsi="Arial" w:cs="Arial"/>
          <w:sz w:val="24"/>
          <w:szCs w:val="24"/>
          <w:lang w:val="en-IN"/>
        </w:rPr>
        <w:t>For autophagosomes, prior to fixing, cells were pre-treated with</w:t>
      </w:r>
      <w:r w:rsidRPr="0093033D">
        <w:rPr>
          <w:rFonts w:ascii="Arial" w:hAnsi="Arial" w:cs="Arial"/>
          <w:sz w:val="24"/>
          <w:szCs w:val="24"/>
        </w:rPr>
        <w:t xml:space="preserve"> E64d and pepstatin A (Sigma, 10 µg/ml each) followed by staining with primary LC3 antibody (Cell Signaling Technology). For EEA1</w:t>
      </w:r>
      <w:r w:rsidR="001D06E6" w:rsidRPr="0093033D">
        <w:rPr>
          <w:rFonts w:ascii="Arial" w:hAnsi="Arial" w:cs="Arial"/>
          <w:sz w:val="24"/>
          <w:szCs w:val="24"/>
        </w:rPr>
        <w:t>,</w:t>
      </w:r>
      <w:r w:rsidR="007B3DE2" w:rsidRPr="0093033D">
        <w:rPr>
          <w:rFonts w:ascii="Arial" w:hAnsi="Arial" w:cs="Arial"/>
          <w:sz w:val="24"/>
          <w:szCs w:val="24"/>
        </w:rPr>
        <w:t xml:space="preserve"> Rab5, </w:t>
      </w:r>
      <w:r w:rsidR="001D06E6" w:rsidRPr="0093033D">
        <w:rPr>
          <w:rFonts w:ascii="Arial" w:hAnsi="Arial" w:cs="Arial"/>
          <w:sz w:val="24"/>
          <w:szCs w:val="24"/>
        </w:rPr>
        <w:t xml:space="preserve">Cathepsin D </w:t>
      </w:r>
      <w:r w:rsidRPr="0093033D">
        <w:rPr>
          <w:rFonts w:ascii="Arial" w:hAnsi="Arial" w:cs="Arial"/>
          <w:sz w:val="24"/>
          <w:szCs w:val="24"/>
        </w:rPr>
        <w:t xml:space="preserve">and LC3 staining, cells were further stained </w:t>
      </w:r>
      <w:r w:rsidRPr="0093033D">
        <w:rPr>
          <w:rFonts w:ascii="Arial" w:hAnsi="Arial" w:cs="Arial"/>
          <w:sz w:val="24"/>
          <w:szCs w:val="24"/>
        </w:rPr>
        <w:lastRenderedPageBreak/>
        <w:t xml:space="preserve">with secondary (Alexa fluor 568) antibody for 1h. The coverslips were washed thoroughly with PBS and mounted onto glass slides with mounting media (Antifade reagent, </w:t>
      </w:r>
      <w:r w:rsidR="00565EDF" w:rsidRPr="0093033D">
        <w:rPr>
          <w:rFonts w:ascii="Arial" w:hAnsi="Arial" w:cs="Arial"/>
          <w:sz w:val="24"/>
        </w:rPr>
        <w:t>Invitrogen Molecular Probes, Carlsbad, CA, USA</w:t>
      </w:r>
      <w:r w:rsidRPr="0093033D">
        <w:rPr>
          <w:rFonts w:ascii="Arial" w:hAnsi="Arial" w:cs="Arial"/>
          <w:sz w:val="24"/>
          <w:szCs w:val="24"/>
        </w:rPr>
        <w:t xml:space="preserve">). </w:t>
      </w:r>
      <w:r w:rsidR="003001D3" w:rsidRPr="0093033D">
        <w:rPr>
          <w:rFonts w:ascii="Arial" w:hAnsi="Arial" w:cs="Arial"/>
          <w:sz w:val="24"/>
          <w:szCs w:val="24"/>
        </w:rPr>
        <w:t>Co-localization</w:t>
      </w:r>
      <w:r w:rsidR="005F2837" w:rsidRPr="0093033D">
        <w:rPr>
          <w:rFonts w:ascii="Arial" w:hAnsi="Arial" w:cs="Arial"/>
          <w:sz w:val="24"/>
          <w:szCs w:val="24"/>
        </w:rPr>
        <w:t>s</w:t>
      </w:r>
      <w:r w:rsidR="003001D3" w:rsidRPr="0093033D">
        <w:rPr>
          <w:rFonts w:ascii="Arial" w:hAnsi="Arial" w:cs="Arial"/>
          <w:sz w:val="24"/>
          <w:szCs w:val="24"/>
        </w:rPr>
        <w:t xml:space="preserve"> of </w:t>
      </w:r>
      <w:r w:rsidR="00B4606A" w:rsidRPr="0093033D">
        <w:rPr>
          <w:rFonts w:ascii="Arial" w:hAnsi="Arial" w:cs="Arial"/>
          <w:sz w:val="24"/>
          <w:szCs w:val="24"/>
        </w:rPr>
        <w:t xml:space="preserve">compartment specific </w:t>
      </w:r>
      <w:r w:rsidR="003001D3" w:rsidRPr="0093033D">
        <w:rPr>
          <w:rFonts w:ascii="Arial" w:hAnsi="Arial" w:cs="Arial"/>
          <w:sz w:val="24"/>
          <w:szCs w:val="24"/>
        </w:rPr>
        <w:t xml:space="preserve">markers with bacteria were determined </w:t>
      </w:r>
      <w:r w:rsidR="005F2837" w:rsidRPr="0093033D">
        <w:rPr>
          <w:rFonts w:ascii="Arial" w:hAnsi="Arial" w:cs="Arial"/>
          <w:sz w:val="24"/>
          <w:szCs w:val="24"/>
        </w:rPr>
        <w:t>using unbiased counting</w:t>
      </w:r>
      <w:r w:rsidR="0094635C" w:rsidRPr="0093033D">
        <w:rPr>
          <w:rFonts w:ascii="Arial" w:hAnsi="Arial" w:cs="Arial"/>
          <w:sz w:val="24"/>
          <w:szCs w:val="24"/>
        </w:rPr>
        <w:t xml:space="preserve"> </w:t>
      </w:r>
      <w:r w:rsidR="00F56D63" w:rsidRPr="0093033D">
        <w:rPr>
          <w:rFonts w:ascii="Arial" w:hAnsi="Arial" w:cs="Arial"/>
          <w:sz w:val="24"/>
          <w:szCs w:val="24"/>
        </w:rPr>
        <w:t>and assessment of</w:t>
      </w:r>
      <w:r w:rsidR="0094635C" w:rsidRPr="0093033D">
        <w:rPr>
          <w:rFonts w:ascii="Arial" w:hAnsi="Arial" w:cs="Arial"/>
          <w:sz w:val="24"/>
          <w:szCs w:val="24"/>
        </w:rPr>
        <w:t xml:space="preserve"> morphological characteristics</w:t>
      </w:r>
      <w:r w:rsidR="00F56D63" w:rsidRPr="0093033D">
        <w:rPr>
          <w:rFonts w:ascii="Arial" w:hAnsi="Arial" w:cs="Arial"/>
          <w:sz w:val="24"/>
          <w:szCs w:val="24"/>
        </w:rPr>
        <w:t xml:space="preserve"> based on published guidelines</w:t>
      </w:r>
      <w:r w:rsidR="0094635C" w:rsidRPr="0093033D">
        <w:rPr>
          <w:rFonts w:ascii="Arial" w:hAnsi="Arial" w:cs="Arial"/>
          <w:sz w:val="24"/>
          <w:szCs w:val="24"/>
        </w:rPr>
        <w:t xml:space="preserve"> </w:t>
      </w:r>
      <w:r w:rsidR="00F5129C" w:rsidRPr="0093033D">
        <w:rPr>
          <w:rFonts w:ascii="Arial" w:hAnsi="Arial" w:cs="Arial"/>
          <w:sz w:val="24"/>
          <w:szCs w:val="24"/>
        </w:rPr>
        <w:fldChar w:fldCharType="begin">
          <w:fldData xml:space="preserve">PEVuZE5vdGU+PENpdGU+PEF1dGhvcj5GcmF0dGk8L0F1dGhvcj48WWVhcj4yMDAxPC9ZZWFyPjxS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ZiBBbWVyaWNhPC9hYmJyLTE+PC9hbHQtcGVyaW9kaWNhbD48cGFnZXM+NTQzNy00MjwvcGFnZXM+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</w:fldData>
        </w:fldChar>
      </w:r>
      <w:r w:rsidR="00565EDF" w:rsidRPr="0093033D">
        <w:rPr>
          <w:rFonts w:ascii="Arial" w:hAnsi="Arial" w:cs="Arial"/>
          <w:sz w:val="24"/>
          <w:szCs w:val="24"/>
        </w:rPr>
        <w:instrText xml:space="preserve"> ADDIN EN.CITE </w:instrText>
      </w:r>
      <w:r w:rsidR="00F5129C" w:rsidRPr="0093033D">
        <w:rPr>
          <w:rFonts w:ascii="Arial" w:hAnsi="Arial" w:cs="Arial"/>
          <w:sz w:val="24"/>
          <w:szCs w:val="24"/>
        </w:rPr>
        <w:fldChar w:fldCharType="begin">
          <w:fldData xml:space="preserve">PEVuZE5vdGU+PENpdGU+PEF1dGhvcj5GcmF0dGk8L0F1dGhvcj48WWVhcj4yMDAxPC9ZZWFyPjxS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ZiBBbWVyaWNhPC9hYmJyLTE+PC9hbHQtcGVyaW9kaWNhbD48cGFnZXM+NTQzNy00MjwvcGFnZXM+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</w:fldData>
        </w:fldChar>
      </w:r>
      <w:r w:rsidR="00565EDF" w:rsidRPr="0093033D">
        <w:rPr>
          <w:rFonts w:ascii="Arial" w:hAnsi="Arial" w:cs="Arial"/>
          <w:sz w:val="24"/>
          <w:szCs w:val="24"/>
        </w:rPr>
        <w:instrText xml:space="preserve"> ADDIN EN.CITE.DATA </w:instrText>
      </w:r>
      <w:r w:rsidR="00F5129C" w:rsidRPr="0093033D">
        <w:rPr>
          <w:rFonts w:ascii="Arial" w:hAnsi="Arial" w:cs="Arial"/>
          <w:sz w:val="24"/>
          <w:szCs w:val="24"/>
        </w:rPr>
      </w:r>
      <w:r w:rsidR="00F5129C" w:rsidRPr="0093033D">
        <w:rPr>
          <w:rFonts w:ascii="Arial" w:hAnsi="Arial" w:cs="Arial"/>
          <w:sz w:val="24"/>
          <w:szCs w:val="24"/>
        </w:rPr>
        <w:fldChar w:fldCharType="end"/>
      </w:r>
      <w:r w:rsidR="00F5129C" w:rsidRPr="0093033D">
        <w:rPr>
          <w:rFonts w:ascii="Arial" w:hAnsi="Arial" w:cs="Arial"/>
          <w:sz w:val="24"/>
          <w:szCs w:val="24"/>
        </w:rPr>
      </w:r>
      <w:r w:rsidR="00F5129C" w:rsidRPr="0093033D">
        <w:rPr>
          <w:rFonts w:ascii="Arial" w:hAnsi="Arial" w:cs="Arial"/>
          <w:sz w:val="24"/>
          <w:szCs w:val="24"/>
        </w:rPr>
        <w:fldChar w:fldCharType="separate"/>
      </w:r>
      <w:r w:rsidR="00565EDF" w:rsidRPr="0093033D">
        <w:rPr>
          <w:rFonts w:ascii="Arial" w:hAnsi="Arial" w:cs="Arial"/>
          <w:noProof/>
          <w:sz w:val="24"/>
          <w:szCs w:val="24"/>
        </w:rPr>
        <w:t>[</w:t>
      </w:r>
      <w:hyperlink w:anchor="_ENREF_1" w:tooltip="Fratti, 2001 #341" w:history="1">
        <w:r w:rsidR="006E1BE2" w:rsidRPr="0093033D">
          <w:rPr>
            <w:rFonts w:ascii="Arial" w:hAnsi="Arial" w:cs="Arial"/>
            <w:noProof/>
            <w:sz w:val="24"/>
            <w:szCs w:val="24"/>
          </w:rPr>
          <w:t>1</w:t>
        </w:r>
      </w:hyperlink>
      <w:r w:rsidR="00565EDF" w:rsidRPr="0093033D">
        <w:rPr>
          <w:rFonts w:ascii="Arial" w:hAnsi="Arial" w:cs="Arial"/>
          <w:noProof/>
          <w:sz w:val="24"/>
          <w:szCs w:val="24"/>
        </w:rPr>
        <w:t>,</w:t>
      </w:r>
      <w:hyperlink w:anchor="_ENREF_2" w:tooltip="Fratti, 2003 #342" w:history="1">
        <w:r w:rsidR="006E1BE2" w:rsidRPr="0093033D">
          <w:rPr>
            <w:rFonts w:ascii="Arial" w:hAnsi="Arial" w:cs="Arial"/>
            <w:noProof/>
            <w:sz w:val="24"/>
            <w:szCs w:val="24"/>
          </w:rPr>
          <w:t>2</w:t>
        </w:r>
      </w:hyperlink>
      <w:r w:rsidR="00565EDF" w:rsidRPr="0093033D">
        <w:rPr>
          <w:rFonts w:ascii="Arial" w:hAnsi="Arial" w:cs="Arial"/>
          <w:noProof/>
          <w:sz w:val="24"/>
          <w:szCs w:val="24"/>
        </w:rPr>
        <w:t>]</w:t>
      </w:r>
      <w:r w:rsidR="00F5129C" w:rsidRPr="0093033D">
        <w:rPr>
          <w:rFonts w:ascii="Arial" w:hAnsi="Arial" w:cs="Arial"/>
          <w:sz w:val="24"/>
          <w:szCs w:val="24"/>
        </w:rPr>
        <w:fldChar w:fldCharType="end"/>
      </w:r>
      <w:r w:rsidR="005F2837" w:rsidRPr="0093033D">
        <w:rPr>
          <w:rFonts w:ascii="Arial" w:hAnsi="Arial" w:cs="Arial"/>
          <w:sz w:val="24"/>
          <w:szCs w:val="24"/>
        </w:rPr>
        <w:t xml:space="preserve">. For measurement purposes, </w:t>
      </w:r>
      <w:r w:rsidR="0094635C" w:rsidRPr="0093033D">
        <w:rPr>
          <w:rFonts w:ascii="Arial" w:hAnsi="Arial" w:cs="Arial"/>
          <w:sz w:val="24"/>
          <w:szCs w:val="24"/>
        </w:rPr>
        <w:t>c</w:t>
      </w:r>
      <w:r w:rsidR="005F2837" w:rsidRPr="0093033D">
        <w:rPr>
          <w:rFonts w:ascii="Arial" w:hAnsi="Arial" w:cs="Arial"/>
          <w:sz w:val="24"/>
          <w:szCs w:val="24"/>
        </w:rPr>
        <w:t>o</w:t>
      </w:r>
      <w:r w:rsidR="000A4331" w:rsidRPr="0093033D">
        <w:rPr>
          <w:rFonts w:ascii="Arial" w:hAnsi="Arial" w:cs="Arial"/>
          <w:sz w:val="24"/>
          <w:szCs w:val="24"/>
        </w:rPr>
        <w:t xml:space="preserve">-localization </w:t>
      </w:r>
      <w:r w:rsidR="005F2837" w:rsidRPr="0093033D">
        <w:rPr>
          <w:rFonts w:ascii="Arial" w:hAnsi="Arial" w:cs="Arial"/>
          <w:sz w:val="24"/>
          <w:szCs w:val="24"/>
        </w:rPr>
        <w:t xml:space="preserve">events were determined by evaluating ~100 bacteria from </w:t>
      </w:r>
      <w:r w:rsidR="000A4331" w:rsidRPr="0093033D">
        <w:rPr>
          <w:rFonts w:ascii="Arial" w:hAnsi="Arial" w:cs="Arial"/>
          <w:sz w:val="24"/>
          <w:szCs w:val="24"/>
        </w:rPr>
        <w:t xml:space="preserve">a minimum of seven </w:t>
      </w:r>
      <w:r w:rsidR="005F2837" w:rsidRPr="0093033D">
        <w:rPr>
          <w:rFonts w:ascii="Arial" w:hAnsi="Arial" w:cs="Arial"/>
          <w:sz w:val="24"/>
          <w:szCs w:val="24"/>
        </w:rPr>
        <w:t xml:space="preserve">random </w:t>
      </w:r>
      <w:r w:rsidR="000A4331" w:rsidRPr="0093033D">
        <w:rPr>
          <w:rFonts w:ascii="Arial" w:hAnsi="Arial" w:cs="Arial"/>
          <w:sz w:val="24"/>
          <w:szCs w:val="24"/>
        </w:rPr>
        <w:t>fields</w:t>
      </w:r>
      <w:r w:rsidR="0094635C" w:rsidRPr="0093033D">
        <w:rPr>
          <w:rFonts w:ascii="Arial" w:hAnsi="Arial" w:cs="Arial"/>
          <w:sz w:val="24"/>
          <w:szCs w:val="24"/>
        </w:rPr>
        <w:t xml:space="preserve"> and processed further for calculating </w:t>
      </w:r>
      <w:r w:rsidR="00565EDF" w:rsidRPr="0093033D">
        <w:rPr>
          <w:rFonts w:ascii="Arial" w:hAnsi="Arial" w:cs="Arial"/>
          <w:i/>
          <w:sz w:val="24"/>
          <w:szCs w:val="24"/>
        </w:rPr>
        <w:t>E</w:t>
      </w:r>
      <w:r w:rsidR="00565EDF" w:rsidRPr="0093033D">
        <w:rPr>
          <w:rFonts w:ascii="Arial" w:hAnsi="Arial" w:cs="Arial"/>
          <w:i/>
          <w:sz w:val="24"/>
          <w:szCs w:val="24"/>
          <w:vertAlign w:val="subscript"/>
        </w:rPr>
        <w:t>MSH</w:t>
      </w:r>
      <w:r w:rsidR="005F2837" w:rsidRPr="0093033D">
        <w:rPr>
          <w:rFonts w:ascii="Arial" w:hAnsi="Arial" w:cs="Arial"/>
          <w:sz w:val="24"/>
          <w:szCs w:val="24"/>
        </w:rPr>
        <w:t>. Images were</w:t>
      </w:r>
      <w:r w:rsidR="000A4331" w:rsidRPr="0093033D">
        <w:rPr>
          <w:rFonts w:ascii="Arial" w:hAnsi="Arial" w:cs="Arial"/>
          <w:sz w:val="24"/>
          <w:szCs w:val="24"/>
        </w:rPr>
        <w:t xml:space="preserve"> </w:t>
      </w:r>
      <w:r w:rsidRPr="0093033D">
        <w:rPr>
          <w:rFonts w:ascii="Arial" w:hAnsi="Arial" w:cs="Arial"/>
          <w:sz w:val="24"/>
          <w:szCs w:val="24"/>
        </w:rPr>
        <w:t>acquired randomly from each set with a Nikon EclipseTi-E laser-scanning confocal microscope equipped with a 60X/1.4 numerical aperture oil Plan-Apochromat differential interference contrast objective lens using the blue diode laser (excitation at 405</w:t>
      </w:r>
      <w:r w:rsidR="003001D3" w:rsidRPr="0093033D">
        <w:rPr>
          <w:rFonts w:ascii="Arial" w:hAnsi="Arial" w:cs="Arial"/>
          <w:sz w:val="24"/>
          <w:szCs w:val="24"/>
        </w:rPr>
        <w:t xml:space="preserve"> </w:t>
      </w:r>
      <w:r w:rsidRPr="0093033D">
        <w:rPr>
          <w:rFonts w:ascii="Arial" w:hAnsi="Arial" w:cs="Arial"/>
          <w:sz w:val="24"/>
          <w:szCs w:val="24"/>
        </w:rPr>
        <w:t>nm and emission at 500/530 nm), argon laser (excitation at 488 nm and emission at 500/530 nm) and helium neon laser (excitation at 543 nm and emission at 567/642 nm). Images were saved as 16-bit TIF files and analyzed by ImageJ software (http://rsb.info.nih.gov/ij/). After subtracting the background, images were converted to 32-bit format. The intensities of the 488nm images were threshold and ratio images were created by dividing the 40</w:t>
      </w:r>
      <w:r w:rsidR="003001D3" w:rsidRPr="0093033D">
        <w:rPr>
          <w:rFonts w:ascii="Arial" w:hAnsi="Arial" w:cs="Arial"/>
          <w:sz w:val="24"/>
          <w:szCs w:val="24"/>
        </w:rPr>
        <w:t xml:space="preserve">5 </w:t>
      </w:r>
      <w:r w:rsidRPr="0093033D">
        <w:rPr>
          <w:rFonts w:ascii="Arial" w:hAnsi="Arial" w:cs="Arial"/>
          <w:sz w:val="24"/>
          <w:szCs w:val="24"/>
        </w:rPr>
        <w:t>nm image by the 488</w:t>
      </w:r>
      <w:r w:rsidR="003001D3" w:rsidRPr="0093033D">
        <w:rPr>
          <w:rFonts w:ascii="Arial" w:hAnsi="Arial" w:cs="Arial"/>
          <w:sz w:val="24"/>
          <w:szCs w:val="24"/>
        </w:rPr>
        <w:t xml:space="preserve"> </w:t>
      </w:r>
      <w:r w:rsidRPr="0093033D">
        <w:rPr>
          <w:rFonts w:ascii="Arial" w:hAnsi="Arial" w:cs="Arial"/>
          <w:sz w:val="24"/>
          <w:szCs w:val="24"/>
        </w:rPr>
        <w:t>nm image pixel by pixel and displayed in false colors using the lookup table "Fire".</w:t>
      </w:r>
    </w:p>
    <w:p w:rsidR="003B7CA0" w:rsidRPr="0093033D" w:rsidRDefault="003B7CA0" w:rsidP="00FA65E1">
      <w:pPr>
        <w:spacing w:after="0" w:line="480" w:lineRule="auto"/>
        <w:jc w:val="both"/>
        <w:rPr>
          <w:rFonts w:ascii="Arial" w:hAnsi="Arial" w:cs="Arial"/>
          <w:b/>
          <w:sz w:val="24"/>
          <w:szCs w:val="24"/>
        </w:rPr>
      </w:pPr>
    </w:p>
    <w:p w:rsidR="003B7CA0" w:rsidRPr="0093033D" w:rsidRDefault="003B7CA0" w:rsidP="00FA65E1">
      <w:pPr>
        <w:spacing w:after="0" w:line="480" w:lineRule="auto"/>
        <w:jc w:val="both"/>
        <w:rPr>
          <w:rFonts w:ascii="Arial" w:hAnsi="Arial" w:cs="Arial"/>
          <w:b/>
          <w:sz w:val="24"/>
          <w:szCs w:val="24"/>
        </w:rPr>
      </w:pPr>
      <w:r w:rsidRPr="0093033D">
        <w:rPr>
          <w:rFonts w:ascii="Arial" w:hAnsi="Arial" w:cs="Arial"/>
          <w:b/>
          <w:sz w:val="24"/>
          <w:szCs w:val="24"/>
        </w:rPr>
        <w:t xml:space="preserve">Preparation of </w:t>
      </w:r>
      <w:r w:rsidRPr="0093033D">
        <w:rPr>
          <w:rFonts w:ascii="Arial" w:hAnsi="Arial" w:cs="Arial"/>
          <w:b/>
          <w:i/>
          <w:sz w:val="24"/>
          <w:szCs w:val="24"/>
        </w:rPr>
        <w:t>Mtb</w:t>
      </w:r>
      <w:r w:rsidRPr="0093033D">
        <w:rPr>
          <w:rFonts w:ascii="Arial" w:hAnsi="Arial" w:cs="Arial"/>
          <w:b/>
          <w:sz w:val="24"/>
          <w:szCs w:val="24"/>
        </w:rPr>
        <w:t xml:space="preserve"> cells for </w:t>
      </w:r>
      <w:r w:rsidRPr="0093033D">
        <w:rPr>
          <w:rFonts w:ascii="Arial" w:hAnsi="Arial" w:cs="Arial"/>
          <w:b/>
          <w:i/>
          <w:sz w:val="24"/>
          <w:szCs w:val="24"/>
        </w:rPr>
        <w:t>E</w:t>
      </w:r>
      <w:r w:rsidRPr="0093033D">
        <w:rPr>
          <w:rFonts w:ascii="Arial" w:hAnsi="Arial" w:cs="Arial"/>
          <w:i/>
          <w:sz w:val="24"/>
          <w:szCs w:val="24"/>
          <w:vertAlign w:val="subscript"/>
        </w:rPr>
        <w:t>MSH</w:t>
      </w:r>
      <w:r w:rsidRPr="0093033D">
        <w:rPr>
          <w:rFonts w:ascii="Arial" w:hAnsi="Arial" w:cs="Arial"/>
          <w:b/>
          <w:sz w:val="24"/>
          <w:szCs w:val="24"/>
        </w:rPr>
        <w:t xml:space="preserve"> measurements by Flow Cytometry. </w:t>
      </w: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sz w:val="24"/>
          <w:szCs w:val="24"/>
        </w:rPr>
        <w:t xml:space="preserve">To study </w:t>
      </w:r>
      <w:r w:rsidRPr="0093033D">
        <w:rPr>
          <w:rFonts w:ascii="Arial" w:hAnsi="Arial" w:cs="Arial"/>
          <w:i/>
          <w:sz w:val="24"/>
          <w:szCs w:val="24"/>
        </w:rPr>
        <w:t>E</w:t>
      </w:r>
      <w:r w:rsidRPr="0093033D">
        <w:rPr>
          <w:rFonts w:ascii="Arial" w:hAnsi="Arial" w:cs="Arial"/>
          <w:i/>
          <w:sz w:val="24"/>
          <w:szCs w:val="24"/>
          <w:vertAlign w:val="subscript"/>
        </w:rPr>
        <w:t>MSH</w:t>
      </w:r>
      <w:r w:rsidRPr="0093033D" w:rsidDel="005D6260">
        <w:rPr>
          <w:rFonts w:ascii="Arial" w:hAnsi="Arial" w:cs="Arial"/>
          <w:i/>
          <w:sz w:val="24"/>
          <w:szCs w:val="24"/>
        </w:rPr>
        <w:t xml:space="preserve"> </w:t>
      </w:r>
      <w:r w:rsidRPr="0093033D">
        <w:rPr>
          <w:rFonts w:ascii="Arial" w:hAnsi="Arial" w:cs="Arial"/>
          <w:sz w:val="24"/>
          <w:szCs w:val="24"/>
        </w:rPr>
        <w:t xml:space="preserve">of </w:t>
      </w:r>
      <w:r w:rsidRPr="0093033D">
        <w:rPr>
          <w:rFonts w:ascii="Arial" w:hAnsi="Arial" w:cs="Arial"/>
          <w:i/>
          <w:sz w:val="24"/>
          <w:szCs w:val="24"/>
        </w:rPr>
        <w:t>Mtb</w:t>
      </w:r>
      <w:r w:rsidRPr="0093033D">
        <w:rPr>
          <w:rFonts w:ascii="Arial" w:hAnsi="Arial" w:cs="Arial"/>
          <w:sz w:val="24"/>
          <w:szCs w:val="24"/>
        </w:rPr>
        <w:t xml:space="preserve"> </w:t>
      </w:r>
      <w:r w:rsidRPr="0093033D">
        <w:rPr>
          <w:rFonts w:ascii="Arial" w:hAnsi="Arial" w:cs="Arial"/>
          <w:i/>
          <w:sz w:val="24"/>
          <w:szCs w:val="24"/>
        </w:rPr>
        <w:t>in vitro</w:t>
      </w:r>
      <w:r w:rsidRPr="0093033D">
        <w:rPr>
          <w:rFonts w:ascii="Arial" w:hAnsi="Arial" w:cs="Arial"/>
          <w:sz w:val="24"/>
          <w:szCs w:val="24"/>
        </w:rPr>
        <w:t xml:space="preserve"> or </w:t>
      </w:r>
      <w:r w:rsidRPr="0093033D">
        <w:rPr>
          <w:rFonts w:ascii="Arial" w:hAnsi="Arial" w:cs="Arial"/>
          <w:i/>
          <w:sz w:val="24"/>
          <w:szCs w:val="24"/>
        </w:rPr>
        <w:t>ex vivo</w:t>
      </w:r>
      <w:r w:rsidRPr="0093033D">
        <w:rPr>
          <w:rFonts w:ascii="Arial" w:hAnsi="Arial" w:cs="Arial"/>
          <w:sz w:val="24"/>
          <w:szCs w:val="24"/>
        </w:rPr>
        <w:t xml:space="preserve">, </w:t>
      </w:r>
      <w:r w:rsidRPr="0093033D">
        <w:rPr>
          <w:rFonts w:ascii="Arial" w:hAnsi="Arial" w:cs="Arial"/>
          <w:i/>
          <w:sz w:val="24"/>
          <w:szCs w:val="24"/>
        </w:rPr>
        <w:t>Mtb</w:t>
      </w:r>
      <w:r w:rsidRPr="0093033D">
        <w:rPr>
          <w:rFonts w:ascii="Arial" w:hAnsi="Arial" w:cs="Arial"/>
          <w:sz w:val="24"/>
          <w:szCs w:val="24"/>
        </w:rPr>
        <w:t xml:space="preserve"> grown in 7H9 or </w:t>
      </w:r>
      <w:r w:rsidRPr="0093033D">
        <w:rPr>
          <w:rFonts w:ascii="Arial" w:hAnsi="Arial" w:cs="Arial"/>
          <w:i/>
          <w:sz w:val="24"/>
          <w:szCs w:val="24"/>
        </w:rPr>
        <w:t>Mtb</w:t>
      </w:r>
      <w:r w:rsidRPr="0093033D">
        <w:rPr>
          <w:rFonts w:ascii="Arial" w:hAnsi="Arial" w:cs="Arial"/>
          <w:sz w:val="24"/>
          <w:szCs w:val="24"/>
        </w:rPr>
        <w:t xml:space="preserve"> infected macrophages were washed with 1xPBS and treated with 10 mM NEM for 5 min at RT followed by fixation with 4% PFA for 15 min at RT. After washing thrice with PBS, bacilli or cells were scraped and analyzed using a BD FACS Verse Flow cytometer (BD Biosciences). </w:t>
      </w:r>
      <w:r w:rsidRPr="0093033D">
        <w:rPr>
          <w:rFonts w:ascii="Arial" w:hAnsi="Arial" w:cs="Arial"/>
          <w:sz w:val="24"/>
          <w:szCs w:val="24"/>
        </w:rPr>
        <w:lastRenderedPageBreak/>
        <w:t xml:space="preserve">The ratio of emission (510/10 nm) after excitation at 405 and 488 nm was calculated. Data was analyzed using the FACSuite software.  </w:t>
      </w:r>
    </w:p>
    <w:p w:rsidR="003B7CA0" w:rsidRPr="0093033D" w:rsidRDefault="003B7CA0" w:rsidP="00FA65E1">
      <w:pPr>
        <w:spacing w:after="0" w:line="480" w:lineRule="auto"/>
        <w:jc w:val="both"/>
        <w:rPr>
          <w:rFonts w:ascii="Arial" w:hAnsi="Arial" w:cs="Arial"/>
          <w:b/>
          <w:sz w:val="24"/>
          <w:szCs w:val="24"/>
        </w:rPr>
      </w:pP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b/>
          <w:sz w:val="24"/>
          <w:szCs w:val="24"/>
        </w:rPr>
        <w:t xml:space="preserve">Redox potential measurement </w:t>
      </w: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sz w:val="24"/>
          <w:szCs w:val="24"/>
        </w:rPr>
        <w:t xml:space="preserve">The intracellular redox potential measurements were done as given in a study on Grx1-roGFP2 </w:t>
      </w:r>
      <w:r w:rsidR="00F5129C" w:rsidRPr="0093033D">
        <w:rPr>
          <w:rFonts w:ascii="Arial" w:hAnsi="Arial" w:cs="Arial"/>
          <w:sz w:val="24"/>
          <w:szCs w:val="24"/>
        </w:rPr>
        <w:fldChar w:fldCharType="begin"/>
      </w:r>
      <w:r w:rsidR="00F56D63" w:rsidRPr="0093033D">
        <w:rPr>
          <w:rFonts w:ascii="Arial" w:hAnsi="Arial" w:cs="Arial"/>
          <w:sz w:val="24"/>
          <w:szCs w:val="24"/>
        </w:rPr>
        <w:instrText xml:space="preserve"> ADDIN EN.CITE &lt;EndNote&gt;&lt;Cite&gt;&lt;Author&gt;Gutscher&lt;/Author&gt;&lt;Year&gt;2008&lt;/Year&gt;&lt;RecNum&gt;26&lt;/RecNum&gt;&lt;DisplayText&gt;[3]&lt;/DisplayText&gt;&lt;record&gt;&lt;rec-number&gt;26&lt;/rec-number&gt;&lt;foreign-keys&gt;&lt;key app="EN" db-id="9sevaes0d0se9sexer4vfsxh905p92atp9r0"&gt;26&lt;/key&gt;&lt;/foreign-keys&gt;&lt;ref-type name="Journal Article"&gt;17&lt;/ref-type&gt;&lt;contributors&gt;&lt;authors&gt;&lt;author&gt;Gutscher, M.&lt;/author&gt;&lt;author&gt;Pauleau, A. L.&lt;/author&gt;&lt;author&gt;Marty, L.&lt;/author&gt;&lt;author&gt;Brach, T.&lt;/author&gt;&lt;author&gt;Wabnitz, G. H.&lt;/author&gt;&lt;author&gt;Samstag, Y.&lt;/author&gt;&lt;author&gt;Meyer, A. J.&lt;/author&gt;&lt;author&gt;Dick, T. P.&lt;/author&gt;&lt;/authors&gt;&lt;/contributors&gt;&lt;auth-address&gt;Redox Regulation Research Group, German Cancer Research Center (DKFZ/A160), Im Neuenheimer Feld 280, D-69120 Heidelberg, Germany.&lt;/auth-address&gt;&lt;titles&gt;&lt;title&gt;Real-time imaging of the intracellular glutathione redox potential&lt;/title&gt;&lt;secondary-title&gt;Nat Methods&lt;/secondary-title&gt;&lt;/titles&gt;&lt;pages&gt;553-9&lt;/pages&gt;&lt;volume&gt;5&lt;/volume&gt;&lt;number&gt;6&lt;/number&gt;&lt;keywords&gt;&lt;keyword&gt;Apoptosis&lt;/keyword&gt;&lt;keyword&gt;Biosensing Techniques&lt;/keyword&gt;&lt;keyword&gt;Biotechnology/*methods&lt;/keyword&gt;&lt;keyword&gt;Disulfides/chemistry&lt;/keyword&gt;&lt;keyword&gt;Glutaredoxins/chemistry&lt;/keyword&gt;&lt;keyword&gt;Glutathione/*chemistry&lt;/keyword&gt;&lt;keyword&gt;Green Fluorescent Proteins/chemistry/metabolism&lt;/keyword&gt;&lt;keyword&gt;Hela Cells&lt;/keyword&gt;&lt;keyword&gt;Humans&lt;/keyword&gt;&lt;keyword&gt;Mitochondria/metabolism&lt;/keyword&gt;&lt;keyword&gt;*Oxidation-Reduction&lt;/keyword&gt;&lt;keyword&gt;Oxygen/metabolism&lt;/keyword&gt;&lt;keyword&gt;Recombinant Fusion Proteins/chemistry&lt;/keyword&gt;&lt;keyword&gt;Sensitivity and Specificity&lt;/keyword&gt;&lt;keyword&gt;Thioredoxins/chemistry&lt;/keyword&gt;&lt;/keywords&gt;&lt;dates&gt;&lt;year&gt;2008&lt;/year&gt;&lt;pub-dates&gt;&lt;date&gt;Jun&lt;/date&gt;&lt;/pub-dates&gt;&lt;/dates&gt;&lt;accession-num&gt;18469822&lt;/accession-num&gt;&lt;urls&gt;&lt;related-urls&gt;&lt;url&gt;http://www.ncbi.nlm.nih.gov/entrez/query.fcgi?cmd=Retrieve&amp;amp;db=PubMed&amp;amp;dopt=Citation&amp;amp;list_uids=18469822&lt;/url&gt;&lt;/related-urls&gt;&lt;/urls&gt;&lt;/record&gt;&lt;/Cite&gt;&lt;/EndNote&gt;</w:instrText>
      </w:r>
      <w:r w:rsidR="00F5129C" w:rsidRPr="0093033D">
        <w:rPr>
          <w:rFonts w:ascii="Arial" w:hAnsi="Arial" w:cs="Arial"/>
          <w:sz w:val="24"/>
          <w:szCs w:val="24"/>
        </w:rPr>
        <w:fldChar w:fldCharType="separate"/>
      </w:r>
      <w:r w:rsidR="00F56D63" w:rsidRPr="0093033D">
        <w:rPr>
          <w:rFonts w:ascii="Arial" w:hAnsi="Arial" w:cs="Arial"/>
          <w:noProof/>
          <w:sz w:val="24"/>
          <w:szCs w:val="24"/>
        </w:rPr>
        <w:t>[</w:t>
      </w:r>
      <w:hyperlink w:anchor="_ENREF_3" w:tooltip="Gutscher, 2008 #26" w:history="1">
        <w:r w:rsidR="006E1BE2" w:rsidRPr="0093033D">
          <w:rPr>
            <w:rFonts w:ascii="Arial" w:hAnsi="Arial" w:cs="Arial"/>
            <w:noProof/>
            <w:sz w:val="24"/>
            <w:szCs w:val="24"/>
          </w:rPr>
          <w:t>3</w:t>
        </w:r>
      </w:hyperlink>
      <w:r w:rsidR="00F56D63" w:rsidRPr="0093033D">
        <w:rPr>
          <w:rFonts w:ascii="Arial" w:hAnsi="Arial" w:cs="Arial"/>
          <w:noProof/>
          <w:sz w:val="24"/>
          <w:szCs w:val="24"/>
        </w:rPr>
        <w:t>]</w:t>
      </w:r>
      <w:r w:rsidR="00F5129C" w:rsidRPr="0093033D">
        <w:rPr>
          <w:rFonts w:ascii="Arial" w:hAnsi="Arial" w:cs="Arial"/>
          <w:sz w:val="24"/>
          <w:szCs w:val="24"/>
        </w:rPr>
        <w:fldChar w:fldCharType="end"/>
      </w:r>
      <w:r w:rsidRPr="0093033D">
        <w:rPr>
          <w:rFonts w:ascii="Arial" w:hAnsi="Arial" w:cs="Arial"/>
          <w:sz w:val="24"/>
          <w:szCs w:val="24"/>
        </w:rPr>
        <w:t>. Briefly, mycobacterial strains grown till an OD</w:t>
      </w:r>
      <w:r w:rsidRPr="0093033D">
        <w:rPr>
          <w:rFonts w:ascii="Arial" w:hAnsi="Arial" w:cs="Arial"/>
          <w:sz w:val="24"/>
          <w:szCs w:val="24"/>
          <w:vertAlign w:val="subscript"/>
        </w:rPr>
        <w:t xml:space="preserve">600 </w:t>
      </w:r>
      <w:r w:rsidRPr="0093033D">
        <w:rPr>
          <w:rFonts w:ascii="Arial" w:hAnsi="Arial" w:cs="Arial"/>
          <w:sz w:val="24"/>
          <w:szCs w:val="24"/>
        </w:rPr>
        <w:t>nm of 0.6 to 0.8 were harvested, washed twice and resuspended in PBS. Fluorescence excitation scan (350-500 nm) was performed at 51</w:t>
      </w:r>
      <w:r w:rsidR="00306866" w:rsidRPr="0093033D">
        <w:rPr>
          <w:rFonts w:ascii="Arial" w:hAnsi="Arial" w:cs="Arial"/>
          <w:sz w:val="24"/>
          <w:szCs w:val="24"/>
        </w:rPr>
        <w:t>0</w:t>
      </w:r>
      <w:r w:rsidRPr="0093033D">
        <w:rPr>
          <w:rFonts w:ascii="Arial" w:hAnsi="Arial" w:cs="Arial"/>
          <w:sz w:val="24"/>
          <w:szCs w:val="24"/>
        </w:rPr>
        <w:t xml:space="preserve"> nm emission. For each experiment the minimal and maximal fluorescence ratios were also determined, which correspond to 100% sensor reduction and 100% sensor oxidation, respectively. Diamide (400 </w:t>
      </w:r>
      <w:r w:rsidR="0093033D">
        <w:rPr>
          <w:rFonts w:ascii="Arial" w:hAnsi="Arial" w:cs="Arial"/>
        </w:rPr>
        <w:t>µ</w:t>
      </w:r>
      <w:r w:rsidRPr="0093033D">
        <w:rPr>
          <w:rFonts w:ascii="Arial" w:hAnsi="Arial" w:cs="Arial"/>
          <w:sz w:val="24"/>
          <w:szCs w:val="24"/>
        </w:rPr>
        <w:t xml:space="preserve">M) was used as the oxidant and DTT (40 mM) as the reductant. In case of </w:t>
      </w:r>
      <w:r w:rsidRPr="0093033D">
        <w:rPr>
          <w:rFonts w:ascii="Arial" w:hAnsi="Arial" w:cs="Arial"/>
          <w:i/>
          <w:sz w:val="24"/>
          <w:szCs w:val="24"/>
        </w:rPr>
        <w:t>Mtb</w:t>
      </w:r>
      <w:r w:rsidRPr="0093033D">
        <w:rPr>
          <w:rFonts w:ascii="Arial" w:hAnsi="Arial" w:cs="Arial"/>
          <w:sz w:val="24"/>
          <w:szCs w:val="24"/>
        </w:rPr>
        <w:t xml:space="preserve"> </w:t>
      </w:r>
      <w:r w:rsidRPr="0093033D">
        <w:rPr>
          <w:rFonts w:ascii="Arial" w:hAnsi="Arial" w:cs="Arial"/>
          <w:bCs/>
          <w:sz w:val="24"/>
          <w:szCs w:val="24"/>
        </w:rPr>
        <w:t>cumene hydroperoxide</w:t>
      </w:r>
      <w:r w:rsidRPr="0093033D">
        <w:rPr>
          <w:rFonts w:ascii="Arial" w:hAnsi="Arial" w:cs="Arial"/>
          <w:b/>
          <w:bCs/>
          <w:sz w:val="24"/>
          <w:szCs w:val="24"/>
        </w:rPr>
        <w:t xml:space="preserve"> </w:t>
      </w:r>
      <w:r w:rsidRPr="0093033D">
        <w:rPr>
          <w:rFonts w:ascii="Arial" w:hAnsi="Arial" w:cs="Arial"/>
          <w:bCs/>
          <w:sz w:val="24"/>
          <w:szCs w:val="24"/>
        </w:rPr>
        <w:t>(</w:t>
      </w:r>
      <w:r w:rsidRPr="0093033D">
        <w:rPr>
          <w:rFonts w:ascii="Arial" w:hAnsi="Arial" w:cs="Arial"/>
          <w:sz w:val="24"/>
          <w:szCs w:val="24"/>
        </w:rPr>
        <w:t>CHP, 1 mM) was used instead of diamide. The observed fluorescence ratio was used to calculate the corresponding degree of sensor oxidation using the equation given below.</w:t>
      </w:r>
    </w:p>
    <w:p w:rsidR="0065771E" w:rsidRPr="0065771E" w:rsidRDefault="00F5129C" w:rsidP="00FA65E1">
      <w:pPr>
        <w:spacing w:after="0" w:line="480" w:lineRule="auto"/>
        <w:jc w:val="both"/>
        <w:rPr>
          <w:noProof/>
          <w:sz w:val="24"/>
          <w:szCs w:val="24"/>
        </w:rPr>
      </w:pPr>
      <m:oMathPara>
        <m:oMath>
          <m:sSub>
            <m:sSubPr>
              <m:ctrlPr>
                <w:rPr>
                  <w:rFonts w:ascii="Cambria Math" w:hAnsi="Cambria Math"/>
                  <w:i/>
                  <w:sz w:val="24"/>
                  <w:szCs w:val="24"/>
                </w:rPr>
              </m:ctrlPr>
            </m:sSubPr>
            <m:e>
              <m:r>
                <w:rPr>
                  <w:rFonts w:ascii="Cambria Math" w:hAnsi="Cambria Math"/>
                  <w:sz w:val="24"/>
                  <w:szCs w:val="24"/>
                </w:rPr>
                <m:t>OxD</m:t>
              </m:r>
            </m:e>
            <m:sub>
              <m:r>
                <w:rPr>
                  <w:rFonts w:ascii="Cambria Math" w:hAnsi="Cambria Math"/>
                  <w:sz w:val="24"/>
                  <w:szCs w:val="24"/>
                </w:rPr>
                <m:t>roGFP2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red</m:t>
                  </m:r>
                </m:sub>
              </m:sSub>
            </m:num>
            <m:den>
              <m:d>
                <m:dPr>
                  <m:ctrlPr>
                    <w:rPr>
                      <w:rFonts w:ascii="Cambria Math" w:hAnsi="Cambria Math"/>
                      <w:i/>
                      <w:sz w:val="24"/>
                      <w:szCs w:val="24"/>
                    </w:rPr>
                  </m:ctrlPr>
                </m:dPr>
                <m:e>
                  <m:r>
                    <w:rPr>
                      <w:rFonts w:ascii="Cambria Math" w:hAnsi="Cambria Math"/>
                      <w:sz w:val="24"/>
                      <w:szCs w:val="24"/>
                    </w:rPr>
                    <m:t>I490min/I490max</m:t>
                  </m:r>
                </m:e>
              </m:d>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ox</m:t>
                      </m:r>
                    </m:sub>
                  </m:sSub>
                  <m:r>
                    <w:rPr>
                      <w:rFonts w:ascii="Cambria Math" w:hAnsi="Cambria Math"/>
                      <w:sz w:val="24"/>
                      <w:szCs w:val="24"/>
                    </w:rPr>
                    <m:t>-R</m:t>
                  </m:r>
                </m:e>
              </m:d>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red</m:t>
                  </m:r>
                </m:sub>
              </m:sSub>
              <m:r>
                <w:rPr>
                  <w:rFonts w:ascii="Cambria Math" w:hAnsi="Cambria Math"/>
                  <w:sz w:val="24"/>
                  <w:szCs w:val="24"/>
                </w:rPr>
                <m:t>)</m:t>
              </m:r>
              <m:ctrlPr>
                <w:rPr>
                  <w:rFonts w:ascii="Cambria Math" w:hAnsi="Cambria Math"/>
                  <w:i/>
                  <w:noProof/>
                  <w:sz w:val="24"/>
                  <w:szCs w:val="24"/>
                </w:rPr>
              </m:ctrlPr>
            </m:den>
          </m:f>
        </m:oMath>
      </m:oMathPara>
    </w:p>
    <w:p w:rsidR="003B7CA0" w:rsidRPr="0093033D" w:rsidRDefault="003B7CA0" w:rsidP="00FA65E1">
      <w:pPr>
        <w:spacing w:after="0" w:line="480" w:lineRule="auto"/>
        <w:jc w:val="both"/>
      </w:pP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sz w:val="24"/>
          <w:szCs w:val="24"/>
        </w:rPr>
        <w:t>R is the observed ratio, R</w:t>
      </w:r>
      <w:r w:rsidRPr="0093033D">
        <w:rPr>
          <w:rFonts w:ascii="Arial" w:hAnsi="Arial" w:cs="Arial"/>
          <w:sz w:val="24"/>
          <w:szCs w:val="24"/>
          <w:vertAlign w:val="subscript"/>
        </w:rPr>
        <w:t>red</w:t>
      </w:r>
      <w:r w:rsidRPr="0093033D">
        <w:rPr>
          <w:rFonts w:ascii="Arial" w:hAnsi="Arial" w:cs="Arial"/>
          <w:sz w:val="24"/>
          <w:szCs w:val="24"/>
        </w:rPr>
        <w:t xml:space="preserve"> and R</w:t>
      </w:r>
      <w:r w:rsidRPr="0093033D">
        <w:rPr>
          <w:rFonts w:ascii="Arial" w:hAnsi="Arial" w:cs="Arial"/>
          <w:sz w:val="24"/>
          <w:szCs w:val="24"/>
          <w:vertAlign w:val="subscript"/>
        </w:rPr>
        <w:t>ox</w:t>
      </w:r>
      <w:r w:rsidRPr="0093033D">
        <w:rPr>
          <w:rFonts w:ascii="Arial" w:hAnsi="Arial" w:cs="Arial"/>
          <w:sz w:val="24"/>
          <w:szCs w:val="24"/>
        </w:rPr>
        <w:t xml:space="preserve"> are the ratios of completely reduced and oxidized roGFP2, respectively. </w:t>
      </w:r>
      <w:r w:rsidRPr="0093033D">
        <w:rPr>
          <w:rFonts w:ascii="Arial" w:hAnsi="Arial" w:cs="Arial"/>
          <w:i/>
          <w:sz w:val="24"/>
          <w:szCs w:val="24"/>
        </w:rPr>
        <w:t xml:space="preserve">I </w:t>
      </w:r>
      <w:r w:rsidRPr="0093033D">
        <w:rPr>
          <w:rFonts w:ascii="Arial" w:hAnsi="Arial" w:cs="Arial"/>
          <w:sz w:val="24"/>
          <w:szCs w:val="24"/>
        </w:rPr>
        <w:t xml:space="preserve">490min and </w:t>
      </w:r>
      <w:r w:rsidRPr="0093033D">
        <w:rPr>
          <w:rFonts w:ascii="Arial" w:hAnsi="Arial" w:cs="Arial"/>
          <w:i/>
          <w:sz w:val="24"/>
          <w:szCs w:val="24"/>
        </w:rPr>
        <w:t>I</w:t>
      </w:r>
      <w:r w:rsidRPr="0093033D">
        <w:rPr>
          <w:rFonts w:ascii="Arial" w:hAnsi="Arial" w:cs="Arial"/>
          <w:sz w:val="24"/>
          <w:szCs w:val="24"/>
        </w:rPr>
        <w:t xml:space="preserve"> 490max are the fluorescence intensities measured with excitation at 490 nm for fully oxidized and fully reduced roGFP2, respectively.</w:t>
      </w: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sz w:val="24"/>
          <w:szCs w:val="24"/>
        </w:rPr>
        <w:t xml:space="preserve">Next, the intracellular sensor redox potential </w:t>
      </w:r>
      <w:r w:rsidRPr="0093033D">
        <w:rPr>
          <w:rFonts w:ascii="Arial" w:hAnsi="Arial" w:cs="Arial"/>
          <w:i/>
          <w:iCs/>
          <w:sz w:val="24"/>
          <w:szCs w:val="24"/>
        </w:rPr>
        <w:t>E</w:t>
      </w:r>
      <w:r w:rsidRPr="0093033D">
        <w:rPr>
          <w:rFonts w:ascii="Arial" w:hAnsi="Arial" w:cs="Arial"/>
          <w:i/>
          <w:iCs/>
          <w:sz w:val="24"/>
          <w:szCs w:val="24"/>
          <w:vertAlign w:val="subscript"/>
        </w:rPr>
        <w:t>roGFP2</w:t>
      </w:r>
      <w:r w:rsidRPr="0093033D">
        <w:rPr>
          <w:rFonts w:ascii="Arial" w:hAnsi="Arial" w:cs="Arial"/>
          <w:i/>
          <w:iCs/>
          <w:sz w:val="24"/>
          <w:szCs w:val="24"/>
        </w:rPr>
        <w:t xml:space="preserve"> </w:t>
      </w:r>
      <w:r w:rsidRPr="0093033D">
        <w:rPr>
          <w:rFonts w:ascii="Arial" w:hAnsi="Arial" w:cs="Arial"/>
          <w:sz w:val="24"/>
          <w:szCs w:val="24"/>
        </w:rPr>
        <w:t>was calculated using the Nernst equation:</w:t>
      </w:r>
    </w:p>
    <w:p w:rsidR="0065771E" w:rsidRPr="0065771E" w:rsidRDefault="00F5129C" w:rsidP="00FA65E1">
      <w:pPr>
        <w:spacing w:after="0" w:line="480" w:lineRule="auto"/>
        <w:jc w:val="both"/>
        <w:rPr>
          <w:noProof/>
          <w:sz w:val="24"/>
          <w:szCs w:val="24"/>
        </w:rPr>
      </w:pPr>
      <m:oMathPara>
        <m:oMath>
          <m:sSub>
            <m:sSubPr>
              <m:ctrlPr>
                <w:rPr>
                  <w:rFonts w:ascii="Cambria Math" w:hAnsi="Cambria Math" w:cs="Arial"/>
                  <w:sz w:val="24"/>
                  <w:szCs w:val="24"/>
                </w:rPr>
              </m:ctrlPr>
            </m:sSubPr>
            <m:e>
              <m:r>
                <m:rPr>
                  <m:sty m:val="p"/>
                </m:rPr>
                <w:rPr>
                  <w:rFonts w:ascii="Cambria Math" w:hAnsi="Cambria Math" w:cs="Arial"/>
                  <w:sz w:val="24"/>
                  <w:szCs w:val="24"/>
                </w:rPr>
                <m:t>E</m:t>
              </m:r>
            </m:e>
            <m:sub>
              <m:r>
                <m:rPr>
                  <m:sty m:val="p"/>
                </m:rPr>
                <w:rPr>
                  <w:rFonts w:ascii="Cambria Math" w:hAnsi="Cambria Math" w:cs="Arial"/>
                  <w:sz w:val="24"/>
                  <w:szCs w:val="24"/>
                </w:rPr>
                <m:t>roGFP2</m:t>
              </m:r>
            </m:sub>
          </m:sSub>
          <m:r>
            <m:rPr>
              <m:sty m:val="p"/>
            </m:rPr>
            <w:rPr>
              <w:rFonts w:ascii="Cambria Math" w:hAnsi="Cambria Math" w:cs="Arial"/>
              <w:sz w:val="24"/>
              <w:szCs w:val="24"/>
            </w:rPr>
            <m:t>=</m:t>
          </m:r>
          <m:sSubSup>
            <m:sSubSupPr>
              <m:ctrlPr>
                <w:rPr>
                  <w:rFonts w:ascii="Cambria Math" w:eastAsiaTheme="minorHAnsi" w:hAnsi="Cambria Math" w:cs="Arial"/>
                  <w:sz w:val="24"/>
                  <w:szCs w:val="24"/>
                </w:rPr>
              </m:ctrlPr>
            </m:sSubSupPr>
            <m:e>
              <m:r>
                <m:rPr>
                  <m:sty m:val="p"/>
                </m:rPr>
                <w:rPr>
                  <w:rFonts w:ascii="Cambria Math" w:hAnsi="Cambria Math" w:cs="Arial"/>
                  <w:sz w:val="24"/>
                  <w:szCs w:val="24"/>
                </w:rPr>
                <m:t>E</m:t>
              </m:r>
            </m:e>
            <m:sub>
              <m:r>
                <m:rPr>
                  <m:sty m:val="p"/>
                </m:rPr>
                <w:rPr>
                  <w:rFonts w:ascii="Cambria Math" w:hAnsi="Cambria Math" w:cs="Arial"/>
                  <w:sz w:val="24"/>
                  <w:szCs w:val="24"/>
                </w:rPr>
                <m:t>roGFP2</m:t>
              </m:r>
            </m:sub>
            <m:sup>
              <m:r>
                <m:rPr>
                  <m:sty m:val="p"/>
                </m:rPr>
                <w:rPr>
                  <w:rFonts w:ascii="Cambria Math" w:hAnsi="Cambria Math" w:cs="Arial"/>
                  <w:sz w:val="24"/>
                  <w:szCs w:val="24"/>
                </w:rPr>
                <m:t>O'</m:t>
              </m:r>
            </m:sup>
          </m:sSubSup>
          <m:r>
            <m:rPr>
              <m:sty m:val="p"/>
            </m:rPr>
            <w:rPr>
              <w:rFonts w:ascii="Cambria Math" w:hAnsi="Cambria Math" w:cs="Arial"/>
              <w:sz w:val="24"/>
              <w:szCs w:val="24"/>
            </w:rPr>
            <m:t>-</m:t>
          </m:r>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RT</m:t>
                  </m:r>
                </m:num>
                <m:den>
                  <m:r>
                    <m:rPr>
                      <m:sty m:val="p"/>
                    </m:rPr>
                    <w:rPr>
                      <w:rFonts w:ascii="Cambria Math" w:hAnsi="Cambria Math" w:cs="Arial"/>
                      <w:sz w:val="24"/>
                      <w:szCs w:val="24"/>
                    </w:rPr>
                    <m:t>2F</m:t>
                  </m:r>
                </m:den>
              </m:f>
            </m:e>
          </m:d>
          <m:r>
            <m:rPr>
              <m:sty m:val="p"/>
            </m:rPr>
            <w:rPr>
              <w:rFonts w:ascii="Cambria Math" w:hAnsi="Cambria Math" w:cs="Arial"/>
              <w:sz w:val="24"/>
              <w:szCs w:val="24"/>
            </w:rPr>
            <m:t>*</m:t>
          </m:r>
          <m:func>
            <m:funcPr>
              <m:ctrlPr>
                <w:rPr>
                  <w:rFonts w:ascii="Cambria Math" w:hAnsi="Cambria Math" w:cs="Arial"/>
                  <w:sz w:val="24"/>
                  <w:szCs w:val="24"/>
                </w:rPr>
              </m:ctrlPr>
            </m:funcPr>
            <m:fName>
              <m:r>
                <m:rPr>
                  <m:sty m:val="p"/>
                </m:rPr>
                <w:rPr>
                  <w:rFonts w:ascii="Cambria Math" w:hAnsi="Cambria Math" w:cs="Arial"/>
                  <w:sz w:val="24"/>
                  <w:szCs w:val="24"/>
                </w:rPr>
                <m:t>ln</m:t>
              </m:r>
            </m:fName>
            <m:e>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(1-</m:t>
                      </m:r>
                      <m:sSub>
                        <m:sSubPr>
                          <m:ctrlPr>
                            <w:rPr>
                              <w:rFonts w:ascii="Cambria Math" w:hAnsi="Cambria Math" w:cs="Arial"/>
                              <w:sz w:val="24"/>
                              <w:szCs w:val="24"/>
                            </w:rPr>
                          </m:ctrlPr>
                        </m:sSubPr>
                        <m:e>
                          <m:r>
                            <m:rPr>
                              <m:sty m:val="p"/>
                            </m:rPr>
                            <w:rPr>
                              <w:rFonts w:ascii="Cambria Math" w:hAnsi="Cambria Math" w:cs="Arial"/>
                              <w:sz w:val="24"/>
                              <w:szCs w:val="24"/>
                            </w:rPr>
                            <m:t>OxD</m:t>
                          </m:r>
                        </m:e>
                        <m:sub>
                          <m:r>
                            <m:rPr>
                              <m:sty m:val="p"/>
                            </m:rPr>
                            <w:rPr>
                              <w:rFonts w:ascii="Cambria Math" w:hAnsi="Cambria Math" w:cs="Arial"/>
                              <w:sz w:val="24"/>
                              <w:szCs w:val="24"/>
                            </w:rPr>
                            <m:t>roGFP2</m:t>
                          </m:r>
                        </m:sub>
                      </m:sSub>
                    </m:num>
                    <m:den>
                      <m:sSub>
                        <m:sSubPr>
                          <m:ctrlPr>
                            <w:rPr>
                              <w:rFonts w:ascii="Cambria Math" w:hAnsi="Cambria Math" w:cs="Arial"/>
                              <w:sz w:val="24"/>
                              <w:szCs w:val="24"/>
                            </w:rPr>
                          </m:ctrlPr>
                        </m:sSubPr>
                        <m:e>
                          <m:r>
                            <m:rPr>
                              <m:sty m:val="p"/>
                            </m:rPr>
                            <w:rPr>
                              <w:rFonts w:ascii="Cambria Math" w:hAnsi="Cambria Math" w:cs="Arial"/>
                              <w:sz w:val="24"/>
                              <w:szCs w:val="24"/>
                            </w:rPr>
                            <m:t>OxD</m:t>
                          </m:r>
                        </m:e>
                        <m:sub>
                          <m:r>
                            <m:rPr>
                              <m:sty m:val="p"/>
                            </m:rPr>
                            <w:rPr>
                              <w:rFonts w:ascii="Cambria Math" w:hAnsi="Cambria Math" w:cs="Arial"/>
                              <w:sz w:val="24"/>
                              <w:szCs w:val="24"/>
                            </w:rPr>
                            <m:t>roGFP2</m:t>
                          </m:r>
                        </m:sub>
                      </m:sSub>
                    </m:den>
                  </m:f>
                </m:e>
              </m:d>
            </m:e>
          </m:func>
        </m:oMath>
      </m:oMathPara>
    </w:p>
    <w:p w:rsidR="003B7CA0" w:rsidRPr="0093033D" w:rsidRDefault="003B7CA0" w:rsidP="00FA65E1">
      <w:pPr>
        <w:spacing w:after="0" w:line="480" w:lineRule="auto"/>
        <w:jc w:val="both"/>
        <w:rPr>
          <w:rFonts w:ascii="Arial" w:hAnsi="Arial" w:cs="Arial"/>
          <w:sz w:val="24"/>
          <w:szCs w:val="24"/>
        </w:rPr>
      </w:pP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sz w:val="24"/>
          <w:szCs w:val="24"/>
        </w:rPr>
        <w:t>roGFP2 has an average consensus midpoint redox potential of E</w:t>
      </w:r>
      <w:r w:rsidRPr="0093033D">
        <w:rPr>
          <w:rFonts w:ascii="Arial" w:hAnsi="Arial" w:cs="Arial"/>
          <w:sz w:val="24"/>
          <w:szCs w:val="24"/>
          <w:vertAlign w:val="superscript"/>
        </w:rPr>
        <w:t>0</w:t>
      </w:r>
      <w:r w:rsidRPr="0093033D">
        <w:rPr>
          <w:rFonts w:ascii="Arial" w:hAnsi="Arial" w:cs="Arial"/>
          <w:sz w:val="24"/>
          <w:szCs w:val="24"/>
        </w:rPr>
        <w:t>’</w:t>
      </w:r>
      <w:r w:rsidRPr="0093033D">
        <w:rPr>
          <w:rFonts w:ascii="Arial" w:hAnsi="Arial" w:cs="Arial"/>
          <w:sz w:val="24"/>
          <w:szCs w:val="24"/>
          <w:vertAlign w:val="subscript"/>
        </w:rPr>
        <w:t>roGFP2</w:t>
      </w:r>
      <w:r w:rsidRPr="0093033D">
        <w:rPr>
          <w:rFonts w:ascii="Arial" w:hAnsi="Arial" w:cs="Arial"/>
          <w:sz w:val="24"/>
          <w:szCs w:val="24"/>
        </w:rPr>
        <w:t xml:space="preserve"> = -280 mV </w:t>
      </w:r>
      <w:r w:rsidR="00F5129C" w:rsidRPr="0093033D">
        <w:rPr>
          <w:rFonts w:ascii="Arial" w:hAnsi="Arial" w:cs="Arial"/>
          <w:sz w:val="24"/>
          <w:szCs w:val="24"/>
        </w:rPr>
        <w:fldChar w:fldCharType="begin">
          <w:fldData xml:space="preserve">PEVuZE5vdGU+PENpdGU+PEF1dGhvcj5IYW5zb248L0F1dGhvcj48WWVhcj4yMDA0PC9ZZWFyPjxS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</w:fldData>
        </w:fldChar>
      </w:r>
      <w:r w:rsidR="00F56D63" w:rsidRPr="0093033D">
        <w:rPr>
          <w:rFonts w:ascii="Arial" w:hAnsi="Arial" w:cs="Arial"/>
          <w:sz w:val="24"/>
          <w:szCs w:val="24"/>
        </w:rPr>
        <w:instrText xml:space="preserve"> ADDIN EN.CITE </w:instrText>
      </w:r>
      <w:r w:rsidR="00F5129C" w:rsidRPr="0093033D">
        <w:rPr>
          <w:rFonts w:ascii="Arial" w:hAnsi="Arial" w:cs="Arial"/>
          <w:sz w:val="24"/>
          <w:szCs w:val="24"/>
        </w:rPr>
        <w:fldChar w:fldCharType="begin">
          <w:fldData xml:space="preserve">PEVuZE5vdGU+PENpdGU+PEF1dGhvcj5IYW5zb248L0F1dGhvcj48WWVhcj4yMDA0PC9ZZWFyPjxS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</w:fldData>
        </w:fldChar>
      </w:r>
      <w:r w:rsidR="00F56D63" w:rsidRPr="0093033D">
        <w:rPr>
          <w:rFonts w:ascii="Arial" w:hAnsi="Arial" w:cs="Arial"/>
          <w:sz w:val="24"/>
          <w:szCs w:val="24"/>
        </w:rPr>
        <w:instrText xml:space="preserve"> ADDIN EN.CITE.DATA </w:instrText>
      </w:r>
      <w:r w:rsidR="00F5129C" w:rsidRPr="0093033D">
        <w:rPr>
          <w:rFonts w:ascii="Arial" w:hAnsi="Arial" w:cs="Arial"/>
          <w:sz w:val="24"/>
          <w:szCs w:val="24"/>
        </w:rPr>
      </w:r>
      <w:r w:rsidR="00F5129C" w:rsidRPr="0093033D">
        <w:rPr>
          <w:rFonts w:ascii="Arial" w:hAnsi="Arial" w:cs="Arial"/>
          <w:sz w:val="24"/>
          <w:szCs w:val="24"/>
        </w:rPr>
        <w:fldChar w:fldCharType="end"/>
      </w:r>
      <w:r w:rsidR="00F5129C" w:rsidRPr="0093033D">
        <w:rPr>
          <w:rFonts w:ascii="Arial" w:hAnsi="Arial" w:cs="Arial"/>
          <w:sz w:val="24"/>
          <w:szCs w:val="24"/>
        </w:rPr>
      </w:r>
      <w:r w:rsidR="00F5129C" w:rsidRPr="0093033D">
        <w:rPr>
          <w:rFonts w:ascii="Arial" w:hAnsi="Arial" w:cs="Arial"/>
          <w:sz w:val="24"/>
          <w:szCs w:val="24"/>
        </w:rPr>
        <w:fldChar w:fldCharType="separate"/>
      </w:r>
      <w:r w:rsidR="00F56D63" w:rsidRPr="0093033D">
        <w:rPr>
          <w:rFonts w:ascii="Arial" w:hAnsi="Arial" w:cs="Arial"/>
          <w:noProof/>
          <w:sz w:val="24"/>
          <w:szCs w:val="24"/>
        </w:rPr>
        <w:t>[</w:t>
      </w:r>
      <w:hyperlink w:anchor="_ENREF_4" w:tooltip="Hanson, 2004 #25" w:history="1">
        <w:r w:rsidR="006E1BE2" w:rsidRPr="0093033D">
          <w:rPr>
            <w:rFonts w:ascii="Arial" w:hAnsi="Arial" w:cs="Arial"/>
            <w:noProof/>
            <w:sz w:val="24"/>
            <w:szCs w:val="24"/>
          </w:rPr>
          <w:t>4</w:t>
        </w:r>
      </w:hyperlink>
      <w:r w:rsidR="00F56D63" w:rsidRPr="0093033D">
        <w:rPr>
          <w:rFonts w:ascii="Arial" w:hAnsi="Arial" w:cs="Arial"/>
          <w:noProof/>
          <w:sz w:val="24"/>
          <w:szCs w:val="24"/>
        </w:rPr>
        <w:t>]</w:t>
      </w:r>
      <w:r w:rsidR="00F5129C" w:rsidRPr="0093033D">
        <w:rPr>
          <w:rFonts w:ascii="Arial" w:hAnsi="Arial" w:cs="Arial"/>
          <w:sz w:val="24"/>
          <w:szCs w:val="24"/>
        </w:rPr>
        <w:fldChar w:fldCharType="end"/>
      </w:r>
      <w:r w:rsidRPr="0093033D">
        <w:rPr>
          <w:rFonts w:ascii="Arial" w:hAnsi="Arial" w:cs="Arial"/>
          <w:sz w:val="24"/>
          <w:szCs w:val="24"/>
        </w:rPr>
        <w:t xml:space="preserve">. Based on the equilibration between the sensor and the mycothiol redox couple we obtain the mycothiol redox potential </w:t>
      </w:r>
      <w:r w:rsidRPr="0093033D">
        <w:rPr>
          <w:rFonts w:ascii="Arial" w:hAnsi="Arial" w:cs="Arial"/>
          <w:i/>
          <w:iCs/>
          <w:sz w:val="24"/>
          <w:szCs w:val="24"/>
        </w:rPr>
        <w:t>E</w:t>
      </w:r>
      <w:r w:rsidRPr="0093033D">
        <w:rPr>
          <w:rFonts w:ascii="Arial" w:hAnsi="Arial" w:cs="Arial"/>
          <w:i/>
          <w:iCs/>
          <w:sz w:val="24"/>
          <w:szCs w:val="24"/>
          <w:vertAlign w:val="subscript"/>
        </w:rPr>
        <w:t>MSH</w:t>
      </w:r>
      <w:r w:rsidRPr="0093033D">
        <w:rPr>
          <w:rFonts w:ascii="Arial" w:hAnsi="Arial" w:cs="Arial"/>
          <w:i/>
          <w:iCs/>
          <w:sz w:val="24"/>
          <w:szCs w:val="24"/>
        </w:rPr>
        <w:t xml:space="preserve"> = E</w:t>
      </w:r>
      <w:r w:rsidRPr="0093033D">
        <w:rPr>
          <w:rFonts w:ascii="Arial" w:hAnsi="Arial" w:cs="Arial"/>
          <w:i/>
          <w:iCs/>
          <w:sz w:val="24"/>
          <w:szCs w:val="24"/>
          <w:vertAlign w:val="subscript"/>
        </w:rPr>
        <w:t>roGFP2</w:t>
      </w:r>
      <w:r w:rsidRPr="0093033D">
        <w:rPr>
          <w:rFonts w:ascii="Arial" w:hAnsi="Arial" w:cs="Arial"/>
          <w:sz w:val="24"/>
          <w:szCs w:val="24"/>
        </w:rPr>
        <w:t>.</w:t>
      </w:r>
    </w:p>
    <w:p w:rsidR="00E44D02" w:rsidRPr="0093033D" w:rsidRDefault="00E44D02" w:rsidP="001D06E6">
      <w:pPr>
        <w:spacing w:after="0" w:line="480" w:lineRule="auto"/>
        <w:jc w:val="both"/>
        <w:rPr>
          <w:rFonts w:ascii="Arial" w:hAnsi="Arial" w:cs="Arial"/>
          <w:b/>
          <w:sz w:val="24"/>
          <w:szCs w:val="24"/>
        </w:rPr>
      </w:pPr>
    </w:p>
    <w:p w:rsidR="001D06E6" w:rsidRPr="0093033D" w:rsidRDefault="00565EDF" w:rsidP="001D06E6">
      <w:pPr>
        <w:spacing w:after="0" w:line="480" w:lineRule="auto"/>
        <w:jc w:val="both"/>
        <w:rPr>
          <w:rFonts w:ascii="Arial" w:hAnsi="Arial" w:cs="Arial"/>
          <w:b/>
          <w:sz w:val="24"/>
          <w:szCs w:val="24"/>
        </w:rPr>
      </w:pPr>
      <w:r w:rsidRPr="0093033D">
        <w:rPr>
          <w:rFonts w:ascii="Arial" w:hAnsi="Arial" w:cs="Arial"/>
          <w:b/>
          <w:sz w:val="24"/>
          <w:szCs w:val="24"/>
        </w:rPr>
        <w:t>Alamar Blue assay and growth assay</w:t>
      </w:r>
    </w:p>
    <w:p w:rsidR="001D06E6" w:rsidRPr="0093033D" w:rsidRDefault="00C84CAD" w:rsidP="001D06E6">
      <w:pPr>
        <w:spacing w:after="0" w:line="480" w:lineRule="auto"/>
        <w:jc w:val="both"/>
        <w:rPr>
          <w:rFonts w:ascii="Arial" w:hAnsi="Arial" w:cs="Arial"/>
          <w:sz w:val="24"/>
          <w:szCs w:val="24"/>
        </w:rPr>
      </w:pPr>
      <w:r w:rsidRPr="0093033D">
        <w:rPr>
          <w:rFonts w:ascii="Arial" w:hAnsi="Arial" w:cs="Arial"/>
          <w:sz w:val="24"/>
          <w:szCs w:val="24"/>
        </w:rPr>
        <w:t xml:space="preserve">Metabolic activity of </w:t>
      </w:r>
      <w:r w:rsidR="00565EDF" w:rsidRPr="0093033D">
        <w:rPr>
          <w:rFonts w:ascii="Arial" w:hAnsi="Arial" w:cs="Arial"/>
          <w:i/>
          <w:sz w:val="24"/>
          <w:szCs w:val="24"/>
        </w:rPr>
        <w:t>Mtb</w:t>
      </w:r>
      <w:r w:rsidRPr="0093033D">
        <w:rPr>
          <w:rFonts w:ascii="Arial" w:hAnsi="Arial" w:cs="Arial"/>
          <w:sz w:val="24"/>
          <w:szCs w:val="24"/>
        </w:rPr>
        <w:t xml:space="preserve"> strain expressing Mrx1-roGFP</w:t>
      </w:r>
      <w:r w:rsidR="0065771E">
        <w:rPr>
          <w:rFonts w:ascii="Arial" w:hAnsi="Arial" w:cs="Arial"/>
          <w:sz w:val="24"/>
          <w:szCs w:val="24"/>
        </w:rPr>
        <w:t>2</w:t>
      </w:r>
      <w:r w:rsidRPr="0093033D">
        <w:rPr>
          <w:rFonts w:ascii="Arial" w:hAnsi="Arial" w:cs="Arial"/>
          <w:sz w:val="24"/>
          <w:szCs w:val="24"/>
        </w:rPr>
        <w:t xml:space="preserve"> was monitored using </w:t>
      </w:r>
      <w:r w:rsidR="00565EDF" w:rsidRPr="0093033D">
        <w:rPr>
          <w:rFonts w:ascii="Arial" w:hAnsi="Arial" w:cs="Arial"/>
          <w:color w:val="333333"/>
          <w:sz w:val="24"/>
          <w:szCs w:val="24"/>
          <w:shd w:val="clear" w:color="auto" w:fill="FFFFFF"/>
        </w:rPr>
        <w:t>widely used oxidation/reduction indicator Alamar blue</w:t>
      </w:r>
      <w:r w:rsidR="00F661B8" w:rsidRPr="0093033D">
        <w:rPr>
          <w:rStyle w:val="apple-converted-space"/>
          <w:rFonts w:ascii="Arial" w:hAnsi="Arial" w:cs="Arial"/>
          <w:color w:val="333333"/>
          <w:sz w:val="21"/>
          <w:szCs w:val="21"/>
          <w:shd w:val="clear" w:color="auto" w:fill="FFFFFF"/>
        </w:rPr>
        <w:t> </w:t>
      </w:r>
      <w:r w:rsidRPr="0093033D">
        <w:rPr>
          <w:rFonts w:ascii="Arial" w:hAnsi="Arial" w:cs="Arial"/>
          <w:sz w:val="24"/>
          <w:szCs w:val="24"/>
        </w:rPr>
        <w:t xml:space="preserve">redox dye. </w:t>
      </w:r>
      <w:r w:rsidR="00565EDF" w:rsidRPr="0093033D">
        <w:rPr>
          <w:rFonts w:ascii="Arial" w:hAnsi="Arial" w:cs="Arial"/>
          <w:color w:val="333333"/>
          <w:sz w:val="24"/>
          <w:szCs w:val="24"/>
          <w:shd w:val="clear" w:color="auto" w:fill="FFFFFF"/>
        </w:rPr>
        <w:t>A change from non</w:t>
      </w:r>
      <w:r w:rsidR="00F661B8" w:rsidRPr="0093033D">
        <w:rPr>
          <w:rFonts w:ascii="Arial" w:hAnsi="Arial" w:cs="Arial"/>
          <w:color w:val="333333"/>
          <w:sz w:val="24"/>
          <w:szCs w:val="24"/>
          <w:shd w:val="clear" w:color="auto" w:fill="FFFFFF"/>
        </w:rPr>
        <w:t>-</w:t>
      </w:r>
      <w:r w:rsidR="00565EDF" w:rsidRPr="0093033D">
        <w:rPr>
          <w:rFonts w:ascii="Arial" w:hAnsi="Arial" w:cs="Arial"/>
          <w:color w:val="333333"/>
          <w:sz w:val="24"/>
          <w:szCs w:val="24"/>
          <w:shd w:val="clear" w:color="auto" w:fill="FFFFFF"/>
        </w:rPr>
        <w:t xml:space="preserve">fluorescent blue to fluorescent pink color indicates reduction of Alamar Blue. The intensity of the pink color directly correlates with the extent of bacterial growth and can </w:t>
      </w:r>
      <w:r w:rsidR="00F661B8" w:rsidRPr="0093033D">
        <w:rPr>
          <w:rFonts w:ascii="Arial" w:hAnsi="Arial" w:cs="Arial"/>
          <w:color w:val="333333"/>
          <w:sz w:val="24"/>
          <w:szCs w:val="24"/>
          <w:shd w:val="clear" w:color="auto" w:fill="FFFFFF"/>
        </w:rPr>
        <w:t xml:space="preserve">be </w:t>
      </w:r>
      <w:r w:rsidR="00565EDF" w:rsidRPr="0093033D">
        <w:rPr>
          <w:rFonts w:ascii="Arial" w:hAnsi="Arial" w:cs="Arial"/>
          <w:color w:val="333333"/>
          <w:sz w:val="24"/>
          <w:szCs w:val="24"/>
          <w:shd w:val="clear" w:color="auto" w:fill="FFFFFF"/>
        </w:rPr>
        <w:t xml:space="preserve">easily </w:t>
      </w:r>
      <w:r w:rsidR="00F661B8" w:rsidRPr="0093033D">
        <w:rPr>
          <w:rFonts w:ascii="Arial" w:hAnsi="Arial" w:cs="Arial"/>
          <w:color w:val="333333"/>
          <w:sz w:val="24"/>
          <w:szCs w:val="24"/>
          <w:shd w:val="clear" w:color="auto" w:fill="FFFFFF"/>
        </w:rPr>
        <w:t xml:space="preserve">measured </w:t>
      </w:r>
      <w:r w:rsidR="00565EDF" w:rsidRPr="0093033D">
        <w:rPr>
          <w:rFonts w:ascii="Arial" w:hAnsi="Arial" w:cs="Arial"/>
          <w:color w:val="333333"/>
          <w:sz w:val="24"/>
          <w:szCs w:val="24"/>
          <w:shd w:val="clear" w:color="auto" w:fill="FFFFFF"/>
        </w:rPr>
        <w:t>by spectroflu</w:t>
      </w:r>
      <w:r w:rsidR="00F661B8" w:rsidRPr="0093033D">
        <w:rPr>
          <w:rFonts w:ascii="Arial" w:hAnsi="Arial" w:cs="Arial"/>
          <w:color w:val="333333"/>
          <w:sz w:val="24"/>
          <w:szCs w:val="24"/>
          <w:shd w:val="clear" w:color="auto" w:fill="FFFFFF"/>
        </w:rPr>
        <w:t>o</w:t>
      </w:r>
      <w:r w:rsidR="00565EDF" w:rsidRPr="0093033D">
        <w:rPr>
          <w:rFonts w:ascii="Arial" w:hAnsi="Arial" w:cs="Arial"/>
          <w:color w:val="333333"/>
          <w:sz w:val="24"/>
          <w:szCs w:val="24"/>
          <w:shd w:val="clear" w:color="auto" w:fill="FFFFFF"/>
        </w:rPr>
        <w:t>rometry.</w:t>
      </w:r>
      <w:r w:rsidR="00E5255D" w:rsidRPr="0093033D">
        <w:rPr>
          <w:rFonts w:ascii="Arial" w:hAnsi="Arial" w:cs="Arial"/>
          <w:sz w:val="24"/>
          <w:szCs w:val="24"/>
        </w:rPr>
        <w:t xml:space="preserve"> </w:t>
      </w:r>
      <w:r w:rsidR="001D06E6" w:rsidRPr="0093033D">
        <w:rPr>
          <w:rFonts w:ascii="Arial" w:hAnsi="Arial" w:cs="Arial"/>
          <w:sz w:val="24"/>
          <w:szCs w:val="24"/>
        </w:rPr>
        <w:t xml:space="preserve">Alamar blue assay was performed in 96 well flat bottom plates. </w:t>
      </w:r>
      <w:r w:rsidRPr="0093033D">
        <w:rPr>
          <w:rFonts w:ascii="Arial" w:hAnsi="Arial" w:cs="Arial"/>
          <w:sz w:val="24"/>
          <w:szCs w:val="24"/>
        </w:rPr>
        <w:t xml:space="preserve">Wt </w:t>
      </w:r>
      <w:r w:rsidR="00565EDF" w:rsidRPr="0093033D">
        <w:rPr>
          <w:rFonts w:ascii="Arial" w:hAnsi="Arial" w:cs="Arial"/>
          <w:i/>
          <w:sz w:val="24"/>
          <w:szCs w:val="24"/>
        </w:rPr>
        <w:t>Mtb</w:t>
      </w:r>
      <w:r w:rsidR="001D06E6" w:rsidRPr="0093033D">
        <w:rPr>
          <w:rFonts w:ascii="Arial" w:hAnsi="Arial" w:cs="Arial"/>
          <w:sz w:val="24"/>
          <w:szCs w:val="24"/>
        </w:rPr>
        <w:t xml:space="preserve"> </w:t>
      </w:r>
      <w:r w:rsidRPr="0093033D">
        <w:rPr>
          <w:rFonts w:ascii="Arial" w:hAnsi="Arial" w:cs="Arial"/>
          <w:sz w:val="24"/>
          <w:szCs w:val="24"/>
        </w:rPr>
        <w:t xml:space="preserve">and Mrx1-roGFP2 harboring </w:t>
      </w:r>
      <w:r w:rsidR="00AA6A7A" w:rsidRPr="0093033D">
        <w:rPr>
          <w:rFonts w:ascii="Arial" w:hAnsi="Arial" w:cs="Arial"/>
          <w:sz w:val="24"/>
          <w:szCs w:val="24"/>
        </w:rPr>
        <w:t>strain</w:t>
      </w:r>
      <w:r w:rsidR="001D06E6" w:rsidRPr="0093033D">
        <w:rPr>
          <w:rFonts w:ascii="Arial" w:hAnsi="Arial" w:cs="Arial"/>
          <w:sz w:val="24"/>
          <w:szCs w:val="24"/>
        </w:rPr>
        <w:t xml:space="preserve"> were cultured in 7H9-ADS medium and grown till exponential phase (O.D </w:t>
      </w:r>
      <w:r w:rsidR="00565EDF" w:rsidRPr="0093033D">
        <w:rPr>
          <w:rFonts w:ascii="Arial" w:hAnsi="Arial" w:cs="Arial"/>
          <w:sz w:val="24"/>
          <w:szCs w:val="24"/>
          <w:vertAlign w:val="subscript"/>
        </w:rPr>
        <w:t>600</w:t>
      </w:r>
      <w:r w:rsidR="00202D74" w:rsidRPr="0093033D">
        <w:rPr>
          <w:rFonts w:ascii="Arial" w:hAnsi="Arial" w:cs="Arial"/>
          <w:sz w:val="24"/>
          <w:szCs w:val="24"/>
          <w:vertAlign w:val="subscript"/>
        </w:rPr>
        <w:t xml:space="preserve"> </w:t>
      </w:r>
      <w:r w:rsidR="001D06E6" w:rsidRPr="0093033D">
        <w:rPr>
          <w:rFonts w:ascii="Arial" w:hAnsi="Arial" w:cs="Arial"/>
          <w:sz w:val="24"/>
          <w:szCs w:val="24"/>
        </w:rPr>
        <w:t>nm ~0.8). Approximately 1×10</w:t>
      </w:r>
      <w:r w:rsidR="001D06E6" w:rsidRPr="0093033D">
        <w:rPr>
          <w:rFonts w:ascii="Arial" w:hAnsi="Arial" w:cs="Arial"/>
          <w:sz w:val="24"/>
          <w:szCs w:val="24"/>
          <w:vertAlign w:val="superscript"/>
        </w:rPr>
        <w:t>5</w:t>
      </w:r>
      <w:r w:rsidR="001D06E6" w:rsidRPr="0093033D">
        <w:rPr>
          <w:rFonts w:ascii="Arial" w:hAnsi="Arial" w:cs="Arial"/>
          <w:sz w:val="24"/>
          <w:szCs w:val="24"/>
        </w:rPr>
        <w:t xml:space="preserve"> bacteria were taken per well in a total volume of 200 </w:t>
      </w:r>
      <w:r w:rsidR="0093033D">
        <w:rPr>
          <w:rFonts w:ascii="Arial" w:hAnsi="Arial" w:cs="Arial"/>
        </w:rPr>
        <w:t>µ</w:t>
      </w:r>
      <w:r w:rsidR="001D06E6" w:rsidRPr="0093033D">
        <w:rPr>
          <w:rFonts w:ascii="Arial" w:hAnsi="Arial" w:cs="Arial"/>
          <w:sz w:val="24"/>
          <w:szCs w:val="24"/>
        </w:rPr>
        <w:t>l</w:t>
      </w:r>
      <w:r w:rsidRPr="0093033D">
        <w:rPr>
          <w:rFonts w:ascii="Arial" w:hAnsi="Arial" w:cs="Arial"/>
          <w:sz w:val="24"/>
          <w:szCs w:val="24"/>
        </w:rPr>
        <w:t xml:space="preserve"> of 7H9-ADS medium</w:t>
      </w:r>
      <w:r w:rsidR="001D06E6" w:rsidRPr="0093033D">
        <w:rPr>
          <w:rFonts w:ascii="Arial" w:hAnsi="Arial" w:cs="Arial"/>
          <w:sz w:val="24"/>
          <w:szCs w:val="24"/>
        </w:rPr>
        <w:t xml:space="preserve">. </w:t>
      </w:r>
      <w:r w:rsidRPr="0093033D">
        <w:rPr>
          <w:rFonts w:ascii="Arial" w:hAnsi="Arial" w:cs="Arial"/>
          <w:sz w:val="24"/>
          <w:szCs w:val="24"/>
        </w:rPr>
        <w:t xml:space="preserve">Wells containing no </w:t>
      </w:r>
      <w:r w:rsidR="00B00215">
        <w:rPr>
          <w:rFonts w:ascii="Arial" w:hAnsi="Arial" w:cs="Arial"/>
          <w:i/>
          <w:sz w:val="24"/>
          <w:szCs w:val="24"/>
        </w:rPr>
        <w:t>Mtb</w:t>
      </w:r>
      <w:r w:rsidR="00B00215">
        <w:rPr>
          <w:rFonts w:ascii="Arial" w:hAnsi="Arial" w:cs="Arial"/>
          <w:sz w:val="24"/>
          <w:szCs w:val="24"/>
        </w:rPr>
        <w:t xml:space="preserve"> were the autofluorescence control.</w:t>
      </w:r>
      <w:r w:rsidR="00B00215">
        <w:rPr>
          <w:rFonts w:ascii="Arial" w:hAnsi="Arial" w:cs="Arial"/>
          <w:color w:val="333333"/>
          <w:sz w:val="21"/>
          <w:szCs w:val="21"/>
          <w:shd w:val="clear" w:color="auto" w:fill="FFFFFF"/>
        </w:rPr>
        <w:t xml:space="preserve"> </w:t>
      </w:r>
      <w:r w:rsidR="00B00215">
        <w:rPr>
          <w:rFonts w:ascii="Arial" w:hAnsi="Arial" w:cs="Arial"/>
          <w:color w:val="333333"/>
          <w:sz w:val="24"/>
          <w:szCs w:val="24"/>
          <w:shd w:val="clear" w:color="auto" w:fill="FFFFFF"/>
        </w:rPr>
        <w:t>Additional controls consisted of wells containing cells and medium only.</w:t>
      </w:r>
      <w:r w:rsidR="00B00215">
        <w:rPr>
          <w:rStyle w:val="apple-converted-space"/>
          <w:rFonts w:ascii="Arial" w:hAnsi="Arial" w:cs="Arial"/>
          <w:color w:val="333333"/>
          <w:sz w:val="24"/>
          <w:szCs w:val="24"/>
          <w:shd w:val="clear" w:color="auto" w:fill="FFFFFF"/>
        </w:rPr>
        <w:t> </w:t>
      </w:r>
      <w:r w:rsidR="00B00215">
        <w:rPr>
          <w:rFonts w:ascii="Arial" w:hAnsi="Arial" w:cs="Arial"/>
          <w:sz w:val="24"/>
          <w:szCs w:val="24"/>
        </w:rPr>
        <w:t xml:space="preserve"> After 5 days of incubation at 37ºC, 20 </w:t>
      </w:r>
      <w:r w:rsidR="0093033D">
        <w:rPr>
          <w:rFonts w:ascii="Arial" w:hAnsi="Arial" w:cs="Arial"/>
        </w:rPr>
        <w:t>µ</w:t>
      </w:r>
      <w:r w:rsidRPr="0093033D">
        <w:rPr>
          <w:rFonts w:ascii="Arial" w:hAnsi="Arial" w:cs="Arial"/>
          <w:sz w:val="24"/>
          <w:szCs w:val="24"/>
        </w:rPr>
        <w:t>l of 10X A</w:t>
      </w:r>
      <w:r w:rsidR="001D06E6" w:rsidRPr="0093033D">
        <w:rPr>
          <w:rFonts w:ascii="Arial" w:hAnsi="Arial" w:cs="Arial"/>
          <w:sz w:val="24"/>
          <w:szCs w:val="24"/>
        </w:rPr>
        <w:t>lamar</w:t>
      </w:r>
      <w:r w:rsidRPr="0093033D">
        <w:rPr>
          <w:rFonts w:ascii="Arial" w:hAnsi="Arial" w:cs="Arial"/>
          <w:sz w:val="24"/>
          <w:szCs w:val="24"/>
        </w:rPr>
        <w:t xml:space="preserve"> blue was added and</w:t>
      </w:r>
      <w:r w:rsidR="001D06E6" w:rsidRPr="0093033D">
        <w:rPr>
          <w:rFonts w:ascii="Arial" w:hAnsi="Arial" w:cs="Arial"/>
          <w:sz w:val="24"/>
          <w:szCs w:val="24"/>
        </w:rPr>
        <w:t xml:space="preserve"> plates were re-incubated for 24 h and the fluorescence readings were </w:t>
      </w:r>
      <w:r w:rsidRPr="0093033D">
        <w:rPr>
          <w:rFonts w:ascii="Arial" w:hAnsi="Arial" w:cs="Arial"/>
          <w:sz w:val="24"/>
          <w:szCs w:val="24"/>
        </w:rPr>
        <w:t>recorded</w:t>
      </w:r>
      <w:r w:rsidR="001D06E6" w:rsidRPr="0093033D">
        <w:rPr>
          <w:rFonts w:ascii="Arial" w:hAnsi="Arial" w:cs="Arial"/>
          <w:sz w:val="24"/>
          <w:szCs w:val="24"/>
        </w:rPr>
        <w:t>.</w:t>
      </w:r>
      <w:r w:rsidRPr="0093033D">
        <w:rPr>
          <w:rFonts w:ascii="Arial" w:hAnsi="Arial" w:cs="Arial"/>
          <w:sz w:val="24"/>
          <w:szCs w:val="24"/>
        </w:rPr>
        <w:t xml:space="preserve"> F</w:t>
      </w:r>
      <w:r w:rsidR="00565EDF" w:rsidRPr="0093033D">
        <w:rPr>
          <w:rFonts w:ascii="Arial" w:hAnsi="Arial" w:cs="Arial"/>
          <w:color w:val="333333"/>
          <w:sz w:val="24"/>
          <w:szCs w:val="24"/>
          <w:shd w:val="clear" w:color="auto" w:fill="FFFFFF"/>
        </w:rPr>
        <w:t xml:space="preserve">luorescence intensity was measured in a </w:t>
      </w:r>
      <w:r w:rsidR="00F661B8" w:rsidRPr="0093033D">
        <w:rPr>
          <w:rFonts w:ascii="Arial" w:hAnsi="Arial" w:cs="Arial"/>
          <w:color w:val="333333"/>
          <w:sz w:val="24"/>
          <w:szCs w:val="24"/>
          <w:shd w:val="clear" w:color="auto" w:fill="FFFFFF"/>
        </w:rPr>
        <w:t>SpectraMax M3 plate reader (Molecular Device)</w:t>
      </w:r>
      <w:r w:rsidR="00565EDF" w:rsidRPr="0093033D">
        <w:rPr>
          <w:rFonts w:ascii="Arial" w:hAnsi="Arial" w:cs="Arial"/>
          <w:color w:val="333333"/>
          <w:sz w:val="24"/>
          <w:szCs w:val="24"/>
          <w:shd w:val="clear" w:color="auto" w:fill="FFFFFF"/>
        </w:rPr>
        <w:t xml:space="preserve"> in </w:t>
      </w:r>
      <w:r w:rsidR="00F661B8" w:rsidRPr="0093033D">
        <w:rPr>
          <w:rFonts w:ascii="Arial" w:hAnsi="Arial" w:cs="Arial"/>
          <w:color w:val="333333"/>
          <w:sz w:val="24"/>
          <w:szCs w:val="24"/>
          <w:shd w:val="clear" w:color="auto" w:fill="FFFFFF"/>
        </w:rPr>
        <w:t>top</w:t>
      </w:r>
      <w:r w:rsidR="00565EDF" w:rsidRPr="0093033D">
        <w:rPr>
          <w:rFonts w:ascii="Arial" w:hAnsi="Arial" w:cs="Arial"/>
          <w:color w:val="333333"/>
          <w:sz w:val="24"/>
          <w:szCs w:val="24"/>
          <w:shd w:val="clear" w:color="auto" w:fill="FFFFFF"/>
        </w:rPr>
        <w:t>-reading mode with excitation at 530 nm and emission at 590 nm.</w:t>
      </w:r>
      <w:r w:rsidR="00F661B8" w:rsidRPr="0093033D">
        <w:rPr>
          <w:rFonts w:ascii="Arial" w:hAnsi="Arial" w:cs="Arial"/>
          <w:color w:val="333333"/>
          <w:sz w:val="24"/>
          <w:szCs w:val="24"/>
          <w:shd w:val="clear" w:color="auto" w:fill="FFFFFF"/>
        </w:rPr>
        <w:t xml:space="preserve"> </w:t>
      </w:r>
    </w:p>
    <w:p w:rsidR="00E5255D" w:rsidRPr="0093033D" w:rsidRDefault="00E5255D" w:rsidP="001D06E6">
      <w:pPr>
        <w:spacing w:after="0" w:line="480" w:lineRule="auto"/>
        <w:jc w:val="both"/>
        <w:rPr>
          <w:rFonts w:ascii="Arial" w:hAnsi="Arial" w:cs="Arial"/>
          <w:color w:val="333333"/>
          <w:sz w:val="24"/>
          <w:szCs w:val="24"/>
          <w:shd w:val="clear" w:color="auto" w:fill="FFFFFF"/>
        </w:rPr>
      </w:pPr>
    </w:p>
    <w:p w:rsidR="001D06E6" w:rsidRPr="0093033D" w:rsidRDefault="00565EDF" w:rsidP="00FA65E1">
      <w:pPr>
        <w:spacing w:after="0" w:line="480" w:lineRule="auto"/>
        <w:jc w:val="both"/>
        <w:rPr>
          <w:rFonts w:ascii="Arial" w:hAnsi="Arial" w:cs="Arial"/>
          <w:sz w:val="24"/>
          <w:szCs w:val="24"/>
        </w:rPr>
      </w:pPr>
      <w:r w:rsidRPr="0093033D">
        <w:rPr>
          <w:rFonts w:ascii="Arial" w:hAnsi="Arial" w:cs="Arial"/>
          <w:color w:val="333333"/>
          <w:sz w:val="24"/>
          <w:szCs w:val="24"/>
          <w:shd w:val="clear" w:color="auto" w:fill="FFFFFF"/>
        </w:rPr>
        <w:t xml:space="preserve">To study </w:t>
      </w:r>
      <w:r w:rsidR="0068713D" w:rsidRPr="0093033D">
        <w:rPr>
          <w:rFonts w:ascii="Arial" w:hAnsi="Arial" w:cs="Arial"/>
          <w:color w:val="333333"/>
          <w:sz w:val="24"/>
          <w:szCs w:val="24"/>
          <w:shd w:val="clear" w:color="auto" w:fill="FFFFFF"/>
        </w:rPr>
        <w:t xml:space="preserve">the effect of Mrx1-roGFP2 overexpression on mycobacterial </w:t>
      </w:r>
      <w:r w:rsidRPr="0093033D">
        <w:rPr>
          <w:rFonts w:ascii="Arial" w:hAnsi="Arial" w:cs="Arial"/>
          <w:color w:val="333333"/>
          <w:sz w:val="24"/>
          <w:szCs w:val="24"/>
          <w:shd w:val="clear" w:color="auto" w:fill="FFFFFF"/>
        </w:rPr>
        <w:t>growth in liquid medium</w:t>
      </w:r>
      <w:r w:rsidR="004D2B73" w:rsidRPr="0093033D">
        <w:rPr>
          <w:rFonts w:ascii="Arial" w:hAnsi="Arial" w:cs="Arial"/>
          <w:color w:val="333333"/>
          <w:sz w:val="24"/>
          <w:szCs w:val="24"/>
          <w:shd w:val="clear" w:color="auto" w:fill="FFFFFF"/>
        </w:rPr>
        <w:t>,</w:t>
      </w:r>
      <w:r w:rsidR="00AA6A7A" w:rsidRPr="0093033D">
        <w:rPr>
          <w:rFonts w:ascii="Arial" w:hAnsi="Arial" w:cs="Arial"/>
          <w:color w:val="333333"/>
          <w:sz w:val="24"/>
          <w:szCs w:val="24"/>
          <w:shd w:val="clear" w:color="auto" w:fill="FFFFFF"/>
        </w:rPr>
        <w:t xml:space="preserve"> w</w:t>
      </w:r>
      <w:r w:rsidRPr="0093033D">
        <w:rPr>
          <w:rFonts w:ascii="Arial" w:hAnsi="Arial" w:cs="Arial"/>
          <w:color w:val="333333"/>
          <w:sz w:val="24"/>
          <w:szCs w:val="24"/>
          <w:shd w:val="clear" w:color="auto" w:fill="FFFFFF"/>
        </w:rPr>
        <w:t xml:space="preserve">t </w:t>
      </w:r>
      <w:r w:rsidRPr="0093033D">
        <w:rPr>
          <w:rFonts w:ascii="Arial" w:hAnsi="Arial" w:cs="Arial"/>
          <w:i/>
          <w:iCs/>
          <w:color w:val="333333"/>
          <w:sz w:val="24"/>
          <w:szCs w:val="24"/>
          <w:shd w:val="clear" w:color="auto" w:fill="FFFFFF"/>
        </w:rPr>
        <w:t>Mtb</w:t>
      </w:r>
      <w:r w:rsidRPr="0093033D">
        <w:rPr>
          <w:rFonts w:ascii="Arial" w:hAnsi="Arial" w:cs="Arial"/>
          <w:color w:val="333333"/>
          <w:sz w:val="24"/>
          <w:szCs w:val="24"/>
          <w:shd w:val="clear" w:color="auto" w:fill="FFFFFF"/>
        </w:rPr>
        <w:t xml:space="preserve"> and Mrx1-roGFP2 </w:t>
      </w:r>
      <w:r w:rsidR="004D2B73" w:rsidRPr="0093033D">
        <w:rPr>
          <w:rFonts w:ascii="Arial" w:hAnsi="Arial" w:cs="Arial"/>
          <w:color w:val="333333"/>
          <w:sz w:val="24"/>
          <w:szCs w:val="24"/>
          <w:shd w:val="clear" w:color="auto" w:fill="FFFFFF"/>
        </w:rPr>
        <w:t>harboring</w:t>
      </w:r>
      <w:r w:rsidR="00AA6A7A" w:rsidRPr="0093033D">
        <w:rPr>
          <w:rFonts w:ascii="Arial" w:hAnsi="Arial" w:cs="Arial"/>
          <w:color w:val="333333"/>
          <w:sz w:val="24"/>
          <w:szCs w:val="24"/>
          <w:shd w:val="clear" w:color="auto" w:fill="FFFFFF"/>
        </w:rPr>
        <w:t xml:space="preserve"> strain </w:t>
      </w:r>
      <w:r w:rsidRPr="0093033D">
        <w:rPr>
          <w:rFonts w:ascii="Arial" w:hAnsi="Arial" w:cs="Arial"/>
          <w:color w:val="333333"/>
          <w:sz w:val="24"/>
          <w:szCs w:val="24"/>
          <w:shd w:val="clear" w:color="auto" w:fill="FFFFFF"/>
        </w:rPr>
        <w:t xml:space="preserve">were cultured in 7H9 medium </w:t>
      </w:r>
      <w:r w:rsidRPr="0093033D">
        <w:rPr>
          <w:rFonts w:ascii="Arial" w:hAnsi="Arial" w:cs="Arial"/>
          <w:color w:val="333333"/>
          <w:sz w:val="24"/>
          <w:szCs w:val="24"/>
          <w:shd w:val="clear" w:color="auto" w:fill="FFFFFF"/>
        </w:rPr>
        <w:lastRenderedPageBreak/>
        <w:t>supplemented with 1</w:t>
      </w:r>
      <w:r w:rsidR="00AA6A7A" w:rsidRPr="0093033D">
        <w:rPr>
          <w:rFonts w:ascii="Arial" w:hAnsi="Arial" w:cs="Arial"/>
          <w:color w:val="333333"/>
          <w:sz w:val="24"/>
          <w:szCs w:val="24"/>
          <w:bdr w:val="none" w:sz="0" w:space="0" w:color="auto" w:frame="1"/>
          <w:shd w:val="clear" w:color="auto" w:fill="FFFFFF"/>
        </w:rPr>
        <w:t>X</w:t>
      </w:r>
      <w:r w:rsidRPr="0093033D">
        <w:rPr>
          <w:rFonts w:ascii="Arial" w:hAnsi="Arial" w:cs="Arial"/>
          <w:color w:val="333333"/>
          <w:sz w:val="24"/>
          <w:szCs w:val="24"/>
          <w:shd w:val="clear" w:color="auto" w:fill="FFFFFF"/>
        </w:rPr>
        <w:t>OADC, 0.05% glycerol, and 0.1% Tween 80 until mid-log phase. Cells were harvested by centrifugation and washed twice with 7H9 medium without any supplement (basal). These strains were diluted to a starting</w:t>
      </w:r>
      <w:r w:rsidRPr="0093033D">
        <w:rPr>
          <w:rStyle w:val="apple-converted-space"/>
          <w:rFonts w:ascii="Arial" w:hAnsi="Arial" w:cs="Arial"/>
          <w:color w:val="333333"/>
          <w:sz w:val="24"/>
          <w:szCs w:val="24"/>
          <w:shd w:val="clear" w:color="auto" w:fill="FFFFFF"/>
        </w:rPr>
        <w:t> O</w:t>
      </w:r>
      <w:r w:rsidR="00AA6A7A" w:rsidRPr="0093033D">
        <w:rPr>
          <w:rStyle w:val="apple-converted-space"/>
          <w:rFonts w:ascii="Arial" w:hAnsi="Arial" w:cs="Arial"/>
          <w:i/>
          <w:color w:val="333333"/>
          <w:sz w:val="24"/>
          <w:szCs w:val="24"/>
          <w:shd w:val="clear" w:color="auto" w:fill="FFFFFF"/>
        </w:rPr>
        <w:t>.</w:t>
      </w:r>
      <w:r w:rsidRPr="0093033D">
        <w:rPr>
          <w:rStyle w:val="apple-converted-space"/>
          <w:rFonts w:ascii="Arial" w:hAnsi="Arial" w:cs="Arial"/>
          <w:color w:val="333333"/>
          <w:sz w:val="24"/>
          <w:szCs w:val="24"/>
          <w:shd w:val="clear" w:color="auto" w:fill="FFFFFF"/>
        </w:rPr>
        <w:t>D</w:t>
      </w:r>
      <w:r w:rsidR="00AA6A7A" w:rsidRPr="0093033D">
        <w:rPr>
          <w:rFonts w:ascii="Arial" w:hAnsi="Arial" w:cs="Arial"/>
          <w:color w:val="333333"/>
          <w:sz w:val="24"/>
          <w:szCs w:val="24"/>
          <w:shd w:val="clear" w:color="auto" w:fill="FFFFFF"/>
        </w:rPr>
        <w:t xml:space="preserve"> </w:t>
      </w:r>
      <w:r w:rsidRPr="0093033D">
        <w:rPr>
          <w:rFonts w:ascii="Arial" w:hAnsi="Arial" w:cs="Arial"/>
          <w:color w:val="333333"/>
          <w:sz w:val="24"/>
          <w:szCs w:val="24"/>
          <w:shd w:val="clear" w:color="auto" w:fill="FFFFFF"/>
          <w:vertAlign w:val="subscript"/>
        </w:rPr>
        <w:t>600</w:t>
      </w:r>
      <w:r w:rsidR="00AA6A7A" w:rsidRPr="0093033D">
        <w:rPr>
          <w:rFonts w:ascii="Arial" w:hAnsi="Arial" w:cs="Arial"/>
          <w:color w:val="333333"/>
          <w:sz w:val="24"/>
          <w:szCs w:val="24"/>
          <w:shd w:val="clear" w:color="auto" w:fill="FFFFFF"/>
        </w:rPr>
        <w:t xml:space="preserve"> nm of </w:t>
      </w:r>
      <w:r w:rsidRPr="0093033D">
        <w:rPr>
          <w:rFonts w:ascii="Arial" w:hAnsi="Arial" w:cs="Arial"/>
          <w:color w:val="333333"/>
          <w:sz w:val="24"/>
          <w:szCs w:val="24"/>
          <w:shd w:val="clear" w:color="auto" w:fill="FFFFFF"/>
        </w:rPr>
        <w:t xml:space="preserve">0.1-0.15 in 7H9 medium containing </w:t>
      </w:r>
      <w:r w:rsidR="00AA6A7A" w:rsidRPr="0093033D">
        <w:rPr>
          <w:rFonts w:ascii="Arial" w:hAnsi="Arial" w:cs="Arial"/>
          <w:color w:val="333333"/>
          <w:sz w:val="24"/>
          <w:szCs w:val="24"/>
          <w:shd w:val="clear" w:color="auto" w:fill="FFFFFF"/>
        </w:rPr>
        <w:t>1</w:t>
      </w:r>
      <w:r w:rsidR="00AA6A7A" w:rsidRPr="0093033D">
        <w:rPr>
          <w:rFonts w:ascii="Arial" w:hAnsi="Arial" w:cs="Arial"/>
          <w:color w:val="333333"/>
          <w:sz w:val="24"/>
          <w:szCs w:val="24"/>
          <w:bdr w:val="none" w:sz="0" w:space="0" w:color="auto" w:frame="1"/>
          <w:shd w:val="clear" w:color="auto" w:fill="FFFFFF"/>
        </w:rPr>
        <w:t>X</w:t>
      </w:r>
      <w:r w:rsidR="00AA6A7A" w:rsidRPr="0093033D">
        <w:rPr>
          <w:rFonts w:ascii="Arial" w:hAnsi="Arial" w:cs="Arial"/>
          <w:color w:val="333333"/>
          <w:sz w:val="24"/>
          <w:szCs w:val="24"/>
          <w:shd w:val="clear" w:color="auto" w:fill="FFFFFF"/>
        </w:rPr>
        <w:t xml:space="preserve">OADC, 0.05% glycerol, and 0.1% Tween 80 at incubated at </w:t>
      </w:r>
      <w:r w:rsidR="00AA6A7A" w:rsidRPr="0093033D">
        <w:rPr>
          <w:rFonts w:ascii="Arial" w:hAnsi="Arial" w:cs="Arial"/>
          <w:sz w:val="24"/>
          <w:szCs w:val="24"/>
        </w:rPr>
        <w:t>37ºC in roller culture bottle at 2 rpm</w:t>
      </w:r>
      <w:r w:rsidR="00AA6A7A" w:rsidRPr="0093033D">
        <w:rPr>
          <w:rFonts w:ascii="Arial" w:hAnsi="Arial" w:cs="Arial"/>
          <w:color w:val="333333"/>
          <w:sz w:val="24"/>
          <w:szCs w:val="24"/>
          <w:shd w:val="clear" w:color="auto" w:fill="FFFFFF"/>
        </w:rPr>
        <w:t xml:space="preserve"> </w:t>
      </w:r>
      <w:r w:rsidRPr="0093033D">
        <w:rPr>
          <w:rFonts w:ascii="Arial" w:hAnsi="Arial" w:cs="Arial"/>
          <w:color w:val="333333"/>
          <w:sz w:val="24"/>
          <w:szCs w:val="24"/>
          <w:shd w:val="clear" w:color="auto" w:fill="FFFFFF"/>
        </w:rPr>
        <w:t>.</w:t>
      </w:r>
      <w:r w:rsidR="00AA6A7A" w:rsidRPr="0093033D">
        <w:rPr>
          <w:rFonts w:ascii="Arial" w:hAnsi="Arial" w:cs="Arial"/>
          <w:color w:val="333333"/>
          <w:sz w:val="24"/>
          <w:szCs w:val="24"/>
          <w:shd w:val="clear" w:color="auto" w:fill="FFFFFF"/>
        </w:rPr>
        <w:t xml:space="preserve"> </w:t>
      </w:r>
      <w:r w:rsidRPr="0093033D">
        <w:rPr>
          <w:rFonts w:ascii="Arial" w:hAnsi="Arial" w:cs="Arial"/>
          <w:color w:val="333333"/>
          <w:sz w:val="24"/>
          <w:szCs w:val="24"/>
          <w:shd w:val="clear" w:color="auto" w:fill="FFFFFF"/>
        </w:rPr>
        <w:t>At each time point, an aliquot from each strain was removed, lightly sonicated, and the</w:t>
      </w:r>
      <w:r w:rsidRPr="0093033D">
        <w:rPr>
          <w:rStyle w:val="apple-converted-space"/>
          <w:rFonts w:ascii="Arial" w:hAnsi="Arial" w:cs="Arial"/>
          <w:color w:val="333333"/>
          <w:sz w:val="24"/>
          <w:szCs w:val="24"/>
          <w:shd w:val="clear" w:color="auto" w:fill="FFFFFF"/>
        </w:rPr>
        <w:t> </w:t>
      </w:r>
      <w:r w:rsidR="00AA6A7A" w:rsidRPr="0093033D">
        <w:rPr>
          <w:rStyle w:val="apple-converted-space"/>
          <w:rFonts w:ascii="Arial" w:hAnsi="Arial" w:cs="Arial"/>
          <w:color w:val="333333"/>
          <w:sz w:val="24"/>
          <w:szCs w:val="24"/>
          <w:shd w:val="clear" w:color="auto" w:fill="FFFFFF"/>
        </w:rPr>
        <w:t>O</w:t>
      </w:r>
      <w:r w:rsidR="00AA6A7A" w:rsidRPr="0093033D">
        <w:rPr>
          <w:rStyle w:val="apple-converted-space"/>
          <w:rFonts w:ascii="Arial" w:hAnsi="Arial" w:cs="Arial"/>
          <w:i/>
          <w:color w:val="333333"/>
          <w:sz w:val="24"/>
          <w:szCs w:val="24"/>
          <w:shd w:val="clear" w:color="auto" w:fill="FFFFFF"/>
        </w:rPr>
        <w:t>.</w:t>
      </w:r>
      <w:r w:rsidR="00AA6A7A" w:rsidRPr="0093033D">
        <w:rPr>
          <w:rStyle w:val="apple-converted-space"/>
          <w:rFonts w:ascii="Arial" w:hAnsi="Arial" w:cs="Arial"/>
          <w:color w:val="333333"/>
          <w:sz w:val="24"/>
          <w:szCs w:val="24"/>
          <w:shd w:val="clear" w:color="auto" w:fill="FFFFFF"/>
        </w:rPr>
        <w:t>D</w:t>
      </w:r>
      <w:r w:rsidR="00AA6A7A" w:rsidRPr="0093033D">
        <w:rPr>
          <w:rFonts w:ascii="Arial" w:hAnsi="Arial" w:cs="Arial"/>
          <w:color w:val="333333"/>
          <w:sz w:val="24"/>
          <w:szCs w:val="24"/>
          <w:shd w:val="clear" w:color="auto" w:fill="FFFFFF"/>
        </w:rPr>
        <w:t xml:space="preserve"> </w:t>
      </w:r>
      <w:r w:rsidR="00AA6A7A" w:rsidRPr="0093033D">
        <w:rPr>
          <w:rFonts w:ascii="Arial" w:hAnsi="Arial" w:cs="Arial"/>
          <w:color w:val="333333"/>
          <w:sz w:val="24"/>
          <w:szCs w:val="24"/>
          <w:shd w:val="clear" w:color="auto" w:fill="FFFFFF"/>
          <w:vertAlign w:val="subscript"/>
        </w:rPr>
        <w:t>600</w:t>
      </w:r>
      <w:r w:rsidR="00AA6A7A" w:rsidRPr="0093033D">
        <w:rPr>
          <w:rFonts w:ascii="Arial" w:hAnsi="Arial" w:cs="Arial"/>
          <w:color w:val="333333"/>
          <w:sz w:val="24"/>
          <w:szCs w:val="24"/>
          <w:shd w:val="clear" w:color="auto" w:fill="FFFFFF"/>
        </w:rPr>
        <w:t xml:space="preserve"> nm </w:t>
      </w:r>
      <w:r w:rsidRPr="0093033D">
        <w:rPr>
          <w:rFonts w:ascii="Arial" w:hAnsi="Arial" w:cs="Arial"/>
          <w:color w:val="333333"/>
          <w:sz w:val="24"/>
          <w:szCs w:val="24"/>
          <w:shd w:val="clear" w:color="auto" w:fill="FFFFFF"/>
        </w:rPr>
        <w:t>was measured</w:t>
      </w:r>
      <w:r w:rsidR="00441C3A" w:rsidRPr="0093033D">
        <w:rPr>
          <w:rFonts w:ascii="Arial" w:hAnsi="Arial" w:cs="Arial"/>
          <w:sz w:val="24"/>
          <w:szCs w:val="24"/>
        </w:rPr>
        <w:t>.</w:t>
      </w:r>
    </w:p>
    <w:p w:rsidR="00B4606A" w:rsidRPr="0093033D" w:rsidRDefault="00B4606A" w:rsidP="00FC2365">
      <w:pPr>
        <w:spacing w:after="0" w:line="480" w:lineRule="auto"/>
        <w:jc w:val="both"/>
        <w:rPr>
          <w:rFonts w:ascii="Arial" w:hAnsi="Arial" w:cs="Arial"/>
          <w:b/>
          <w:sz w:val="24"/>
          <w:szCs w:val="24"/>
        </w:rPr>
      </w:pPr>
    </w:p>
    <w:p w:rsidR="00B4606A" w:rsidRPr="0093033D" w:rsidRDefault="003B7CA0" w:rsidP="00FC2365">
      <w:pPr>
        <w:spacing w:after="0" w:line="480" w:lineRule="auto"/>
        <w:jc w:val="both"/>
        <w:rPr>
          <w:rFonts w:ascii="Arial" w:hAnsi="Arial" w:cs="Arial"/>
          <w:b/>
          <w:sz w:val="24"/>
          <w:szCs w:val="24"/>
        </w:rPr>
      </w:pPr>
      <w:r w:rsidRPr="0093033D">
        <w:rPr>
          <w:rFonts w:ascii="Arial" w:hAnsi="Arial" w:cs="Arial"/>
          <w:b/>
          <w:sz w:val="24"/>
          <w:szCs w:val="24"/>
        </w:rPr>
        <w:t>Pi staining</w:t>
      </w:r>
    </w:p>
    <w:p w:rsidR="003B7CA0" w:rsidRPr="0093033D" w:rsidRDefault="003B7CA0" w:rsidP="00FC2365">
      <w:pPr>
        <w:spacing w:after="0" w:line="480" w:lineRule="auto"/>
        <w:jc w:val="both"/>
        <w:rPr>
          <w:rFonts w:ascii="Arial" w:hAnsi="Arial" w:cs="Arial"/>
          <w:sz w:val="24"/>
          <w:szCs w:val="24"/>
        </w:rPr>
      </w:pPr>
      <w:r w:rsidRPr="0093033D">
        <w:rPr>
          <w:rFonts w:ascii="Arial" w:hAnsi="Arial" w:cs="Arial"/>
          <w:sz w:val="24"/>
          <w:szCs w:val="24"/>
        </w:rPr>
        <w:t xml:space="preserve">For Pi staining, redox state of bacilli was first blocked by treatment with NEM followed by macrophage lysis by PBS containing 0.01% SDS. Released bacilli were stained with 10 </w:t>
      </w:r>
      <w:r w:rsidR="00B4606A" w:rsidRPr="0093033D">
        <w:rPr>
          <w:rFonts w:ascii="Arial" w:hAnsi="Arial" w:cs="Arial"/>
          <w:sz w:val="24"/>
          <w:szCs w:val="24"/>
        </w:rPr>
        <w:t>µ</w:t>
      </w:r>
      <w:r w:rsidRPr="0093033D">
        <w:rPr>
          <w:rFonts w:ascii="Arial" w:hAnsi="Arial" w:cs="Arial"/>
          <w:sz w:val="24"/>
          <w:szCs w:val="24"/>
        </w:rPr>
        <w:t xml:space="preserve">M propidium iodide (Pi) for 15 min at RT in dark. After washing twice with 1x PBS, bacilli were fixed in PFA, washed again with PBS and analyzed by flow cytometer. </w:t>
      </w:r>
    </w:p>
    <w:p w:rsidR="003B7CA0" w:rsidRPr="0093033D" w:rsidRDefault="003B7CA0" w:rsidP="00FA65E1">
      <w:pPr>
        <w:spacing w:after="0" w:line="480" w:lineRule="auto"/>
        <w:jc w:val="both"/>
        <w:rPr>
          <w:rFonts w:ascii="Arial" w:hAnsi="Arial" w:cs="Arial"/>
          <w:b/>
          <w:bCs/>
          <w:sz w:val="24"/>
          <w:szCs w:val="24"/>
        </w:rPr>
      </w:pP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b/>
          <w:bCs/>
          <w:sz w:val="24"/>
          <w:szCs w:val="24"/>
        </w:rPr>
        <w:t xml:space="preserve">Antimicrobial activity of </w:t>
      </w:r>
      <w:r w:rsidR="00404958" w:rsidRPr="0093033D">
        <w:rPr>
          <w:rFonts w:ascii="Arial" w:hAnsi="Arial" w:cs="Arial"/>
          <w:b/>
          <w:bCs/>
          <w:sz w:val="24"/>
          <w:szCs w:val="24"/>
        </w:rPr>
        <w:t>d</w:t>
      </w:r>
      <w:r w:rsidRPr="0093033D">
        <w:rPr>
          <w:rFonts w:ascii="Arial" w:hAnsi="Arial" w:cs="Arial"/>
          <w:b/>
          <w:bCs/>
          <w:sz w:val="24"/>
          <w:szCs w:val="24"/>
        </w:rPr>
        <w:t>rugs</w:t>
      </w:r>
      <w:r w:rsidR="00306866" w:rsidRPr="0093033D">
        <w:rPr>
          <w:rFonts w:ascii="Arial" w:hAnsi="Arial" w:cs="Arial"/>
          <w:b/>
          <w:bCs/>
          <w:sz w:val="24"/>
          <w:szCs w:val="24"/>
        </w:rPr>
        <w:t xml:space="preserve"> upon treatment with rapamycin and DTT</w:t>
      </w:r>
    </w:p>
    <w:p w:rsidR="003B7CA0" w:rsidRPr="0093033D" w:rsidRDefault="003B7CA0" w:rsidP="00FC2365">
      <w:pPr>
        <w:spacing w:after="0" w:line="480" w:lineRule="auto"/>
        <w:jc w:val="both"/>
        <w:rPr>
          <w:rFonts w:ascii="Arial" w:hAnsi="Arial" w:cs="Arial"/>
          <w:sz w:val="24"/>
          <w:szCs w:val="24"/>
        </w:rPr>
      </w:pPr>
      <w:r w:rsidRPr="0093033D">
        <w:rPr>
          <w:rFonts w:ascii="Arial" w:hAnsi="Arial" w:cs="Arial"/>
          <w:sz w:val="24"/>
          <w:szCs w:val="24"/>
        </w:rPr>
        <w:t>To study the effect of autophagy on antibiotic-mediated redox stress and killing, non lethal concentration of rapamycin (200nM) was used along with INH and CFZ. Briefly, THP-1 cells infected with H37Rv were treated with INH (0.5</w:t>
      </w:r>
      <w:r w:rsidR="0093033D">
        <w:rPr>
          <w:rFonts w:ascii="Arial" w:hAnsi="Arial" w:cs="Arial"/>
          <w:sz w:val="24"/>
          <w:szCs w:val="24"/>
        </w:rPr>
        <w:t xml:space="preserve"> </w:t>
      </w:r>
      <w:r w:rsidR="0093033D">
        <w:rPr>
          <w:rFonts w:ascii="Arial" w:hAnsi="Arial" w:cs="Arial"/>
        </w:rPr>
        <w:t>µ</w:t>
      </w:r>
      <w:r w:rsidRPr="0093033D">
        <w:rPr>
          <w:rFonts w:ascii="Arial" w:hAnsi="Arial" w:cs="Arial"/>
          <w:sz w:val="24"/>
          <w:szCs w:val="24"/>
        </w:rPr>
        <w:t>g/ml) and CFZ (0.5</w:t>
      </w:r>
      <w:r w:rsidR="0093033D">
        <w:rPr>
          <w:rFonts w:ascii="Arial" w:hAnsi="Arial" w:cs="Arial"/>
          <w:sz w:val="24"/>
          <w:szCs w:val="24"/>
        </w:rPr>
        <w:t xml:space="preserve"> </w:t>
      </w:r>
      <w:r w:rsidR="0093033D">
        <w:rPr>
          <w:rFonts w:ascii="Arial" w:hAnsi="Arial" w:cs="Arial"/>
        </w:rPr>
        <w:t>µ</w:t>
      </w:r>
      <w:r w:rsidRPr="0093033D">
        <w:rPr>
          <w:rFonts w:ascii="Arial" w:hAnsi="Arial" w:cs="Arial"/>
          <w:sz w:val="24"/>
          <w:szCs w:val="24"/>
        </w:rPr>
        <w:t>g/ml) with or without rapamycin. 24 h p</w:t>
      </w:r>
      <w:r w:rsidR="00306866" w:rsidRPr="0093033D">
        <w:rPr>
          <w:rFonts w:ascii="Arial" w:hAnsi="Arial" w:cs="Arial"/>
          <w:sz w:val="24"/>
          <w:szCs w:val="24"/>
        </w:rPr>
        <w:t>.</w:t>
      </w:r>
      <w:r w:rsidRPr="0093033D">
        <w:rPr>
          <w:rFonts w:ascii="Arial" w:hAnsi="Arial" w:cs="Arial"/>
          <w:sz w:val="24"/>
          <w:szCs w:val="24"/>
        </w:rPr>
        <w:t>i</w:t>
      </w:r>
      <w:r w:rsidR="00306866" w:rsidRPr="0093033D">
        <w:rPr>
          <w:rFonts w:ascii="Arial" w:hAnsi="Arial" w:cs="Arial"/>
          <w:sz w:val="24"/>
          <w:szCs w:val="24"/>
        </w:rPr>
        <w:t>.</w:t>
      </w:r>
      <w:r w:rsidRPr="0093033D">
        <w:rPr>
          <w:rFonts w:ascii="Arial" w:hAnsi="Arial" w:cs="Arial"/>
          <w:sz w:val="24"/>
          <w:szCs w:val="24"/>
        </w:rPr>
        <w:t xml:space="preserve">, macrophages were lysed and bacilli were stained with Pi followed by </w:t>
      </w:r>
      <w:r w:rsidR="00306866" w:rsidRPr="0093033D">
        <w:rPr>
          <w:rFonts w:ascii="Arial" w:hAnsi="Arial" w:cs="Arial"/>
          <w:sz w:val="24"/>
          <w:szCs w:val="24"/>
        </w:rPr>
        <w:t xml:space="preserve">flow </w:t>
      </w:r>
      <w:r w:rsidR="00366DBC" w:rsidRPr="0093033D">
        <w:rPr>
          <w:rFonts w:ascii="Arial" w:hAnsi="Arial" w:cs="Arial"/>
          <w:sz w:val="24"/>
          <w:szCs w:val="24"/>
        </w:rPr>
        <w:t>cytometry</w:t>
      </w:r>
      <w:r w:rsidRPr="0093033D">
        <w:rPr>
          <w:rFonts w:ascii="Arial" w:hAnsi="Arial" w:cs="Arial"/>
          <w:sz w:val="24"/>
          <w:szCs w:val="24"/>
        </w:rPr>
        <w:t xml:space="preserve">. </w:t>
      </w:r>
    </w:p>
    <w:p w:rsidR="003B7CA0" w:rsidRPr="0093033D" w:rsidRDefault="003B7CA0" w:rsidP="00FA65E1">
      <w:pPr>
        <w:spacing w:after="0" w:line="480" w:lineRule="auto"/>
        <w:jc w:val="both"/>
        <w:rPr>
          <w:rFonts w:ascii="Arial" w:hAnsi="Arial" w:cs="Arial"/>
          <w:sz w:val="24"/>
          <w:szCs w:val="24"/>
        </w:rPr>
      </w:pPr>
    </w:p>
    <w:p w:rsidR="003B7CA0" w:rsidRPr="0093033D" w:rsidRDefault="00B00215" w:rsidP="00FA65E1">
      <w:pPr>
        <w:spacing w:after="0" w:line="480" w:lineRule="auto"/>
        <w:jc w:val="both"/>
        <w:rPr>
          <w:rFonts w:ascii="Arial" w:hAnsi="Arial" w:cs="Arial"/>
          <w:sz w:val="24"/>
          <w:szCs w:val="24"/>
        </w:rPr>
      </w:pPr>
      <w:r>
        <w:rPr>
          <w:rFonts w:ascii="Arial" w:hAnsi="Arial" w:cs="Arial"/>
          <w:sz w:val="24"/>
          <w:szCs w:val="24"/>
        </w:rPr>
        <w:t xml:space="preserve">To investigate the effect of DTT on antibiotics efficacy, we treated exponential phase (OD </w:t>
      </w:r>
      <w:r>
        <w:rPr>
          <w:rFonts w:ascii="Arial" w:hAnsi="Arial" w:cs="Arial"/>
          <w:sz w:val="24"/>
          <w:szCs w:val="24"/>
          <w:vertAlign w:val="subscript"/>
        </w:rPr>
        <w:t xml:space="preserve">600 </w:t>
      </w:r>
      <w:r>
        <w:rPr>
          <w:rFonts w:ascii="Arial" w:hAnsi="Arial" w:cs="Arial"/>
          <w:sz w:val="24"/>
          <w:szCs w:val="24"/>
        </w:rPr>
        <w:t xml:space="preserve">nm of 0.5) grown </w:t>
      </w:r>
      <w:r>
        <w:rPr>
          <w:rFonts w:ascii="Arial" w:hAnsi="Arial" w:cs="Arial"/>
          <w:i/>
          <w:sz w:val="24"/>
          <w:szCs w:val="24"/>
        </w:rPr>
        <w:t xml:space="preserve">Mtb </w:t>
      </w:r>
      <w:r>
        <w:rPr>
          <w:rFonts w:ascii="Arial" w:hAnsi="Arial" w:cs="Arial"/>
          <w:sz w:val="24"/>
          <w:szCs w:val="24"/>
        </w:rPr>
        <w:t xml:space="preserve">H37Rv with 5X MIC of INH, CFZ, RIF and ETH in the </w:t>
      </w:r>
      <w:r>
        <w:rPr>
          <w:rFonts w:ascii="Arial" w:hAnsi="Arial" w:cs="Arial"/>
          <w:sz w:val="24"/>
          <w:szCs w:val="24"/>
        </w:rPr>
        <w:lastRenderedPageBreak/>
        <w:t xml:space="preserve">presence or absence of </w:t>
      </w:r>
      <w:r>
        <w:rPr>
          <w:rFonts w:ascii="Arial" w:hAnsi="Arial" w:cs="Arial"/>
          <w:sz w:val="24"/>
          <w:szCs w:val="24"/>
          <w:lang w:val="en-IN"/>
        </w:rPr>
        <w:t>5 mM of DTT</w:t>
      </w:r>
      <w:r>
        <w:rPr>
          <w:rFonts w:ascii="Arial" w:hAnsi="Arial" w:cs="Arial"/>
          <w:sz w:val="24"/>
          <w:szCs w:val="24"/>
        </w:rPr>
        <w:t xml:space="preserve">. DTT was added at 0 and 2 day post antibiotic-exposure. After incubation for 4 days, bacilli were plated for CFU. </w:t>
      </w:r>
    </w:p>
    <w:p w:rsidR="00B4606A" w:rsidRPr="0093033D" w:rsidRDefault="00B4606A" w:rsidP="00FA65E1">
      <w:pPr>
        <w:spacing w:after="0" w:line="480" w:lineRule="auto"/>
        <w:jc w:val="both"/>
        <w:rPr>
          <w:rFonts w:ascii="Arial" w:hAnsi="Arial" w:cs="Arial"/>
          <w:b/>
          <w:sz w:val="24"/>
          <w:szCs w:val="24"/>
        </w:rPr>
      </w:pPr>
    </w:p>
    <w:p w:rsidR="003B7CA0" w:rsidRPr="0093033D" w:rsidRDefault="003B7CA0" w:rsidP="00FA65E1">
      <w:pPr>
        <w:spacing w:after="0" w:line="480" w:lineRule="auto"/>
        <w:jc w:val="both"/>
        <w:rPr>
          <w:rFonts w:ascii="Arial" w:hAnsi="Arial" w:cs="Arial"/>
          <w:b/>
          <w:sz w:val="24"/>
          <w:szCs w:val="24"/>
        </w:rPr>
      </w:pPr>
      <w:r w:rsidRPr="0093033D">
        <w:rPr>
          <w:rFonts w:ascii="Arial" w:hAnsi="Arial" w:cs="Arial"/>
          <w:b/>
          <w:sz w:val="24"/>
          <w:szCs w:val="24"/>
        </w:rPr>
        <w:t>Statistical analysis</w:t>
      </w:r>
    </w:p>
    <w:p w:rsidR="003B7CA0" w:rsidRPr="0093033D" w:rsidRDefault="003B7CA0" w:rsidP="00FA65E1">
      <w:pPr>
        <w:spacing w:after="0" w:line="480" w:lineRule="auto"/>
        <w:jc w:val="both"/>
        <w:rPr>
          <w:rFonts w:ascii="Arial" w:hAnsi="Arial" w:cs="Arial"/>
          <w:sz w:val="24"/>
          <w:szCs w:val="24"/>
        </w:rPr>
      </w:pPr>
      <w:r w:rsidRPr="0093033D">
        <w:rPr>
          <w:rFonts w:ascii="Arial" w:hAnsi="Arial" w:cs="Arial"/>
          <w:sz w:val="24"/>
          <w:szCs w:val="24"/>
        </w:rPr>
        <w:t>All data were derived from at least three independent experiments. Statistical</w:t>
      </w:r>
      <w:r w:rsidRPr="0093033D">
        <w:rPr>
          <w:rFonts w:ascii="Arial" w:hAnsi="Arial" w:cs="Arial"/>
          <w:sz w:val="24"/>
          <w:szCs w:val="24"/>
          <w:vertAlign w:val="superscript"/>
        </w:rPr>
        <w:t xml:space="preserve"> </w:t>
      </w:r>
      <w:r w:rsidRPr="0093033D">
        <w:rPr>
          <w:rFonts w:ascii="Arial" w:hAnsi="Arial" w:cs="Arial"/>
          <w:sz w:val="24"/>
          <w:szCs w:val="24"/>
        </w:rPr>
        <w:t>analyses were conducted using Graphpad Prism software and values</w:t>
      </w:r>
      <w:r w:rsidRPr="0093033D">
        <w:rPr>
          <w:rFonts w:ascii="Arial" w:hAnsi="Arial" w:cs="Arial"/>
          <w:sz w:val="24"/>
          <w:szCs w:val="24"/>
          <w:vertAlign w:val="superscript"/>
        </w:rPr>
        <w:t xml:space="preserve"> </w:t>
      </w:r>
      <w:r w:rsidRPr="0093033D">
        <w:rPr>
          <w:rFonts w:ascii="Arial" w:hAnsi="Arial" w:cs="Arial"/>
          <w:sz w:val="24"/>
          <w:szCs w:val="24"/>
        </w:rPr>
        <w:t>were presented as mean ± SD</w:t>
      </w:r>
      <w:r w:rsidRPr="0093033D">
        <w:rPr>
          <w:sz w:val="24"/>
          <w:szCs w:val="24"/>
        </w:rPr>
        <w:t xml:space="preserve">. </w:t>
      </w:r>
      <w:r w:rsidRPr="0093033D">
        <w:rPr>
          <w:rFonts w:ascii="Arial" w:hAnsi="Arial" w:cs="Arial"/>
          <w:sz w:val="24"/>
          <w:szCs w:val="24"/>
        </w:rPr>
        <w:t xml:space="preserve">The statistical significance of the differences between experimental groups was determined by two-tailed, unpaired student’s </w:t>
      </w:r>
      <w:r w:rsidRPr="0093033D">
        <w:rPr>
          <w:rFonts w:ascii="Arial" w:hAnsi="Arial" w:cs="Arial"/>
          <w:i/>
          <w:sz w:val="24"/>
          <w:szCs w:val="24"/>
        </w:rPr>
        <w:t>t</w:t>
      </w:r>
      <w:r w:rsidRPr="0093033D">
        <w:rPr>
          <w:rFonts w:ascii="Arial" w:hAnsi="Arial" w:cs="Arial"/>
          <w:sz w:val="24"/>
          <w:szCs w:val="24"/>
        </w:rPr>
        <w:t xml:space="preserve">-test unless specified. Differences with a p value of &lt;0.05 were considered significant. Statistical significance between subpopulations of </w:t>
      </w:r>
      <w:r w:rsidRPr="0093033D">
        <w:rPr>
          <w:rFonts w:ascii="Arial" w:hAnsi="Arial" w:cs="Arial"/>
          <w:i/>
          <w:sz w:val="24"/>
          <w:szCs w:val="24"/>
        </w:rPr>
        <w:t>Mtb</w:t>
      </w:r>
      <w:r w:rsidRPr="0093033D">
        <w:rPr>
          <w:rFonts w:ascii="Arial" w:hAnsi="Arial" w:cs="Arial"/>
          <w:sz w:val="24"/>
          <w:szCs w:val="24"/>
        </w:rPr>
        <w:t xml:space="preserve"> with different </w:t>
      </w:r>
      <w:r w:rsidRPr="0093033D">
        <w:rPr>
          <w:rFonts w:ascii="Arial" w:hAnsi="Arial" w:cs="Arial"/>
          <w:i/>
          <w:sz w:val="24"/>
          <w:szCs w:val="24"/>
        </w:rPr>
        <w:t>E</w:t>
      </w:r>
      <w:r w:rsidRPr="0093033D">
        <w:rPr>
          <w:rFonts w:ascii="Arial" w:hAnsi="Arial" w:cs="Arial"/>
          <w:i/>
          <w:sz w:val="24"/>
          <w:szCs w:val="24"/>
          <w:vertAlign w:val="subscript"/>
        </w:rPr>
        <w:t>MSH</w:t>
      </w:r>
      <w:r w:rsidRPr="0093033D">
        <w:rPr>
          <w:rFonts w:ascii="Arial" w:hAnsi="Arial" w:cs="Arial"/>
          <w:sz w:val="24"/>
          <w:szCs w:val="24"/>
        </w:rPr>
        <w:t xml:space="preserve"> was calculated by one way </w:t>
      </w:r>
      <w:r w:rsidRPr="0093033D">
        <w:rPr>
          <w:rFonts w:ascii="Arial" w:hAnsi="Arial" w:cs="Arial"/>
          <w:color w:val="000000"/>
          <w:sz w:val="24"/>
          <w:szCs w:val="24"/>
          <w:shd w:val="clear" w:color="auto" w:fill="FFFFFF"/>
        </w:rPr>
        <w:t xml:space="preserve">ANOVA followed by tukey's HSD </w:t>
      </w:r>
      <w:r w:rsidRPr="0093033D">
        <w:rPr>
          <w:rFonts w:ascii="Arial" w:hAnsi="Arial" w:cs="Arial"/>
          <w:sz w:val="24"/>
          <w:szCs w:val="24"/>
        </w:rPr>
        <w:t>statistical test (</w:t>
      </w:r>
      <w:r w:rsidRPr="0093033D">
        <w:rPr>
          <w:rFonts w:ascii="Arial" w:hAnsi="Arial" w:cs="Arial"/>
          <w:bCs/>
          <w:sz w:val="24"/>
          <w:szCs w:val="24"/>
        </w:rPr>
        <w:t>* p&lt;0.01)</w:t>
      </w:r>
      <w:r w:rsidRPr="0093033D">
        <w:rPr>
          <w:rFonts w:ascii="Arial" w:hAnsi="Arial" w:cs="Arial"/>
          <w:sz w:val="24"/>
          <w:szCs w:val="24"/>
        </w:rPr>
        <w:t>.</w:t>
      </w:r>
    </w:p>
    <w:p w:rsidR="003B7CA0" w:rsidRPr="0093033D" w:rsidRDefault="003B7CA0" w:rsidP="00FA65E1">
      <w:pPr>
        <w:spacing w:after="0" w:line="480" w:lineRule="auto"/>
        <w:jc w:val="both"/>
        <w:rPr>
          <w:rFonts w:ascii="Arial" w:hAnsi="Arial" w:cs="Arial"/>
          <w:sz w:val="24"/>
          <w:szCs w:val="24"/>
        </w:rPr>
      </w:pPr>
    </w:p>
    <w:p w:rsidR="003B7CA0" w:rsidRPr="0093033D" w:rsidRDefault="003B7CA0" w:rsidP="003E54EE">
      <w:pPr>
        <w:spacing w:after="0" w:line="480" w:lineRule="auto"/>
        <w:jc w:val="both"/>
        <w:rPr>
          <w:rFonts w:ascii="Arial" w:hAnsi="Arial" w:cs="Arial"/>
          <w:b/>
          <w:sz w:val="24"/>
          <w:szCs w:val="24"/>
          <w:lang w:val="de-DE"/>
        </w:rPr>
      </w:pPr>
      <w:r w:rsidRPr="0093033D">
        <w:rPr>
          <w:rFonts w:ascii="Arial" w:hAnsi="Arial" w:cs="Arial"/>
          <w:b/>
          <w:sz w:val="24"/>
          <w:szCs w:val="24"/>
          <w:lang w:val="de-DE"/>
        </w:rPr>
        <w:t>References:</w:t>
      </w:r>
    </w:p>
    <w:p w:rsidR="006E1BE2" w:rsidRPr="0093033D" w:rsidRDefault="00F5129C" w:rsidP="00292600">
      <w:pPr>
        <w:spacing w:after="0" w:line="480" w:lineRule="auto"/>
        <w:ind w:left="720" w:hanging="720"/>
        <w:jc w:val="both"/>
        <w:rPr>
          <w:rFonts w:ascii="Arial" w:hAnsi="Arial" w:cs="Arial"/>
          <w:noProof/>
          <w:sz w:val="24"/>
          <w:szCs w:val="24"/>
          <w:lang w:val="de-DE"/>
        </w:rPr>
      </w:pPr>
      <w:r w:rsidRPr="0093033D">
        <w:rPr>
          <w:rFonts w:ascii="Arial" w:hAnsi="Arial" w:cs="Arial"/>
          <w:sz w:val="24"/>
          <w:szCs w:val="24"/>
          <w:lang w:val="de-DE"/>
        </w:rPr>
        <w:fldChar w:fldCharType="begin"/>
      </w:r>
      <w:r w:rsidR="003B7CA0" w:rsidRPr="0093033D">
        <w:rPr>
          <w:rFonts w:ascii="Arial" w:hAnsi="Arial" w:cs="Arial"/>
          <w:sz w:val="24"/>
          <w:szCs w:val="24"/>
          <w:lang w:val="de-DE"/>
        </w:rPr>
        <w:instrText xml:space="preserve"> ADDIN EN.REFLIST </w:instrText>
      </w:r>
      <w:r w:rsidRPr="0093033D">
        <w:rPr>
          <w:rFonts w:ascii="Arial" w:hAnsi="Arial" w:cs="Arial"/>
          <w:sz w:val="24"/>
          <w:szCs w:val="24"/>
          <w:lang w:val="de-DE"/>
        </w:rPr>
        <w:fldChar w:fldCharType="separate"/>
      </w:r>
      <w:bookmarkStart w:id="0" w:name="_ENREF_1"/>
      <w:r w:rsidR="006E1BE2" w:rsidRPr="0093033D">
        <w:rPr>
          <w:rFonts w:ascii="Arial" w:hAnsi="Arial" w:cs="Arial"/>
          <w:noProof/>
          <w:sz w:val="24"/>
          <w:szCs w:val="24"/>
          <w:lang w:val="de-DE"/>
        </w:rPr>
        <w:t>1. Fratti RA, Backer JM, Gruenberg J, Corvera S, Deretic V (2001) Role of phosphatidylinositol 3-kinase and Rab5 effectors in phagosomal biogenesis and mycobacterial phagosome maturation arrest. J Cell Biol 154: 631-644.</w:t>
      </w:r>
      <w:bookmarkEnd w:id="0"/>
    </w:p>
    <w:p w:rsidR="006E1BE2" w:rsidRPr="0093033D" w:rsidRDefault="006E1BE2" w:rsidP="00292600">
      <w:pPr>
        <w:spacing w:after="0" w:line="480" w:lineRule="auto"/>
        <w:ind w:left="720" w:hanging="720"/>
        <w:jc w:val="both"/>
        <w:rPr>
          <w:rFonts w:ascii="Arial" w:hAnsi="Arial" w:cs="Arial"/>
          <w:noProof/>
          <w:sz w:val="24"/>
          <w:szCs w:val="24"/>
          <w:lang w:val="de-DE"/>
        </w:rPr>
      </w:pPr>
      <w:bookmarkStart w:id="1" w:name="_ENREF_2"/>
      <w:r w:rsidRPr="0093033D">
        <w:rPr>
          <w:rFonts w:ascii="Arial" w:hAnsi="Arial" w:cs="Arial"/>
          <w:noProof/>
          <w:sz w:val="24"/>
          <w:szCs w:val="24"/>
          <w:lang w:val="de-DE"/>
        </w:rPr>
        <w:t>2. Fratti RA, Chua J, Vergne I, Deretic V (2003) Mycobacterium tuberculosis glycosylated phosphatidylinositol causes phagosome maturation arrest. Proc Natl Acad Sci U S A 100: 5437-5442.</w:t>
      </w:r>
      <w:bookmarkEnd w:id="1"/>
    </w:p>
    <w:p w:rsidR="006E1BE2" w:rsidRPr="0093033D" w:rsidRDefault="006E1BE2" w:rsidP="00292600">
      <w:pPr>
        <w:spacing w:after="0" w:line="480" w:lineRule="auto"/>
        <w:ind w:left="720" w:hanging="720"/>
        <w:jc w:val="both"/>
        <w:rPr>
          <w:rFonts w:ascii="Arial" w:hAnsi="Arial" w:cs="Arial"/>
          <w:noProof/>
          <w:sz w:val="24"/>
          <w:szCs w:val="24"/>
          <w:lang w:val="de-DE"/>
        </w:rPr>
      </w:pPr>
      <w:bookmarkStart w:id="2" w:name="_ENREF_3"/>
      <w:r w:rsidRPr="0093033D">
        <w:rPr>
          <w:rFonts w:ascii="Arial" w:hAnsi="Arial" w:cs="Arial"/>
          <w:noProof/>
          <w:sz w:val="24"/>
          <w:szCs w:val="24"/>
          <w:lang w:val="de-DE"/>
        </w:rPr>
        <w:t>3. Gutscher M, Pauleau AL, Marty L, Brach T, Wabnitz GH, et al. (2008) Real-time imaging of the intracellular glutathione redox potential. Nat Methods 5: 553-559.</w:t>
      </w:r>
      <w:bookmarkEnd w:id="2"/>
    </w:p>
    <w:p w:rsidR="006E1BE2" w:rsidRPr="0093033D" w:rsidRDefault="006E1BE2" w:rsidP="0093033D">
      <w:pPr>
        <w:spacing w:line="480" w:lineRule="auto"/>
        <w:ind w:left="720" w:hanging="720"/>
        <w:jc w:val="both"/>
        <w:rPr>
          <w:rFonts w:ascii="Arial" w:hAnsi="Arial" w:cs="Arial"/>
          <w:noProof/>
          <w:sz w:val="24"/>
          <w:szCs w:val="24"/>
          <w:lang w:val="de-DE"/>
        </w:rPr>
      </w:pPr>
      <w:bookmarkStart w:id="3" w:name="_ENREF_4"/>
      <w:r w:rsidRPr="0093033D">
        <w:rPr>
          <w:rFonts w:ascii="Arial" w:hAnsi="Arial" w:cs="Arial"/>
          <w:noProof/>
          <w:sz w:val="24"/>
          <w:szCs w:val="24"/>
          <w:lang w:val="de-DE"/>
        </w:rPr>
        <w:lastRenderedPageBreak/>
        <w:t>4. Hanson GT, Aggeler R, Oglesbee D, Cannon M, Capaldi RA, et al. (2004) Investigating mitochondrial redox potential with redox-sensitive green fluorescent protein indicators. J Biol Chem 279: 13044-13053.</w:t>
      </w:r>
      <w:bookmarkEnd w:id="3"/>
    </w:p>
    <w:p w:rsidR="003B7CA0" w:rsidRPr="0093033D" w:rsidRDefault="00F5129C" w:rsidP="003E54EE">
      <w:pPr>
        <w:spacing w:after="0" w:line="480" w:lineRule="auto"/>
        <w:jc w:val="both"/>
      </w:pPr>
      <w:r w:rsidRPr="0093033D">
        <w:rPr>
          <w:rFonts w:ascii="Arial" w:hAnsi="Arial" w:cs="Arial"/>
          <w:sz w:val="24"/>
          <w:szCs w:val="24"/>
          <w:lang w:val="de-DE"/>
        </w:rPr>
        <w:fldChar w:fldCharType="end"/>
      </w:r>
    </w:p>
    <w:sectPr w:rsidR="003B7CA0" w:rsidRPr="0093033D" w:rsidSect="00306866">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D742B"/>
    <w:multiLevelType w:val="hybridMultilevel"/>
    <w:tmpl w:val="C24C8402"/>
    <w:lvl w:ilvl="0" w:tplc="B8FE8BB2">
      <w:start w:val="1"/>
      <w:numFmt w:val="upp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2735435"/>
    <w:multiLevelType w:val="hybridMultilevel"/>
    <w:tmpl w:val="AD0A09FC"/>
    <w:lvl w:ilvl="0" w:tplc="2C5AD68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evaes0d0se9sexer4vfsxh905p92atp9r0&quot;&gt;Mahabaleswar latest Copy&lt;record-ids&gt;&lt;item&gt;25&lt;/item&gt;&lt;item&gt;26&lt;/item&gt;&lt;item&gt;341&lt;/item&gt;&lt;item&gt;342&lt;/item&gt;&lt;/record-ids&gt;&lt;/item&gt;&lt;/Libraries&gt;"/>
  </w:docVars>
  <w:rsids>
    <w:rsidRoot w:val="003E64BC"/>
    <w:rsid w:val="00005209"/>
    <w:rsid w:val="00030603"/>
    <w:rsid w:val="00094423"/>
    <w:rsid w:val="000A4331"/>
    <w:rsid w:val="000D5CB3"/>
    <w:rsid w:val="00115B0C"/>
    <w:rsid w:val="00123745"/>
    <w:rsid w:val="00136891"/>
    <w:rsid w:val="001648FA"/>
    <w:rsid w:val="00176D3F"/>
    <w:rsid w:val="00182A8D"/>
    <w:rsid w:val="00184AFA"/>
    <w:rsid w:val="00185B59"/>
    <w:rsid w:val="00197F41"/>
    <w:rsid w:val="001A3A16"/>
    <w:rsid w:val="001A737A"/>
    <w:rsid w:val="001D06E6"/>
    <w:rsid w:val="001E7E22"/>
    <w:rsid w:val="00202D74"/>
    <w:rsid w:val="00210702"/>
    <w:rsid w:val="00222A18"/>
    <w:rsid w:val="00233291"/>
    <w:rsid w:val="00265534"/>
    <w:rsid w:val="00292600"/>
    <w:rsid w:val="00295294"/>
    <w:rsid w:val="002C15B2"/>
    <w:rsid w:val="002E0296"/>
    <w:rsid w:val="002E6CEC"/>
    <w:rsid w:val="002F471D"/>
    <w:rsid w:val="003001D3"/>
    <w:rsid w:val="00306866"/>
    <w:rsid w:val="00323828"/>
    <w:rsid w:val="00332A98"/>
    <w:rsid w:val="0035565E"/>
    <w:rsid w:val="00364E76"/>
    <w:rsid w:val="00366DBC"/>
    <w:rsid w:val="003839D4"/>
    <w:rsid w:val="003957C7"/>
    <w:rsid w:val="003B7CA0"/>
    <w:rsid w:val="003D4DE1"/>
    <w:rsid w:val="003D542F"/>
    <w:rsid w:val="003E54EE"/>
    <w:rsid w:val="003E64BC"/>
    <w:rsid w:val="003F3DE6"/>
    <w:rsid w:val="00404958"/>
    <w:rsid w:val="004259E8"/>
    <w:rsid w:val="00441C3A"/>
    <w:rsid w:val="00452ACB"/>
    <w:rsid w:val="004676C6"/>
    <w:rsid w:val="004723A0"/>
    <w:rsid w:val="004819CF"/>
    <w:rsid w:val="00482435"/>
    <w:rsid w:val="00487C1F"/>
    <w:rsid w:val="004D2B73"/>
    <w:rsid w:val="004F5B1C"/>
    <w:rsid w:val="00506991"/>
    <w:rsid w:val="00516421"/>
    <w:rsid w:val="005172CB"/>
    <w:rsid w:val="005271F3"/>
    <w:rsid w:val="0054157E"/>
    <w:rsid w:val="0055082C"/>
    <w:rsid w:val="00565EDF"/>
    <w:rsid w:val="00580818"/>
    <w:rsid w:val="00590331"/>
    <w:rsid w:val="005A0CFA"/>
    <w:rsid w:val="005A612D"/>
    <w:rsid w:val="005B05FF"/>
    <w:rsid w:val="005B379C"/>
    <w:rsid w:val="005C415D"/>
    <w:rsid w:val="005D1F6E"/>
    <w:rsid w:val="005D52CD"/>
    <w:rsid w:val="005D6260"/>
    <w:rsid w:val="005F2837"/>
    <w:rsid w:val="00656039"/>
    <w:rsid w:val="0065771E"/>
    <w:rsid w:val="00680ACF"/>
    <w:rsid w:val="0068457A"/>
    <w:rsid w:val="0068713D"/>
    <w:rsid w:val="006A0936"/>
    <w:rsid w:val="006B2C4F"/>
    <w:rsid w:val="006E1BE2"/>
    <w:rsid w:val="00723D5F"/>
    <w:rsid w:val="00726C58"/>
    <w:rsid w:val="0075031C"/>
    <w:rsid w:val="00770B90"/>
    <w:rsid w:val="007928E9"/>
    <w:rsid w:val="007B398B"/>
    <w:rsid w:val="007B3DE2"/>
    <w:rsid w:val="007C4560"/>
    <w:rsid w:val="007C6EAF"/>
    <w:rsid w:val="007E506A"/>
    <w:rsid w:val="007F4749"/>
    <w:rsid w:val="007F7372"/>
    <w:rsid w:val="00813D11"/>
    <w:rsid w:val="0083315C"/>
    <w:rsid w:val="00861EE5"/>
    <w:rsid w:val="00883D7A"/>
    <w:rsid w:val="008B0F76"/>
    <w:rsid w:val="008B7520"/>
    <w:rsid w:val="008E2D4E"/>
    <w:rsid w:val="008E568F"/>
    <w:rsid w:val="00901EA0"/>
    <w:rsid w:val="00913D2C"/>
    <w:rsid w:val="0093033D"/>
    <w:rsid w:val="00940E7D"/>
    <w:rsid w:val="0094635C"/>
    <w:rsid w:val="00950D23"/>
    <w:rsid w:val="00976ED1"/>
    <w:rsid w:val="0099216B"/>
    <w:rsid w:val="00992A51"/>
    <w:rsid w:val="00A00D6C"/>
    <w:rsid w:val="00A14416"/>
    <w:rsid w:val="00A211C4"/>
    <w:rsid w:val="00A24A19"/>
    <w:rsid w:val="00A26D8A"/>
    <w:rsid w:val="00A3198C"/>
    <w:rsid w:val="00A70ADD"/>
    <w:rsid w:val="00A83367"/>
    <w:rsid w:val="00A92EA5"/>
    <w:rsid w:val="00AA2AC9"/>
    <w:rsid w:val="00AA6A7A"/>
    <w:rsid w:val="00AB41A3"/>
    <w:rsid w:val="00AB7289"/>
    <w:rsid w:val="00AC279A"/>
    <w:rsid w:val="00AF180E"/>
    <w:rsid w:val="00B00215"/>
    <w:rsid w:val="00B04197"/>
    <w:rsid w:val="00B131F9"/>
    <w:rsid w:val="00B250AD"/>
    <w:rsid w:val="00B4606A"/>
    <w:rsid w:val="00B5327C"/>
    <w:rsid w:val="00B949B4"/>
    <w:rsid w:val="00BA79C2"/>
    <w:rsid w:val="00BA7FB3"/>
    <w:rsid w:val="00BD292F"/>
    <w:rsid w:val="00C0300D"/>
    <w:rsid w:val="00C218EA"/>
    <w:rsid w:val="00C5325E"/>
    <w:rsid w:val="00C6506C"/>
    <w:rsid w:val="00C71568"/>
    <w:rsid w:val="00C8264C"/>
    <w:rsid w:val="00C84CAD"/>
    <w:rsid w:val="00C877EF"/>
    <w:rsid w:val="00CF325C"/>
    <w:rsid w:val="00D12C99"/>
    <w:rsid w:val="00D27511"/>
    <w:rsid w:val="00D30213"/>
    <w:rsid w:val="00D32149"/>
    <w:rsid w:val="00D335DA"/>
    <w:rsid w:val="00D3740D"/>
    <w:rsid w:val="00D6377B"/>
    <w:rsid w:val="00D80F27"/>
    <w:rsid w:val="00D82B47"/>
    <w:rsid w:val="00D948FB"/>
    <w:rsid w:val="00DF203C"/>
    <w:rsid w:val="00DF37D6"/>
    <w:rsid w:val="00E20092"/>
    <w:rsid w:val="00E264D9"/>
    <w:rsid w:val="00E44D02"/>
    <w:rsid w:val="00E5255D"/>
    <w:rsid w:val="00E7160B"/>
    <w:rsid w:val="00E761CB"/>
    <w:rsid w:val="00E942C0"/>
    <w:rsid w:val="00EA1BC7"/>
    <w:rsid w:val="00EC4F07"/>
    <w:rsid w:val="00ED239C"/>
    <w:rsid w:val="00F215A3"/>
    <w:rsid w:val="00F320B3"/>
    <w:rsid w:val="00F37DB7"/>
    <w:rsid w:val="00F431F6"/>
    <w:rsid w:val="00F44795"/>
    <w:rsid w:val="00F5129C"/>
    <w:rsid w:val="00F56D63"/>
    <w:rsid w:val="00F661B8"/>
    <w:rsid w:val="00F77C97"/>
    <w:rsid w:val="00F77F44"/>
    <w:rsid w:val="00F819DA"/>
    <w:rsid w:val="00F906F5"/>
    <w:rsid w:val="00F934D4"/>
    <w:rsid w:val="00F93E56"/>
    <w:rsid w:val="00FA07C4"/>
    <w:rsid w:val="00FA595E"/>
    <w:rsid w:val="00FA65E1"/>
    <w:rsid w:val="00FC2365"/>
    <w:rsid w:val="00FD4EF5"/>
    <w:rsid w:val="00FE3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8C"/>
    <w:pPr>
      <w:spacing w:after="200" w:line="276" w:lineRule="auto"/>
    </w:pPr>
    <w:rPr>
      <w:sz w:val="22"/>
      <w:szCs w:val="22"/>
    </w:rPr>
  </w:style>
  <w:style w:type="paragraph" w:styleId="Heading1">
    <w:name w:val="heading 1"/>
    <w:basedOn w:val="Normal"/>
    <w:next w:val="Normal"/>
    <w:link w:val="Heading1Char"/>
    <w:uiPriority w:val="99"/>
    <w:qFormat/>
    <w:locked/>
    <w:rsid w:val="00EC4F0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092"/>
    <w:rPr>
      <w:rFonts w:ascii="Cambria" w:hAnsi="Cambria" w:cs="Times New Roman"/>
      <w:b/>
      <w:bCs/>
      <w:kern w:val="32"/>
      <w:sz w:val="32"/>
      <w:szCs w:val="32"/>
    </w:rPr>
  </w:style>
  <w:style w:type="paragraph" w:styleId="ListParagraph">
    <w:name w:val="List Paragraph"/>
    <w:basedOn w:val="Normal"/>
    <w:uiPriority w:val="99"/>
    <w:qFormat/>
    <w:rsid w:val="002C15B2"/>
    <w:pPr>
      <w:ind w:left="720"/>
      <w:contextualSpacing/>
    </w:pPr>
  </w:style>
  <w:style w:type="paragraph" w:styleId="NormalWeb">
    <w:name w:val="Normal (Web)"/>
    <w:basedOn w:val="Normal"/>
    <w:uiPriority w:val="99"/>
    <w:rsid w:val="007F4749"/>
    <w:rPr>
      <w:rFonts w:ascii="Times New Roman" w:hAnsi="Times New Roman"/>
      <w:sz w:val="24"/>
      <w:szCs w:val="24"/>
    </w:rPr>
  </w:style>
  <w:style w:type="paragraph" w:styleId="BalloonText">
    <w:name w:val="Balloon Text"/>
    <w:basedOn w:val="Normal"/>
    <w:link w:val="BalloonTextChar"/>
    <w:uiPriority w:val="99"/>
    <w:semiHidden/>
    <w:rsid w:val="00C877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092"/>
    <w:rPr>
      <w:rFonts w:ascii="Times New Roman" w:hAnsi="Times New Roman" w:cs="Times New Roman"/>
      <w:sz w:val="2"/>
    </w:rPr>
  </w:style>
  <w:style w:type="character" w:styleId="Emphasis">
    <w:name w:val="Emphasis"/>
    <w:basedOn w:val="DefaultParagraphFont"/>
    <w:uiPriority w:val="99"/>
    <w:qFormat/>
    <w:locked/>
    <w:rsid w:val="00E264D9"/>
    <w:rPr>
      <w:rFonts w:ascii="Times New Roman" w:hAnsi="Times New Roman" w:cs="Times New Roman"/>
      <w:i/>
      <w:iCs/>
    </w:rPr>
  </w:style>
  <w:style w:type="character" w:customStyle="1" w:styleId="highlight">
    <w:name w:val="highlight"/>
    <w:basedOn w:val="DefaultParagraphFont"/>
    <w:uiPriority w:val="99"/>
    <w:rsid w:val="00E264D9"/>
    <w:rPr>
      <w:rFonts w:ascii="Times New Roman" w:hAnsi="Times New Roman" w:cs="Times New Roman"/>
    </w:rPr>
  </w:style>
  <w:style w:type="character" w:styleId="Hyperlink">
    <w:name w:val="Hyperlink"/>
    <w:basedOn w:val="DefaultParagraphFont"/>
    <w:uiPriority w:val="99"/>
    <w:rsid w:val="00E264D9"/>
    <w:rPr>
      <w:rFonts w:cs="Times New Roman"/>
      <w:color w:val="0000FF"/>
      <w:u w:val="single"/>
    </w:rPr>
  </w:style>
  <w:style w:type="character" w:customStyle="1" w:styleId="apple-converted-space">
    <w:name w:val="apple-converted-space"/>
    <w:basedOn w:val="DefaultParagraphFont"/>
    <w:rsid w:val="00C84CAD"/>
  </w:style>
  <w:style w:type="character" w:styleId="LineNumber">
    <w:name w:val="line number"/>
    <w:basedOn w:val="DefaultParagraphFont"/>
    <w:uiPriority w:val="99"/>
    <w:semiHidden/>
    <w:unhideWhenUsed/>
    <w:rsid w:val="00306866"/>
  </w:style>
  <w:style w:type="character" w:styleId="PlaceholderText">
    <w:name w:val="Placeholder Text"/>
    <w:basedOn w:val="DefaultParagraphFont"/>
    <w:uiPriority w:val="99"/>
    <w:semiHidden/>
    <w:rsid w:val="008B0F76"/>
    <w:rPr>
      <w:color w:val="808080"/>
    </w:rPr>
  </w:style>
</w:styles>
</file>

<file path=word/webSettings.xml><?xml version="1.0" encoding="utf-8"?>
<w:webSettings xmlns:r="http://schemas.openxmlformats.org/officeDocument/2006/relationships" xmlns:w="http://schemas.openxmlformats.org/wordprocessingml/2006/main">
  <w:divs>
    <w:div w:id="1358965753">
      <w:marLeft w:val="0"/>
      <w:marRight w:val="0"/>
      <w:marTop w:val="0"/>
      <w:marBottom w:val="0"/>
      <w:divBdr>
        <w:top w:val="none" w:sz="0" w:space="0" w:color="auto"/>
        <w:left w:val="none" w:sz="0" w:space="0" w:color="auto"/>
        <w:bottom w:val="none" w:sz="0" w:space="0" w:color="auto"/>
        <w:right w:val="none" w:sz="0" w:space="0" w:color="auto"/>
      </w:divBdr>
      <w:divsChild>
        <w:div w:id="1358965752">
          <w:marLeft w:val="0"/>
          <w:marRight w:val="0"/>
          <w:marTop w:val="0"/>
          <w:marBottom w:val="0"/>
          <w:divBdr>
            <w:top w:val="none" w:sz="0" w:space="0" w:color="auto"/>
            <w:left w:val="none" w:sz="0" w:space="0" w:color="auto"/>
            <w:bottom w:val="none" w:sz="0" w:space="0" w:color="auto"/>
            <w:right w:val="none" w:sz="0" w:space="0" w:color="auto"/>
          </w:divBdr>
        </w:div>
      </w:divsChild>
    </w:div>
    <w:div w:id="1358965754">
      <w:marLeft w:val="0"/>
      <w:marRight w:val="0"/>
      <w:marTop w:val="0"/>
      <w:marBottom w:val="0"/>
      <w:divBdr>
        <w:top w:val="none" w:sz="0" w:space="0" w:color="auto"/>
        <w:left w:val="none" w:sz="0" w:space="0" w:color="auto"/>
        <w:bottom w:val="none" w:sz="0" w:space="0" w:color="auto"/>
        <w:right w:val="none" w:sz="0" w:space="0" w:color="auto"/>
      </w:divBdr>
    </w:div>
    <w:div w:id="1358965756">
      <w:marLeft w:val="0"/>
      <w:marRight w:val="0"/>
      <w:marTop w:val="0"/>
      <w:marBottom w:val="0"/>
      <w:divBdr>
        <w:top w:val="none" w:sz="0" w:space="0" w:color="auto"/>
        <w:left w:val="none" w:sz="0" w:space="0" w:color="auto"/>
        <w:bottom w:val="none" w:sz="0" w:space="0" w:color="auto"/>
        <w:right w:val="none" w:sz="0" w:space="0" w:color="auto"/>
      </w:divBdr>
      <w:divsChild>
        <w:div w:id="135896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Figure S1 (A) 1 M of aerobically purified Mrx1-roGFP2 (oxidized) was reduced by 10 mM DTT and fluorescence intensity was measured using spectrofluorometer</vt:lpstr>
    </vt:vector>
  </TitlesOfParts>
  <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S1 (A) 1 M of aerobically purified Mrx1-roGFP2 (oxidized) was reduced by 10 mM DTT and fluorescence intensity was measured using spectrofluorometer</dc:title>
  <dc:creator>aaa</dc:creator>
  <cp:lastModifiedBy>Amit</cp:lastModifiedBy>
  <cp:revision>4</cp:revision>
  <dcterms:created xsi:type="dcterms:W3CDTF">2013-12-18T03:45:00Z</dcterms:created>
  <dcterms:modified xsi:type="dcterms:W3CDTF">2013-12-18T05:24:00Z</dcterms:modified>
</cp:coreProperties>
</file>