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25" w:rsidRDefault="001D6C25" w:rsidP="00B13411">
      <w:pPr>
        <w:spacing w:line="240" w:lineRule="auto"/>
        <w:jc w:val="center"/>
        <w:rPr>
          <w:b/>
          <w:sz w:val="32"/>
          <w:szCs w:val="32"/>
        </w:rPr>
      </w:pPr>
    </w:p>
    <w:p w:rsidR="00494666" w:rsidRDefault="00216BDD" w:rsidP="00494666">
      <w:pPr>
        <w:spacing w:line="240" w:lineRule="auto"/>
        <w:jc w:val="center"/>
        <w:rPr>
          <w:b/>
          <w:sz w:val="32"/>
          <w:szCs w:val="32"/>
        </w:rPr>
      </w:pPr>
      <w:r w:rsidRPr="00F1590E">
        <w:rPr>
          <w:b/>
          <w:sz w:val="32"/>
          <w:szCs w:val="32"/>
        </w:rPr>
        <w:t xml:space="preserve">Supplementary </w:t>
      </w:r>
      <w:r w:rsidR="00FA0988">
        <w:rPr>
          <w:b/>
          <w:sz w:val="32"/>
          <w:szCs w:val="32"/>
        </w:rPr>
        <w:t>Information</w:t>
      </w:r>
    </w:p>
    <w:p w:rsidR="00494666" w:rsidRDefault="00363CA2" w:rsidP="00494666">
      <w:pPr>
        <w:spacing w:line="240" w:lineRule="auto"/>
        <w:jc w:val="center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Influenza</w:t>
      </w:r>
      <w:r w:rsidR="00F95256">
        <w:rPr>
          <w:b/>
          <w:kern w:val="24"/>
          <w:sz w:val="28"/>
          <w:szCs w:val="28"/>
        </w:rPr>
        <w:t xml:space="preserve"> infection rates</w:t>
      </w:r>
      <w:r>
        <w:rPr>
          <w:b/>
          <w:kern w:val="24"/>
          <w:sz w:val="28"/>
          <w:szCs w:val="28"/>
        </w:rPr>
        <w:t>, measurement errors and the interpretation of paired serology</w:t>
      </w:r>
    </w:p>
    <w:p w:rsidR="00FA0988" w:rsidRDefault="00FA0988" w:rsidP="00FA0988">
      <w:pPr>
        <w:spacing w:line="480" w:lineRule="auto"/>
        <w:jc w:val="center"/>
        <w:rPr>
          <w:kern w:val="24"/>
          <w:lang w:val="fr-FR"/>
        </w:rPr>
      </w:pPr>
      <w:r w:rsidRPr="005A583F">
        <w:rPr>
          <w:kern w:val="24"/>
          <w:lang w:val="fr-FR"/>
        </w:rPr>
        <w:t>Simon Cauchemez</w:t>
      </w:r>
      <w:r w:rsidRPr="005A583F">
        <w:rPr>
          <w:vertAlign w:val="superscript"/>
          <w:lang w:val="fr-FR"/>
        </w:rPr>
        <w:t>1</w:t>
      </w:r>
      <w:r w:rsidRPr="005A583F">
        <w:rPr>
          <w:kern w:val="24"/>
          <w:lang w:val="fr-FR"/>
        </w:rPr>
        <w:t>, Peter Horby</w:t>
      </w:r>
      <w:r w:rsidRPr="005A583F">
        <w:rPr>
          <w:vertAlign w:val="superscript"/>
          <w:lang w:val="fr-FR"/>
        </w:rPr>
        <w:t>2</w:t>
      </w:r>
      <w:r w:rsidRPr="005A583F">
        <w:rPr>
          <w:kern w:val="24"/>
          <w:lang w:val="fr-FR"/>
        </w:rPr>
        <w:t>, Annette Fox</w:t>
      </w:r>
      <w:r w:rsidRPr="005A583F">
        <w:rPr>
          <w:vertAlign w:val="superscript"/>
          <w:lang w:val="fr-FR"/>
        </w:rPr>
        <w:t>2</w:t>
      </w:r>
      <w:r w:rsidRPr="005A583F">
        <w:rPr>
          <w:kern w:val="24"/>
          <w:lang w:val="fr-FR"/>
        </w:rPr>
        <w:t>, Le Quynh Mai</w:t>
      </w:r>
      <w:r w:rsidRPr="00A97D57">
        <w:rPr>
          <w:vertAlign w:val="superscript"/>
          <w:lang w:val="fr-FR"/>
        </w:rPr>
        <w:t>3</w:t>
      </w:r>
      <w:r w:rsidRPr="005A583F">
        <w:rPr>
          <w:kern w:val="24"/>
          <w:lang w:val="fr-FR"/>
        </w:rPr>
        <w:t>,</w:t>
      </w:r>
      <w:r>
        <w:rPr>
          <w:kern w:val="24"/>
          <w:lang w:val="fr-FR"/>
        </w:rPr>
        <w:t xml:space="preserve"> Le </w:t>
      </w:r>
      <w:proofErr w:type="spellStart"/>
      <w:r>
        <w:rPr>
          <w:kern w:val="24"/>
          <w:lang w:val="fr-FR"/>
        </w:rPr>
        <w:t>Thi</w:t>
      </w:r>
      <w:proofErr w:type="spellEnd"/>
      <w:r>
        <w:rPr>
          <w:kern w:val="24"/>
          <w:lang w:val="fr-FR"/>
        </w:rPr>
        <w:t xml:space="preserve"> Thanh</w:t>
      </w:r>
      <w:r w:rsidRPr="000E5304">
        <w:rPr>
          <w:kern w:val="24"/>
          <w:vertAlign w:val="superscript"/>
          <w:lang w:val="fr-FR"/>
        </w:rPr>
        <w:t>3</w:t>
      </w:r>
      <w:r w:rsidRPr="000E5304">
        <w:rPr>
          <w:kern w:val="24"/>
          <w:lang w:val="fr-FR"/>
        </w:rPr>
        <w:t>,</w:t>
      </w:r>
      <w:r w:rsidRPr="005A583F">
        <w:rPr>
          <w:kern w:val="24"/>
          <w:lang w:val="fr-FR"/>
        </w:rPr>
        <w:t xml:space="preserve"> Pham Quang Thai</w:t>
      </w:r>
      <w:r w:rsidRPr="00001240">
        <w:rPr>
          <w:vertAlign w:val="superscript"/>
          <w:lang w:val="fr-FR"/>
        </w:rPr>
        <w:t>3</w:t>
      </w:r>
      <w:r w:rsidRPr="005A583F">
        <w:rPr>
          <w:kern w:val="24"/>
          <w:lang w:val="fr-FR"/>
        </w:rPr>
        <w:t xml:space="preserve">, </w:t>
      </w:r>
      <w:r>
        <w:rPr>
          <w:kern w:val="24"/>
          <w:lang w:val="fr-FR"/>
        </w:rPr>
        <w:t>Le Nguyen Minh Hoa</w:t>
      </w:r>
      <w:r w:rsidRPr="005A583F">
        <w:rPr>
          <w:vertAlign w:val="superscript"/>
          <w:lang w:val="fr-FR"/>
        </w:rPr>
        <w:t>2</w:t>
      </w:r>
      <w:r>
        <w:rPr>
          <w:kern w:val="24"/>
          <w:lang w:val="fr-FR"/>
        </w:rPr>
        <w:t xml:space="preserve">, </w:t>
      </w:r>
      <w:r w:rsidRPr="005A583F">
        <w:rPr>
          <w:kern w:val="24"/>
          <w:lang w:val="fr-FR"/>
        </w:rPr>
        <w:t xml:space="preserve">Nguyen </w:t>
      </w:r>
      <w:proofErr w:type="spellStart"/>
      <w:r w:rsidRPr="005A583F">
        <w:rPr>
          <w:kern w:val="24"/>
          <w:lang w:val="fr-FR"/>
        </w:rPr>
        <w:t>Tran</w:t>
      </w:r>
      <w:proofErr w:type="spellEnd"/>
      <w:r w:rsidRPr="005A583F">
        <w:rPr>
          <w:kern w:val="24"/>
          <w:lang w:val="fr-FR"/>
        </w:rPr>
        <w:t xml:space="preserve"> Hien</w:t>
      </w:r>
      <w:r w:rsidRPr="00001240">
        <w:rPr>
          <w:vertAlign w:val="superscript"/>
          <w:lang w:val="fr-FR"/>
        </w:rPr>
        <w:t>3</w:t>
      </w:r>
      <w:r w:rsidRPr="005A583F">
        <w:rPr>
          <w:kern w:val="24"/>
          <w:lang w:val="fr-FR"/>
        </w:rPr>
        <w:t xml:space="preserve">, Neil </w:t>
      </w:r>
      <w:r>
        <w:rPr>
          <w:kern w:val="24"/>
          <w:lang w:val="fr-FR"/>
        </w:rPr>
        <w:t xml:space="preserve">M. </w:t>
      </w:r>
      <w:r w:rsidRPr="005A583F">
        <w:rPr>
          <w:kern w:val="24"/>
          <w:lang w:val="fr-FR"/>
        </w:rPr>
        <w:t>Ferguson</w:t>
      </w:r>
      <w:r w:rsidRPr="005A583F">
        <w:rPr>
          <w:vertAlign w:val="superscript"/>
          <w:lang w:val="fr-FR"/>
        </w:rPr>
        <w:t>1</w:t>
      </w:r>
    </w:p>
    <w:p w:rsidR="00FA0988" w:rsidRDefault="00FA0988" w:rsidP="00FA0988">
      <w:pPr>
        <w:spacing w:line="480" w:lineRule="auto"/>
        <w:rPr>
          <w:vertAlign w:val="superscript"/>
          <w:lang w:val="fr-FR"/>
        </w:rPr>
      </w:pPr>
    </w:p>
    <w:p w:rsidR="00FA0988" w:rsidRPr="00DC4A90" w:rsidRDefault="00FA0988" w:rsidP="00FA0988">
      <w:pPr>
        <w:spacing w:line="480" w:lineRule="auto"/>
      </w:pPr>
      <w:r w:rsidRPr="00F53001">
        <w:t>1</w:t>
      </w:r>
      <w:r w:rsidRPr="00DC4A90">
        <w:t xml:space="preserve"> MRC Centre for Outbreak Analysis and </w:t>
      </w:r>
      <w:proofErr w:type="spellStart"/>
      <w:r w:rsidRPr="00DC4A90">
        <w:t>Modelling</w:t>
      </w:r>
      <w:proofErr w:type="spellEnd"/>
      <w:r w:rsidRPr="00DC4A90">
        <w:t>, Department of Infectious Disease Epidemiology, Imperial College London, London, United Kingdom,</w:t>
      </w:r>
    </w:p>
    <w:p w:rsidR="00FA0988" w:rsidRPr="00DC4A90" w:rsidRDefault="00FA0988" w:rsidP="00FA0988">
      <w:pPr>
        <w:spacing w:line="480" w:lineRule="auto"/>
        <w:rPr>
          <w:b/>
          <w:sz w:val="28"/>
          <w:szCs w:val="28"/>
        </w:rPr>
      </w:pPr>
      <w:r w:rsidRPr="00F53001">
        <w:t>2</w:t>
      </w:r>
      <w:r w:rsidRPr="00DC4A90">
        <w:t xml:space="preserve"> Oxford University Clinical Research </w:t>
      </w:r>
      <w:proofErr w:type="gramStart"/>
      <w:r w:rsidRPr="00DC4A90">
        <w:t>Unit</w:t>
      </w:r>
      <w:proofErr w:type="gramEnd"/>
      <w:r w:rsidRPr="00DC4A90">
        <w:t xml:space="preserve"> - </w:t>
      </w:r>
      <w:proofErr w:type="spellStart"/>
      <w:r w:rsidRPr="00DC4A90">
        <w:t>Wellcome</w:t>
      </w:r>
      <w:proofErr w:type="spellEnd"/>
      <w:r w:rsidRPr="00DC4A90">
        <w:t xml:space="preserve"> Trust Major Overseas </w:t>
      </w:r>
      <w:proofErr w:type="spellStart"/>
      <w:r w:rsidRPr="00DC4A90">
        <w:t>Programme</w:t>
      </w:r>
      <w:proofErr w:type="spellEnd"/>
      <w:r w:rsidRPr="00DC4A90">
        <w:t>, Hanoi, Vietnam,</w:t>
      </w:r>
    </w:p>
    <w:p w:rsidR="00FA0988" w:rsidRPr="00DC4A90" w:rsidRDefault="00FA0988" w:rsidP="00FA0988">
      <w:pPr>
        <w:spacing w:line="480" w:lineRule="auto"/>
        <w:rPr>
          <w:b/>
          <w:sz w:val="28"/>
          <w:szCs w:val="28"/>
        </w:rPr>
      </w:pPr>
      <w:r w:rsidRPr="00F53001">
        <w:t>3</w:t>
      </w:r>
      <w:r w:rsidRPr="00DC4A90">
        <w:t xml:space="preserve"> National </w:t>
      </w:r>
      <w:proofErr w:type="gramStart"/>
      <w:r w:rsidRPr="00DC4A90">
        <w:t>Institute</w:t>
      </w:r>
      <w:proofErr w:type="gramEnd"/>
      <w:r w:rsidRPr="00DC4A90">
        <w:t xml:space="preserve"> of Hygiene and Epidemiology, Hanoi, Vietnam</w:t>
      </w:r>
    </w:p>
    <w:p w:rsidR="0023232A" w:rsidRPr="0023232A" w:rsidRDefault="0023232A" w:rsidP="00B13411">
      <w:pPr>
        <w:spacing w:line="240" w:lineRule="auto"/>
        <w:rPr>
          <w:b/>
          <w:sz w:val="24"/>
        </w:rPr>
      </w:pPr>
      <w:r w:rsidRPr="0023232A">
        <w:rPr>
          <w:b/>
          <w:sz w:val="24"/>
        </w:rPr>
        <w:t>Contents</w:t>
      </w:r>
    </w:p>
    <w:p w:rsidR="003A5832" w:rsidRDefault="002B3B33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r>
        <w:fldChar w:fldCharType="begin"/>
      </w:r>
      <w:r w:rsidR="0023232A">
        <w:instrText xml:space="preserve"> TOC \o "1-3" \h \z \u </w:instrText>
      </w:r>
      <w:r>
        <w:fldChar w:fldCharType="separate"/>
      </w:r>
      <w:hyperlink w:anchor="_Toc337467184" w:history="1">
        <w:r w:rsidR="003A5832" w:rsidRPr="008F557D">
          <w:rPr>
            <w:rStyle w:val="Hyperlink"/>
            <w:noProof/>
          </w:rPr>
          <w:t>1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Selection of subjects from whom replicate measurements were performed and model for measurement errors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2"/>
        <w:tabs>
          <w:tab w:val="left" w:pos="88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85" w:history="1">
        <w:r w:rsidR="003A5832" w:rsidRPr="008F557D">
          <w:rPr>
            <w:rStyle w:val="Hyperlink"/>
            <w:noProof/>
          </w:rPr>
          <w:t>1.1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Selection in the study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2"/>
        <w:tabs>
          <w:tab w:val="left" w:pos="88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86" w:history="1">
        <w:r w:rsidR="003A5832" w:rsidRPr="008F557D">
          <w:rPr>
            <w:rStyle w:val="Hyperlink"/>
            <w:noProof/>
          </w:rPr>
          <w:t>1.2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Model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87" w:history="1">
        <w:r w:rsidR="003A5832" w:rsidRPr="008F557D">
          <w:rPr>
            <w:rStyle w:val="Hyperlink"/>
            <w:noProof/>
          </w:rPr>
          <w:t>2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Joint distribution of parameters and augmented data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1"/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88" w:history="1">
        <w:r w:rsidR="003A5832" w:rsidRPr="008F557D">
          <w:rPr>
            <w:rStyle w:val="Hyperlink"/>
            <w:noProof/>
          </w:rPr>
          <w:t>3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MCMC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2"/>
        <w:tabs>
          <w:tab w:val="left" w:pos="88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89" w:history="1">
        <w:r w:rsidR="003A5832" w:rsidRPr="008F557D">
          <w:rPr>
            <w:rStyle w:val="Hyperlink"/>
            <w:noProof/>
          </w:rPr>
          <w:t>3.1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MCMC Updates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90" w:history="1">
        <w:r w:rsidR="003A5832" w:rsidRPr="008F557D">
          <w:rPr>
            <w:rStyle w:val="Hyperlink"/>
            <w:noProof/>
          </w:rPr>
          <w:t>3.1.1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Update 1: individual true AT levels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91" w:history="1">
        <w:r w:rsidR="003A5832" w:rsidRPr="008F557D">
          <w:rPr>
            <w:rStyle w:val="Hyperlink"/>
            <w:noProof/>
          </w:rPr>
          <w:t>3.1.2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Update 2: updating the distribution of “true” paired serology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92" w:history="1">
        <w:r w:rsidR="003A5832" w:rsidRPr="008F557D">
          <w:rPr>
            <w:rStyle w:val="Hyperlink"/>
            <w:noProof/>
          </w:rPr>
          <w:t>3.1.3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Update 3: Hyperparameters</w:t>
        </w:r>
        <w:r w:rsidR="003A5832" w:rsidRPr="00E06877">
          <w:rPr>
            <w:noProof/>
            <w:position w:val="-16"/>
          </w:rPr>
          <w:object w:dxaOrig="620" w:dyaOrig="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0.75pt;height:21.75pt" o:ole="">
              <v:imagedata r:id="rId8" o:title=""/>
            </v:shape>
            <o:OLEObject Type="Embed" ProgID="Equation.DSMT4" ShapeID="_x0000_i1025" DrawAspect="Content" ObjectID="_1414241175" r:id="rId9"/>
          </w:objec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3"/>
        <w:tabs>
          <w:tab w:val="left" w:pos="132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93" w:history="1">
        <w:r w:rsidR="003A5832" w:rsidRPr="008F557D">
          <w:rPr>
            <w:rStyle w:val="Hyperlink"/>
            <w:noProof/>
          </w:rPr>
          <w:t>3.1.4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Update 4: Parameters characterizing measurement errors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A5832" w:rsidRDefault="002B3B33">
      <w:pPr>
        <w:pStyle w:val="TOC2"/>
        <w:tabs>
          <w:tab w:val="left" w:pos="880"/>
          <w:tab w:val="right" w:leader="dot" w:pos="8296"/>
        </w:tabs>
        <w:rPr>
          <w:rFonts w:asciiTheme="minorHAnsi" w:eastAsiaTheme="minorEastAsia" w:hAnsiTheme="minorHAnsi" w:cstheme="minorBidi"/>
          <w:noProof/>
          <w:lang w:val="en-GB" w:eastAsia="en-GB"/>
        </w:rPr>
      </w:pPr>
      <w:hyperlink w:anchor="_Toc337467194" w:history="1">
        <w:r w:rsidR="003A5832" w:rsidRPr="008F557D">
          <w:rPr>
            <w:rStyle w:val="Hyperlink"/>
            <w:noProof/>
          </w:rPr>
          <w:t>3.2</w:t>
        </w:r>
        <w:r w:rsidR="003A5832">
          <w:rPr>
            <w:rFonts w:asciiTheme="minorHAnsi" w:eastAsiaTheme="minorEastAsia" w:hAnsiTheme="minorHAnsi" w:cstheme="minorBidi"/>
            <w:noProof/>
            <w:lang w:val="en-GB" w:eastAsia="en-GB"/>
          </w:rPr>
          <w:tab/>
        </w:r>
        <w:r w:rsidR="003A5832" w:rsidRPr="008F557D">
          <w:rPr>
            <w:rStyle w:val="Hyperlink"/>
            <w:noProof/>
          </w:rPr>
          <w:t>Implementation</w:t>
        </w:r>
        <w:r w:rsidR="003A583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A5832">
          <w:rPr>
            <w:noProof/>
            <w:webHidden/>
          </w:rPr>
          <w:instrText xml:space="preserve"> PAGEREF _Toc337467194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A583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87AA6" w:rsidRDefault="002B3B33" w:rsidP="005D257B">
      <w:pPr>
        <w:spacing w:line="240" w:lineRule="auto"/>
      </w:pPr>
      <w:r>
        <w:fldChar w:fldCharType="end"/>
      </w:r>
    </w:p>
    <w:p w:rsidR="005D257B" w:rsidRDefault="005D257B" w:rsidP="00363CA2">
      <w:pPr>
        <w:pStyle w:val="Heading1"/>
      </w:pPr>
      <w:r>
        <w:br w:type="page"/>
      </w:r>
      <w:bookmarkStart w:id="0" w:name="_Toc337467184"/>
      <w:r w:rsidR="00363CA2">
        <w:lastRenderedPageBreak/>
        <w:t>Selection of subjects from whom replicate</w:t>
      </w:r>
      <w:r w:rsidR="007A1237">
        <w:t xml:space="preserve"> measurements</w:t>
      </w:r>
      <w:r w:rsidR="00152AFC">
        <w:t xml:space="preserve"> were</w:t>
      </w:r>
      <w:r w:rsidR="002834D2" w:rsidRPr="002834D2">
        <w:t xml:space="preserve"> </w:t>
      </w:r>
      <w:r w:rsidR="002834D2">
        <w:t>performed</w:t>
      </w:r>
      <w:r w:rsidR="007A1237">
        <w:t xml:space="preserve"> and model for measurement errors</w:t>
      </w:r>
      <w:bookmarkEnd w:id="0"/>
    </w:p>
    <w:p w:rsidR="002834D2" w:rsidRDefault="007A1237" w:rsidP="007A1237">
      <w:pPr>
        <w:pStyle w:val="Heading2"/>
      </w:pPr>
      <w:bookmarkStart w:id="1" w:name="_Toc337467185"/>
      <w:r>
        <w:t>Selection in the study</w:t>
      </w:r>
      <w:bookmarkEnd w:id="1"/>
    </w:p>
    <w:p w:rsidR="004F1C1E" w:rsidRDefault="00363CA2" w:rsidP="004F1C1E">
      <w:r>
        <w:t xml:space="preserve">Replicate measurements were </w:t>
      </w:r>
      <w:r w:rsidR="002834D2">
        <w:t>performed</w:t>
      </w:r>
      <w:r>
        <w:t xml:space="preserve"> for a subset of individuals during </w:t>
      </w:r>
      <w:r w:rsidR="00CF377B">
        <w:t>2008</w:t>
      </w:r>
      <w:r w:rsidR="002C5029">
        <w:t xml:space="preserve"> and </w:t>
      </w:r>
      <w:proofErr w:type="gramStart"/>
      <w:r w:rsidR="00CF377B">
        <w:t>Spring</w:t>
      </w:r>
      <w:proofErr w:type="gramEnd"/>
      <w:r w:rsidR="00CF377B">
        <w:t xml:space="preserve"> 2009</w:t>
      </w:r>
      <w:r>
        <w:t xml:space="preserve"> seasons, for subtype H1N1. Table S1 shows how the probability </w:t>
      </w:r>
      <w:r w:rsidR="00993812">
        <w:t>to have replicate</w:t>
      </w:r>
      <w:r w:rsidR="001018B9">
        <w:t xml:space="preserve"> measurements</w:t>
      </w:r>
      <w:r w:rsidR="00993812">
        <w:t xml:space="preserve"> being </w:t>
      </w:r>
      <w:r w:rsidR="002834D2">
        <w:t>performed</w:t>
      </w:r>
      <w:r>
        <w:t xml:space="preserve"> depended on observed serology at baseline and post epidemic. </w:t>
      </w:r>
      <w:r w:rsidR="004F1C1E">
        <w:t>Looking at those tables, it is clear that the subjects for whom replicate measurements were</w:t>
      </w:r>
      <w:r w:rsidR="002834D2" w:rsidRPr="002834D2">
        <w:t xml:space="preserve"> </w:t>
      </w:r>
      <w:r w:rsidR="002834D2">
        <w:t>performed</w:t>
      </w:r>
      <w:r w:rsidR="004F1C1E">
        <w:t xml:space="preserve"> were not selected at random. For example, those that had low antibody titers at baseline and post epidemic were never selected.</w:t>
      </w:r>
    </w:p>
    <w:p w:rsidR="007A1237" w:rsidRDefault="007A1237" w:rsidP="007A1237">
      <w:pPr>
        <w:pStyle w:val="Heading2"/>
      </w:pPr>
      <w:bookmarkStart w:id="2" w:name="_Toc337467186"/>
      <w:r>
        <w:t>Model</w:t>
      </w:r>
      <w:bookmarkEnd w:id="2"/>
    </w:p>
    <w:p w:rsidR="004F1C1E" w:rsidRDefault="002834D2" w:rsidP="004F1C1E">
      <w:r>
        <w:t>To avoid a potential selection bias, w</w:t>
      </w:r>
      <w:r w:rsidR="004F1C1E">
        <w:t>e account for this selection proce</w:t>
      </w:r>
      <w:r>
        <w:t>ss in our inferential framework</w:t>
      </w:r>
      <w:r w:rsidR="004F1C1E">
        <w:t xml:space="preserve">. </w:t>
      </w:r>
      <w:r w:rsidR="009006A9">
        <w:t xml:space="preserve">For season </w:t>
      </w:r>
      <w:r w:rsidR="009006A9" w:rsidRPr="009006A9">
        <w:rPr>
          <w:i/>
        </w:rPr>
        <w:t>y</w:t>
      </w:r>
      <w:r w:rsidR="009006A9">
        <w:t>=</w:t>
      </w:r>
      <w:r w:rsidR="00CF377B">
        <w:t>2008</w:t>
      </w:r>
      <w:r w:rsidR="002C5029">
        <w:t xml:space="preserve"> or </w:t>
      </w:r>
      <w:proofErr w:type="gramStart"/>
      <w:r w:rsidR="00CF377B">
        <w:t>Spring</w:t>
      </w:r>
      <w:proofErr w:type="gramEnd"/>
      <w:r w:rsidR="00CF377B">
        <w:t xml:space="preserve"> 2009</w:t>
      </w:r>
      <w:r w:rsidR="009006A9">
        <w:t xml:space="preserve"> and subtype </w:t>
      </w:r>
      <w:r w:rsidR="009006A9" w:rsidRPr="009006A9">
        <w:rPr>
          <w:i/>
        </w:rPr>
        <w:t>s</w:t>
      </w:r>
      <w:r w:rsidR="009006A9">
        <w:t xml:space="preserve">=H1N1, the contribution of individual </w:t>
      </w:r>
      <w:proofErr w:type="spellStart"/>
      <w:r w:rsidR="009006A9" w:rsidRPr="009006A9">
        <w:rPr>
          <w:i/>
        </w:rPr>
        <w:t>i</w:t>
      </w:r>
      <w:proofErr w:type="spellEnd"/>
      <w:r w:rsidR="009006A9">
        <w:t xml:space="preserve"> to the</w:t>
      </w:r>
      <w:r>
        <w:t xml:space="preserve"> measurement error model</w:t>
      </w:r>
      <w:r w:rsidR="009006A9">
        <w:t xml:space="preserve"> is:</w:t>
      </w:r>
    </w:p>
    <w:p w:rsidR="004F1C1E" w:rsidRDefault="009006A9" w:rsidP="009006A9">
      <w:pPr>
        <w:pStyle w:val="ListParagraph"/>
        <w:numPr>
          <w:ilvl w:val="0"/>
          <w:numId w:val="14"/>
        </w:numPr>
      </w:pPr>
      <w:r>
        <w:t xml:space="preserve">If replicate measurements were </w:t>
      </w:r>
      <w:r w:rsidR="002834D2">
        <w:t>performed for the individual</w:t>
      </w:r>
      <w:r>
        <w:t xml:space="preserve">: </w:t>
      </w:r>
    </w:p>
    <w:p w:rsidR="004F1C1E" w:rsidRDefault="002834D2" w:rsidP="004F1C1E">
      <w:r w:rsidRPr="009006A9">
        <w:rPr>
          <w:position w:val="-32"/>
        </w:rPr>
        <w:object w:dxaOrig="7119" w:dyaOrig="600">
          <v:shape id="_x0000_i1026" type="#_x0000_t75" style="width:357pt;height:30pt" o:ole="">
            <v:imagedata r:id="rId10" o:title=""/>
          </v:shape>
          <o:OLEObject Type="Embed" ProgID="Equation.DSMT4" ShapeID="_x0000_i1026" DrawAspect="Content" ObjectID="_1414241176" r:id="rId11"/>
        </w:object>
      </w:r>
    </w:p>
    <w:p w:rsidR="00363CA2" w:rsidRDefault="009006A9" w:rsidP="00363CA2">
      <w:proofErr w:type="gramStart"/>
      <w:r>
        <w:t>where</w:t>
      </w:r>
      <w:proofErr w:type="gramEnd"/>
      <w:r w:rsidR="00694B0A" w:rsidRPr="009006A9">
        <w:rPr>
          <w:position w:val="-16"/>
        </w:rPr>
        <w:object w:dxaOrig="1900" w:dyaOrig="440">
          <v:shape id="_x0000_i1027" type="#_x0000_t75" style="width:95.25pt;height:21.75pt" o:ole="">
            <v:imagedata r:id="rId12" o:title=""/>
          </v:shape>
          <o:OLEObject Type="Embed" ProgID="Equation.DSMT4" ShapeID="_x0000_i1027" DrawAspect="Content" ObjectID="_1414241177" r:id="rId13"/>
        </w:object>
      </w:r>
      <w:r>
        <w:t xml:space="preserve"> is the probability that replicate</w:t>
      </w:r>
      <w:r w:rsidR="002834D2">
        <w:t xml:space="preserve"> measurements are performed </w:t>
      </w:r>
      <w:r>
        <w:t>as a function of observed AT levels. This probability can take 5 different values (0, and 4 values that are estimated from the data) (see Table S1).</w:t>
      </w:r>
    </w:p>
    <w:p w:rsidR="009006A9" w:rsidRDefault="009006A9" w:rsidP="009006A9">
      <w:pPr>
        <w:pStyle w:val="ListParagraph"/>
        <w:numPr>
          <w:ilvl w:val="0"/>
          <w:numId w:val="14"/>
        </w:numPr>
      </w:pPr>
      <w:r>
        <w:t xml:space="preserve">If no replicate measurement was </w:t>
      </w:r>
      <w:r w:rsidR="002834D2">
        <w:t>performed for individual</w:t>
      </w:r>
      <w:r w:rsidRPr="009006A9">
        <w:rPr>
          <w:i/>
        </w:rPr>
        <w:t xml:space="preserve"> i</w:t>
      </w:r>
      <w:r>
        <w:t>:</w:t>
      </w:r>
    </w:p>
    <w:p w:rsidR="002834D2" w:rsidRDefault="002834D2" w:rsidP="00363CA2">
      <w:pPr>
        <w:rPr>
          <w:position w:val="-34"/>
        </w:rPr>
      </w:pPr>
      <w:r w:rsidRPr="009006A9">
        <w:rPr>
          <w:position w:val="-32"/>
        </w:rPr>
        <w:object w:dxaOrig="7060" w:dyaOrig="620">
          <v:shape id="_x0000_i1028" type="#_x0000_t75" style="width:352.5pt;height:30.75pt" o:ole="">
            <v:imagedata r:id="rId14" o:title=""/>
          </v:shape>
          <o:OLEObject Type="Embed" ProgID="Equation.DSMT4" ShapeID="_x0000_i1028" DrawAspect="Content" ObjectID="_1414241178" r:id="rId15"/>
        </w:object>
      </w:r>
    </w:p>
    <w:p w:rsidR="002834D2" w:rsidRDefault="002834D2" w:rsidP="00363CA2">
      <w:pPr>
        <w:rPr>
          <w:position w:val="-34"/>
        </w:rPr>
      </w:pPr>
      <w:r>
        <w:rPr>
          <w:position w:val="-34"/>
        </w:rPr>
        <w:t>For other seasons/subtypes, the measurement error model is simply:</w:t>
      </w:r>
    </w:p>
    <w:p w:rsidR="002834D2" w:rsidRDefault="002834D2" w:rsidP="00363CA2">
      <w:pPr>
        <w:rPr>
          <w:position w:val="-34"/>
        </w:rPr>
      </w:pPr>
      <w:r w:rsidRPr="009006A9">
        <w:rPr>
          <w:position w:val="-32"/>
        </w:rPr>
        <w:object w:dxaOrig="4720" w:dyaOrig="600">
          <v:shape id="_x0000_i1029" type="#_x0000_t75" style="width:235.5pt;height:30pt" o:ole="">
            <v:imagedata r:id="rId16" o:title=""/>
          </v:shape>
          <o:OLEObject Type="Embed" ProgID="Equation.DSMT4" ShapeID="_x0000_i1029" DrawAspect="Content" ObjectID="_1414241179" r:id="rId17"/>
        </w:object>
      </w:r>
    </w:p>
    <w:p w:rsidR="008F30E9" w:rsidRDefault="008F30E9" w:rsidP="00694B0A">
      <w:pPr>
        <w:spacing w:after="0" w:line="240" w:lineRule="auto"/>
        <w:rPr>
          <w:b/>
        </w:rPr>
        <w:sectPr w:rsidR="008F30E9" w:rsidSect="00B4328C">
          <w:footerReference w:type="default" r:id="rId1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3675B3" w:rsidRDefault="003675B3" w:rsidP="00B54A57">
      <w:pPr>
        <w:pStyle w:val="Heading1"/>
      </w:pPr>
      <w:bookmarkStart w:id="3" w:name="_Toc337467187"/>
      <w:r>
        <w:lastRenderedPageBreak/>
        <w:t>Joint distribution</w:t>
      </w:r>
      <w:r w:rsidR="0072370C">
        <w:t xml:space="preserve"> of parameters and augmented data</w:t>
      </w:r>
      <w:bookmarkEnd w:id="3"/>
    </w:p>
    <w:p w:rsidR="003675B3" w:rsidRPr="00F24932" w:rsidRDefault="003675B3" w:rsidP="003675B3">
      <w:r>
        <w:t xml:space="preserve">We specify a </w:t>
      </w:r>
      <w:proofErr w:type="spellStart"/>
      <w:r>
        <w:t>Dirichlet</w:t>
      </w:r>
      <w:proofErr w:type="spellEnd"/>
      <w:r>
        <w:t xml:space="preserve"> prior distribution</w:t>
      </w:r>
      <w:r w:rsidR="00B510CE" w:rsidRPr="0047665E">
        <w:rPr>
          <w:position w:val="-18"/>
        </w:rPr>
        <w:object w:dxaOrig="1719" w:dyaOrig="480">
          <v:shape id="_x0000_i1030" type="#_x0000_t75" style="width:85.5pt;height:24pt" o:ole="">
            <v:imagedata r:id="rId19" o:title=""/>
          </v:shape>
          <o:OLEObject Type="Embed" ProgID="Equation.DSMT4" ShapeID="_x0000_i1030" DrawAspect="Content" ObjectID="_1414241180" r:id="rId20"/>
        </w:object>
      </w:r>
      <w:r>
        <w:t xml:space="preserve"> for distribution</w:t>
      </w:r>
      <w:r w:rsidR="00C70558" w:rsidRPr="00116911">
        <w:rPr>
          <w:position w:val="-18"/>
        </w:rPr>
        <w:object w:dxaOrig="1260" w:dyaOrig="480">
          <v:shape id="_x0000_i1031" type="#_x0000_t75" style="width:63pt;height:24pt" o:ole="">
            <v:imagedata r:id="rId21" o:title=""/>
          </v:shape>
          <o:OLEObject Type="Embed" ProgID="Equation.DSMT4" ShapeID="_x0000_i1031" DrawAspect="Content" ObjectID="_1414241181" r:id="rId22"/>
        </w:object>
      </w:r>
      <w:r>
        <w:t>:</w:t>
      </w:r>
      <w:r w:rsidRPr="00F24932">
        <w:t xml:space="preserve"> </w:t>
      </w:r>
    </w:p>
    <w:p w:rsidR="003675B3" w:rsidRDefault="00C70558" w:rsidP="003675B3">
      <w:pPr>
        <w:rPr>
          <w:position w:val="-18"/>
        </w:rPr>
      </w:pPr>
      <w:r w:rsidRPr="00F24932">
        <w:rPr>
          <w:position w:val="-44"/>
        </w:rPr>
        <w:object w:dxaOrig="5240" w:dyaOrig="920">
          <v:shape id="_x0000_i1032" type="#_x0000_t75" style="width:261.75pt;height:45.75pt" o:ole="">
            <v:imagedata r:id="rId23" o:title=""/>
          </v:shape>
          <o:OLEObject Type="Embed" ProgID="Equation.DSMT4" ShapeID="_x0000_i1032" DrawAspect="Content" ObjectID="_1414241182" r:id="rId24"/>
        </w:object>
      </w:r>
    </w:p>
    <w:p w:rsidR="003675B3" w:rsidRDefault="003675B3" w:rsidP="003675B3">
      <w:proofErr w:type="gramStart"/>
      <w:r>
        <w:t>where</w:t>
      </w:r>
      <w:proofErr w:type="gramEnd"/>
      <w:r>
        <w:t xml:space="preserve"> </w:t>
      </w:r>
      <w:proofErr w:type="spellStart"/>
      <w:r>
        <w:t>hyperparameter</w:t>
      </w:r>
      <w:proofErr w:type="spellEnd"/>
      <w:r w:rsidRPr="00F24932">
        <w:rPr>
          <w:position w:val="-14"/>
        </w:rPr>
        <w:object w:dxaOrig="420" w:dyaOrig="380">
          <v:shape id="_x0000_i1033" type="#_x0000_t75" style="width:21pt;height:18.75pt" o:ole="">
            <v:imagedata r:id="rId25" o:title=""/>
          </v:shape>
          <o:OLEObject Type="Embed" ProgID="Equation.DSMT4" ShapeID="_x0000_i1033" DrawAspect="Content" ObjectID="_1414241183" r:id="rId26"/>
        </w:object>
      </w:r>
      <w:r>
        <w:t xml:space="preserve">has a Uniform([0,1000]) </w:t>
      </w:r>
      <w:proofErr w:type="spellStart"/>
      <w:r>
        <w:t>hyperprior</w:t>
      </w:r>
      <w:proofErr w:type="spellEnd"/>
      <w:r>
        <w:t xml:space="preserve"> distribution.</w:t>
      </w:r>
      <w:r>
        <w:rPr>
          <w:position w:val="-14"/>
        </w:rPr>
        <w:t xml:space="preserve"> </w:t>
      </w:r>
    </w:p>
    <w:p w:rsidR="003675B3" w:rsidRDefault="003675B3" w:rsidP="003675B3">
      <w:pPr>
        <w:rPr>
          <w:i/>
        </w:rPr>
      </w:pPr>
      <w:r>
        <w:t>Denote</w:t>
      </w:r>
      <w:r w:rsidR="00C70558" w:rsidRPr="00F24932">
        <w:rPr>
          <w:position w:val="-16"/>
        </w:rPr>
        <w:object w:dxaOrig="1040" w:dyaOrig="440">
          <v:shape id="_x0000_i1034" type="#_x0000_t75" style="width:51.75pt;height:21.75pt" o:ole="">
            <v:imagedata r:id="rId27" o:title=""/>
          </v:shape>
          <o:OLEObject Type="Embed" ProgID="Equation.DSMT4" ShapeID="_x0000_i1034" DrawAspect="Content" ObjectID="_1414241184" r:id="rId28"/>
        </w:object>
      </w:r>
      <w:r>
        <w:t xml:space="preserve">the number of subjects with true paired serology </w:t>
      </w:r>
      <w:r w:rsidR="00C70558" w:rsidRPr="00F24932">
        <w:rPr>
          <w:position w:val="-16"/>
        </w:rPr>
        <w:object w:dxaOrig="700" w:dyaOrig="440">
          <v:shape id="_x0000_i1035" type="#_x0000_t75" style="width:35.25pt;height:21.75pt" o:ole="">
            <v:imagedata r:id="rId29" o:title=""/>
          </v:shape>
          <o:OLEObject Type="Embed" ProgID="Equation.DSMT4" ShapeID="_x0000_i1035" DrawAspect="Content" ObjectID="_1414241185" r:id="rId30"/>
        </w:object>
      </w:r>
      <w:r>
        <w:t xml:space="preserve">during season </w:t>
      </w:r>
      <w:r w:rsidRPr="00F24932">
        <w:rPr>
          <w:i/>
        </w:rPr>
        <w:t>y</w:t>
      </w:r>
      <w:r>
        <w:t xml:space="preserve"> and for subtype </w:t>
      </w:r>
      <w:r w:rsidRPr="00F24932">
        <w:rPr>
          <w:i/>
        </w:rPr>
        <w:t>s</w:t>
      </w:r>
    </w:p>
    <w:p w:rsidR="003675B3" w:rsidRDefault="00C70558" w:rsidP="003675B3">
      <w:r w:rsidRPr="003675B3">
        <w:rPr>
          <w:position w:val="-28"/>
        </w:rPr>
        <w:object w:dxaOrig="3600" w:dyaOrig="560">
          <v:shape id="_x0000_i1036" type="#_x0000_t75" style="width:180pt;height:27.75pt" o:ole="">
            <v:imagedata r:id="rId31" o:title=""/>
          </v:shape>
          <o:OLEObject Type="Embed" ProgID="Equation.DSMT4" ShapeID="_x0000_i1036" DrawAspect="Content" ObjectID="_1414241186" r:id="rId32"/>
        </w:object>
      </w:r>
    </w:p>
    <w:p w:rsidR="003675B3" w:rsidRDefault="003675B3" w:rsidP="003675B3">
      <w:r>
        <w:t xml:space="preserve">The </w:t>
      </w:r>
      <w:r w:rsidR="00B510CE">
        <w:t>joint distribution of parameters and augmented data</w:t>
      </w:r>
      <w:r>
        <w:t xml:space="preserve"> can be re-written:</w:t>
      </w:r>
    </w:p>
    <w:p w:rsidR="00E06877" w:rsidRDefault="00C70558" w:rsidP="003675B3">
      <w:r w:rsidRPr="0072370C">
        <w:rPr>
          <w:position w:val="-70"/>
        </w:rPr>
        <w:object w:dxaOrig="7420" w:dyaOrig="2040">
          <v:shape id="_x0000_i1037" type="#_x0000_t75" style="width:371.25pt;height:102pt" o:ole="">
            <v:imagedata r:id="rId33" o:title=""/>
          </v:shape>
          <o:OLEObject Type="Embed" ProgID="Equation.DSMT4" ShapeID="_x0000_i1037" DrawAspect="Content" ObjectID="_1414241187" r:id="rId34"/>
        </w:object>
      </w:r>
      <w:r w:rsidR="00E06877">
        <w:t xml:space="preserve"> (</w:t>
      </w:r>
      <w:r w:rsidR="00F95256" w:rsidRPr="00CF377B">
        <w:t>S</w:t>
      </w:r>
      <w:r w:rsidR="00E06877" w:rsidRPr="00CF377B">
        <w:t>1</w:t>
      </w:r>
      <w:r w:rsidR="00E06877">
        <w:t>)</w:t>
      </w:r>
    </w:p>
    <w:p w:rsidR="008F30E9" w:rsidRDefault="00B54A57" w:rsidP="00F24932">
      <w:pPr>
        <w:pStyle w:val="Heading1"/>
      </w:pPr>
      <w:bookmarkStart w:id="4" w:name="_Toc337467188"/>
      <w:r>
        <w:t>MCMC</w:t>
      </w:r>
      <w:bookmarkEnd w:id="4"/>
    </w:p>
    <w:p w:rsidR="00E06877" w:rsidRPr="00E06877" w:rsidRDefault="00E06877" w:rsidP="00E06877">
      <w:pPr>
        <w:pStyle w:val="Heading2"/>
      </w:pPr>
      <w:bookmarkStart w:id="5" w:name="_Toc337467189"/>
      <w:r>
        <w:t>MCMC Updates</w:t>
      </w:r>
      <w:bookmarkEnd w:id="5"/>
    </w:p>
    <w:p w:rsidR="00AE3754" w:rsidRDefault="001018B9" w:rsidP="00E06877">
      <w:pPr>
        <w:pStyle w:val="Heading3"/>
      </w:pPr>
      <w:bookmarkStart w:id="6" w:name="_Toc337467190"/>
      <w:r>
        <w:t>Update 1: individual true</w:t>
      </w:r>
      <w:r w:rsidR="00AE3754">
        <w:t xml:space="preserve"> AT levels</w:t>
      </w:r>
      <w:bookmarkEnd w:id="6"/>
    </w:p>
    <w:p w:rsidR="00A57814" w:rsidRDefault="00A57814" w:rsidP="00A57814">
      <w:r>
        <w:t xml:space="preserve">At each iteration of the MCMC, for each season </w:t>
      </w:r>
      <w:r w:rsidRPr="00A57814">
        <w:rPr>
          <w:i/>
        </w:rPr>
        <w:t>y</w:t>
      </w:r>
      <w:r>
        <w:t xml:space="preserve"> and subtype </w:t>
      </w:r>
      <w:r w:rsidRPr="00A57814">
        <w:rPr>
          <w:i/>
        </w:rPr>
        <w:t>s</w:t>
      </w:r>
      <w:r>
        <w:t xml:space="preserve">, we update true AT levels at baseline and post epidemic, for </w:t>
      </w:r>
      <w:r w:rsidRPr="00A57814">
        <w:rPr>
          <w:position w:val="-14"/>
        </w:rPr>
        <w:object w:dxaOrig="620" w:dyaOrig="380">
          <v:shape id="_x0000_i1038" type="#_x0000_t75" style="width:30.75pt;height:18.75pt" o:ole="">
            <v:imagedata r:id="rId35" o:title=""/>
          </v:shape>
          <o:OLEObject Type="Embed" ProgID="Equation.DSMT4" ShapeID="_x0000_i1038" DrawAspect="Content" ObjectID="_1414241188" r:id="rId36"/>
        </w:object>
      </w:r>
      <w:r>
        <w:t xml:space="preserve">randomly selected individuals, where </w:t>
      </w:r>
      <w:r w:rsidRPr="00A57814">
        <w:rPr>
          <w:position w:val="-14"/>
        </w:rPr>
        <w:object w:dxaOrig="499" w:dyaOrig="380">
          <v:shape id="_x0000_i1039" type="#_x0000_t75" style="width:24.75pt;height:18.75pt" o:ole="">
            <v:imagedata r:id="rId37" o:title=""/>
          </v:shape>
          <o:OLEObject Type="Embed" ProgID="Equation.DSMT4" ShapeID="_x0000_i1039" DrawAspect="Content" ObjectID="_1414241189" r:id="rId38"/>
        </w:object>
      </w:r>
      <w:r>
        <w:t xml:space="preserve">is the number of individuals with serology available for season </w:t>
      </w:r>
      <w:r w:rsidRPr="00A57814">
        <w:rPr>
          <w:i/>
        </w:rPr>
        <w:t>y</w:t>
      </w:r>
      <w:r>
        <w:t xml:space="preserve"> and subtype </w:t>
      </w:r>
      <w:r w:rsidRPr="00A57814">
        <w:rPr>
          <w:i/>
        </w:rPr>
        <w:t>s</w:t>
      </w:r>
      <w:r>
        <w:t xml:space="preserve">. Consider such an individual i, with observed and replicate measurements </w:t>
      </w:r>
      <w:r w:rsidRPr="00A57814">
        <w:rPr>
          <w:position w:val="-16"/>
        </w:rPr>
        <w:object w:dxaOrig="1320" w:dyaOrig="440">
          <v:shape id="_x0000_i1040" type="#_x0000_t75" style="width:66pt;height:21.75pt" o:ole="">
            <v:imagedata r:id="rId39" o:title=""/>
          </v:shape>
          <o:OLEObject Type="Embed" ProgID="Equation.DSMT4" ShapeID="_x0000_i1040" DrawAspect="Content" ObjectID="_1414241190" r:id="rId40"/>
        </w:object>
      </w:r>
      <w:r>
        <w:t xml:space="preserve">and with true AT levels </w:t>
      </w:r>
      <w:r w:rsidRPr="00A57814">
        <w:rPr>
          <w:position w:val="-16"/>
        </w:rPr>
        <w:object w:dxaOrig="700" w:dyaOrig="440">
          <v:shape id="_x0000_i1041" type="#_x0000_t75" style="width:35.25pt;height:21.75pt" o:ole="">
            <v:imagedata r:id="rId41" o:title=""/>
          </v:shape>
          <o:OLEObject Type="Embed" ProgID="Equation.DSMT4" ShapeID="_x0000_i1041" DrawAspect="Content" ObjectID="_1414241191" r:id="rId42"/>
        </w:object>
      </w:r>
      <w:r>
        <w:t xml:space="preserve">at iteration </w:t>
      </w:r>
      <w:r w:rsidRPr="00A57814">
        <w:rPr>
          <w:i/>
        </w:rPr>
        <w:t>n</w:t>
      </w:r>
      <w:r>
        <w:t xml:space="preserve">. At iteration </w:t>
      </w:r>
      <w:r w:rsidRPr="00A57814">
        <w:rPr>
          <w:i/>
        </w:rPr>
        <w:t>n+1</w:t>
      </w:r>
      <w:r>
        <w:t xml:space="preserve">, we use an independence sampler to </w:t>
      </w:r>
      <w:r w:rsidR="005C1261">
        <w:t xml:space="preserve">simultaneously </w:t>
      </w:r>
      <w:r>
        <w:t xml:space="preserve">propose new candidate values </w:t>
      </w:r>
      <w:r w:rsidRPr="00A57814">
        <w:rPr>
          <w:position w:val="-16"/>
        </w:rPr>
        <w:object w:dxaOrig="700" w:dyaOrig="440">
          <v:shape id="_x0000_i1042" type="#_x0000_t75" style="width:35.25pt;height:21.75pt" o:ole="">
            <v:imagedata r:id="rId43" o:title=""/>
          </v:shape>
          <o:OLEObject Type="Embed" ProgID="Equation.DSMT4" ShapeID="_x0000_i1042" DrawAspect="Content" ObjectID="_1414241192" r:id="rId44"/>
        </w:object>
      </w:r>
      <w:r>
        <w:t>for true AT levels.</w:t>
      </w:r>
    </w:p>
    <w:p w:rsidR="005C1261" w:rsidRDefault="005C1261" w:rsidP="00A57814">
      <w:r>
        <w:t xml:space="preserve">For </w:t>
      </w:r>
      <w:r w:rsidRPr="005C1261">
        <w:rPr>
          <w:i/>
        </w:rPr>
        <w:t>j=b</w:t>
      </w:r>
      <w:proofErr w:type="gramStart"/>
      <w:r w:rsidRPr="005C1261">
        <w:rPr>
          <w:i/>
        </w:rPr>
        <w:t>,p</w:t>
      </w:r>
      <w:proofErr w:type="gramEnd"/>
      <w:r>
        <w:t xml:space="preserve">, the new candidate </w:t>
      </w:r>
      <w:r w:rsidRPr="005C1261">
        <w:rPr>
          <w:position w:val="-14"/>
        </w:rPr>
        <w:object w:dxaOrig="220" w:dyaOrig="400">
          <v:shape id="_x0000_i1043" type="#_x0000_t75" style="width:11.25pt;height:20.25pt" o:ole="">
            <v:imagedata r:id="rId45" o:title=""/>
          </v:shape>
          <o:OLEObject Type="Embed" ProgID="Equation.DSMT4" ShapeID="_x0000_i1043" DrawAspect="Content" ObjectID="_1414241193" r:id="rId46"/>
        </w:object>
      </w:r>
      <w:r>
        <w:t xml:space="preserve">is drawn from a multinomial distribution </w:t>
      </w:r>
      <w:r w:rsidRPr="005C1261">
        <w:rPr>
          <w:position w:val="-18"/>
        </w:rPr>
        <w:object w:dxaOrig="1980" w:dyaOrig="480">
          <v:shape id="_x0000_i1044" type="#_x0000_t75" style="width:99pt;height:24pt" o:ole="">
            <v:imagedata r:id="rId47" o:title=""/>
          </v:shape>
          <o:OLEObject Type="Embed" ProgID="Equation.DSMT4" ShapeID="_x0000_i1044" DrawAspect="Content" ObjectID="_1414241194" r:id="rId48"/>
        </w:object>
      </w:r>
      <w:r>
        <w:t xml:space="preserve">, where </w:t>
      </w:r>
      <w:r w:rsidRPr="005C1261">
        <w:rPr>
          <w:position w:val="-16"/>
        </w:rPr>
        <w:object w:dxaOrig="360" w:dyaOrig="400">
          <v:shape id="_x0000_i1045" type="#_x0000_t75" style="width:18pt;height:20.25pt" o:ole="">
            <v:imagedata r:id="rId49" o:title=""/>
          </v:shape>
          <o:OLEObject Type="Embed" ProgID="Equation.DSMT4" ShapeID="_x0000_i1045" DrawAspect="Content" ObjectID="_1414241195" r:id="rId50"/>
        </w:object>
      </w:r>
      <w:r>
        <w:t xml:space="preserve">corresponds to column </w:t>
      </w:r>
      <w:r w:rsidRPr="005C1261">
        <w:rPr>
          <w:i/>
        </w:rPr>
        <w:t>o</w:t>
      </w:r>
      <w:r w:rsidRPr="005C1261">
        <w:rPr>
          <w:i/>
          <w:vertAlign w:val="subscript"/>
        </w:rPr>
        <w:t>j</w:t>
      </w:r>
      <w:r>
        <w:t xml:space="preserve"> of matrix </w:t>
      </w:r>
      <w:r w:rsidRPr="005C1261">
        <w:rPr>
          <w:i/>
        </w:rPr>
        <w:t>Q</w:t>
      </w:r>
      <w:r>
        <w:t>:</w:t>
      </w:r>
    </w:p>
    <w:p w:rsidR="005C1261" w:rsidRPr="005C1261" w:rsidRDefault="005C1261" w:rsidP="00A57814"/>
    <w:p w:rsidR="00BB27B6" w:rsidRDefault="00BB27B6" w:rsidP="00BB27B6">
      <w:r w:rsidRPr="00BB27B6">
        <w:rPr>
          <w:position w:val="-156"/>
        </w:rPr>
        <w:object w:dxaOrig="7000" w:dyaOrig="3240">
          <v:shape id="_x0000_i1046" type="#_x0000_t75" style="width:350.25pt;height:162pt" o:ole="">
            <v:imagedata r:id="rId51" o:title=""/>
          </v:shape>
          <o:OLEObject Type="Embed" ProgID="Equation.DSMT4" ShapeID="_x0000_i1046" DrawAspect="Content" ObjectID="_1414241196" r:id="rId52"/>
        </w:object>
      </w:r>
    </w:p>
    <w:p w:rsidR="00B54A57" w:rsidRDefault="00B54A57" w:rsidP="00E06877">
      <w:pPr>
        <w:pStyle w:val="Heading3"/>
      </w:pPr>
      <w:bookmarkStart w:id="7" w:name="_Toc337467191"/>
      <w:r>
        <w:t xml:space="preserve">Update 2: updating the distribution of </w:t>
      </w:r>
      <w:r w:rsidR="00F24932">
        <w:t>“</w:t>
      </w:r>
      <w:r>
        <w:t>true</w:t>
      </w:r>
      <w:r w:rsidR="00F24932">
        <w:t>” paired serology</w:t>
      </w:r>
      <w:bookmarkEnd w:id="7"/>
    </w:p>
    <w:p w:rsidR="00B510CE" w:rsidRDefault="00B510CE" w:rsidP="00F24932">
      <w:r>
        <w:t xml:space="preserve">A Gibbs sampler </w:t>
      </w:r>
      <w:r w:rsidR="002B3B33">
        <w:fldChar w:fldCharType="begin"/>
      </w:r>
      <w:r w:rsidR="003B0D35">
        <w:instrText xml:space="preserve"> ADDIN EN.CITE &lt;EndNote&gt;&lt;Cite&gt;&lt;Author&gt;Gilks&lt;/Author&gt;&lt;Year&gt;1996&lt;/Year&gt;&lt;RecNum&gt;69&lt;/RecNum&gt;&lt;DisplayText&gt;[1]&lt;/DisplayText&gt;&lt;record&gt;&lt;rec-number&gt;69&lt;/rec-number&gt;&lt;foreign-keys&gt;&lt;key app="EN" db-id="vzd222xr0swev8eewrs5z99casftddz5tfa0"&gt;69&lt;/key&gt;&lt;/foreign-keys&gt;&lt;ref-type name="Book"&gt;6&lt;/ref-type&gt;&lt;contributors&gt;&lt;authors&gt;&lt;author&gt;Gilks, W. R.&lt;/author&gt;&lt;author&gt;Richardson, Sylvia&lt;/author&gt;&lt;author&gt;Spiegelhalter, David J.&lt;/author&gt;&lt;/authors&gt;&lt;/contributors&gt;&lt;titles&gt;&lt;title&gt;Markov Chain Monte Carlo in Practice&lt;/title&gt;&lt;/titles&gt;&lt;dates&gt;&lt;year&gt;1996&lt;/year&gt;&lt;/dates&gt;&lt;pub-location&gt;London&lt;/pub-location&gt;&lt;publisher&gt;Chapman and Hall&lt;/publisher&gt;&lt;label&gt;Gilks96&lt;/label&gt;&lt;urls&gt;&lt;/urls&gt;&lt;/record&gt;&lt;/Cite&gt;&lt;/EndNote&gt;</w:instrText>
      </w:r>
      <w:r w:rsidR="002B3B33">
        <w:fldChar w:fldCharType="separate"/>
      </w:r>
      <w:r w:rsidR="003B0D35">
        <w:rPr>
          <w:noProof/>
        </w:rPr>
        <w:t>[</w:t>
      </w:r>
      <w:hyperlink w:anchor="_ENREF_1" w:tooltip="Gilks, 1996 #69" w:history="1">
        <w:r w:rsidR="003B0D35">
          <w:rPr>
            <w:noProof/>
          </w:rPr>
          <w:t>1</w:t>
        </w:r>
      </w:hyperlink>
      <w:r w:rsidR="003B0D35">
        <w:rPr>
          <w:noProof/>
        </w:rPr>
        <w:t>]</w:t>
      </w:r>
      <w:r w:rsidR="002B3B33">
        <w:fldChar w:fldCharType="end"/>
      </w:r>
      <w:r w:rsidR="00D33F19">
        <w:t xml:space="preserve"> </w:t>
      </w:r>
      <w:r>
        <w:t>is developed to update</w:t>
      </w:r>
      <w:r w:rsidR="00C70558" w:rsidRPr="00116911">
        <w:rPr>
          <w:position w:val="-18"/>
        </w:rPr>
        <w:object w:dxaOrig="1260" w:dyaOrig="480">
          <v:shape id="_x0000_i1047" type="#_x0000_t75" style="width:63pt;height:24pt" o:ole="">
            <v:imagedata r:id="rId53" o:title=""/>
          </v:shape>
          <o:OLEObject Type="Embed" ProgID="Equation.DSMT4" ShapeID="_x0000_i1047" DrawAspect="Content" ObjectID="_1414241197" r:id="rId54"/>
        </w:object>
      </w:r>
      <w:r>
        <w:t>. The full conditional distribution is</w:t>
      </w:r>
      <w:r w:rsidR="00BB27B6">
        <w:t xml:space="preserve"> simply</w:t>
      </w:r>
      <w:r>
        <w:t>:</w:t>
      </w:r>
    </w:p>
    <w:p w:rsidR="00B510CE" w:rsidRDefault="00C70558" w:rsidP="00AE3754">
      <w:pPr>
        <w:jc w:val="center"/>
      </w:pPr>
      <w:r w:rsidRPr="00B510CE">
        <w:rPr>
          <w:position w:val="-26"/>
        </w:rPr>
        <w:object w:dxaOrig="3260" w:dyaOrig="639">
          <v:shape id="_x0000_i1048" type="#_x0000_t75" style="width:162pt;height:31.5pt" o:ole="">
            <v:imagedata r:id="rId55" o:title=""/>
          </v:shape>
          <o:OLEObject Type="Embed" ProgID="Equation.DSMT4" ShapeID="_x0000_i1048" DrawAspect="Content" ObjectID="_1414241198" r:id="rId56"/>
        </w:object>
      </w:r>
    </w:p>
    <w:p w:rsidR="00E06877" w:rsidRPr="00F24932" w:rsidRDefault="00E06877" w:rsidP="00E06877">
      <w:pPr>
        <w:pStyle w:val="Heading3"/>
      </w:pPr>
      <w:bookmarkStart w:id="8" w:name="_Toc337467192"/>
      <w:r>
        <w:t xml:space="preserve">Update 3: </w:t>
      </w:r>
      <w:proofErr w:type="spellStart"/>
      <w:r>
        <w:t>Hyperparameters</w:t>
      </w:r>
      <w:bookmarkEnd w:id="8"/>
      <w:proofErr w:type="spellEnd"/>
      <w:r w:rsidRPr="00E06877">
        <w:rPr>
          <w:position w:val="-16"/>
        </w:rPr>
        <w:object w:dxaOrig="620" w:dyaOrig="440">
          <v:shape id="_x0000_i1049" type="#_x0000_t75" style="width:30.75pt;height:21.75pt" o:ole="">
            <v:imagedata r:id="rId8" o:title=""/>
          </v:shape>
          <o:OLEObject Type="Embed" ProgID="Equation.DSMT4" ShapeID="_x0000_i1049" DrawAspect="Content" ObjectID="_1414241199" r:id="rId57"/>
        </w:object>
      </w:r>
    </w:p>
    <w:p w:rsidR="00E06877" w:rsidRDefault="00E06877" w:rsidP="00E06877">
      <w:r>
        <w:t>This is performed with a standard Metropolis-Hastings algorithm based on equation (</w:t>
      </w:r>
      <w:r w:rsidR="00F95256" w:rsidRPr="00CF377B">
        <w:t>S</w:t>
      </w:r>
      <w:r w:rsidRPr="00CF377B">
        <w:t>1</w:t>
      </w:r>
      <w:r>
        <w:t>)</w:t>
      </w:r>
      <w:r w:rsidR="00D33F19">
        <w:t xml:space="preserve"> </w:t>
      </w:r>
      <w:r w:rsidR="002B3B33">
        <w:fldChar w:fldCharType="begin"/>
      </w:r>
      <w:r w:rsidR="003B0D35">
        <w:instrText xml:space="preserve"> ADDIN EN.CITE &lt;EndNote&gt;&lt;Cite&gt;&lt;Author&gt;Gilks&lt;/Author&gt;&lt;Year&gt;1996&lt;/Year&gt;&lt;RecNum&gt;69&lt;/RecNum&gt;&lt;DisplayText&gt;[1]&lt;/DisplayText&gt;&lt;record&gt;&lt;rec-number&gt;69&lt;/rec-number&gt;&lt;foreign-keys&gt;&lt;key app="EN" db-id="vzd222xr0swev8eewrs5z99casftddz5tfa0"&gt;69&lt;/key&gt;&lt;/foreign-keys&gt;&lt;ref-type name="Book"&gt;6&lt;/ref-type&gt;&lt;contributors&gt;&lt;authors&gt;&lt;author&gt;Gilks, W. R.&lt;/author&gt;&lt;author&gt;Richardson, Sylvia&lt;/author&gt;&lt;author&gt;Spiegelhalter, David J.&lt;/author&gt;&lt;/authors&gt;&lt;/contributors&gt;&lt;titles&gt;&lt;title&gt;Markov Chain Monte Carlo in Practice&lt;/title&gt;&lt;/titles&gt;&lt;dates&gt;&lt;year&gt;1996&lt;/year&gt;&lt;/dates&gt;&lt;pub-location&gt;London&lt;/pub-location&gt;&lt;publisher&gt;Chapman and Hall&lt;/publisher&gt;&lt;label&gt;Gilks96&lt;/label&gt;&lt;urls&gt;&lt;/urls&gt;&lt;/record&gt;&lt;/Cite&gt;&lt;/EndNote&gt;</w:instrText>
      </w:r>
      <w:r w:rsidR="002B3B33">
        <w:fldChar w:fldCharType="separate"/>
      </w:r>
      <w:r w:rsidR="003B0D35">
        <w:rPr>
          <w:noProof/>
        </w:rPr>
        <w:t>[</w:t>
      </w:r>
      <w:hyperlink w:anchor="_ENREF_1" w:tooltip="Gilks, 1996 #69" w:history="1">
        <w:r w:rsidR="003B0D35">
          <w:rPr>
            <w:noProof/>
          </w:rPr>
          <w:t>1</w:t>
        </w:r>
      </w:hyperlink>
      <w:r w:rsidR="003B0D35">
        <w:rPr>
          <w:noProof/>
        </w:rPr>
        <w:t>]</w:t>
      </w:r>
      <w:r w:rsidR="002B3B33">
        <w:fldChar w:fldCharType="end"/>
      </w:r>
      <w:r>
        <w:t>.</w:t>
      </w:r>
    </w:p>
    <w:p w:rsidR="00E06877" w:rsidRDefault="00E06877" w:rsidP="00E06877">
      <w:pPr>
        <w:pStyle w:val="Heading3"/>
      </w:pPr>
      <w:bookmarkStart w:id="9" w:name="_Toc337467193"/>
      <w:r>
        <w:t>Update 4: Parameters characterizing measurement errors</w:t>
      </w:r>
      <w:bookmarkEnd w:id="9"/>
    </w:p>
    <w:p w:rsidR="00E06877" w:rsidRDefault="00E06877" w:rsidP="00E06877">
      <w:r>
        <w:t xml:space="preserve">As explained in the main text, in order to avoid a “feedback” problem (whereby measurement errors estimates are driven by the larger _yet poorly informative_ subset of individuals for whom no replicate measurement was performed), only individuals with replicate measurements contribute to the update of parameters with measurement errors in the MCMC </w:t>
      </w:r>
      <w:r w:rsidR="002B3B33">
        <w:fldChar w:fldCharType="begin">
          <w:fldData xml:space="preserve">PEVuZE5vdGU+PENpdGU+PEF1dGhvcj5CZXN0PC9BdXRob3I+PFllYXI+MjAwNjwvWWVhcj48UmVj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</w:fldData>
        </w:fldChar>
      </w:r>
      <w:r w:rsidR="003B0D35">
        <w:instrText xml:space="preserve"> ADDIN EN.CITE </w:instrText>
      </w:r>
      <w:r w:rsidR="002B3B33">
        <w:fldChar w:fldCharType="begin">
          <w:fldData xml:space="preserve">PEVuZE5vdGU+PENpdGU+PEF1dGhvcj5CZXN0PC9BdXRob3I+PFllYXI+MjAwNjwvWWVhcj48UmVj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</w:fldData>
        </w:fldChar>
      </w:r>
      <w:r w:rsidR="003B0D35">
        <w:instrText xml:space="preserve"> ADDIN EN.CITE.DATA </w:instrText>
      </w:r>
      <w:r w:rsidR="002B3B33">
        <w:fldChar w:fldCharType="end"/>
      </w:r>
      <w:r w:rsidR="002B3B33">
        <w:fldChar w:fldCharType="separate"/>
      </w:r>
      <w:r w:rsidR="003B0D35">
        <w:rPr>
          <w:noProof/>
        </w:rPr>
        <w:t>[</w:t>
      </w:r>
      <w:hyperlink w:anchor="_ENREF_2" w:tooltip="Best, 2006 #561" w:history="1">
        <w:r w:rsidR="003B0D35">
          <w:rPr>
            <w:noProof/>
          </w:rPr>
          <w:t>2-4</w:t>
        </w:r>
      </w:hyperlink>
      <w:r w:rsidR="003B0D35">
        <w:rPr>
          <w:noProof/>
        </w:rPr>
        <w:t>]</w:t>
      </w:r>
      <w:r w:rsidR="002B3B33">
        <w:fldChar w:fldCharType="end"/>
      </w:r>
      <w:r>
        <w:t xml:space="preserve">.  To correct for the selection bias described in </w:t>
      </w:r>
      <w:r w:rsidRPr="00CF377B">
        <w:t>section 1</w:t>
      </w:r>
      <w:r>
        <w:t xml:space="preserve"> of the Supplementary Material, the contribution of such individual </w:t>
      </w:r>
      <w:r>
        <w:rPr>
          <w:i/>
        </w:rPr>
        <w:t>i</w:t>
      </w:r>
      <w:r>
        <w:t xml:space="preserve">, for season </w:t>
      </w:r>
      <w:r w:rsidRPr="00694B0A">
        <w:rPr>
          <w:i/>
        </w:rPr>
        <w:t xml:space="preserve">y </w:t>
      </w:r>
      <w:r>
        <w:t>(=</w:t>
      </w:r>
      <w:r w:rsidR="002C5029">
        <w:t xml:space="preserve"> </w:t>
      </w:r>
      <w:r w:rsidR="00CF377B">
        <w:t>2008</w:t>
      </w:r>
      <w:r w:rsidR="002C5029">
        <w:t xml:space="preserve">, or </w:t>
      </w:r>
      <w:proofErr w:type="gramStart"/>
      <w:r w:rsidR="00CF377B">
        <w:t>Spring</w:t>
      </w:r>
      <w:proofErr w:type="gramEnd"/>
      <w:r w:rsidR="00CF377B">
        <w:t xml:space="preserve"> 2009</w:t>
      </w:r>
      <w:r>
        <w:t xml:space="preserve">) and subtype </w:t>
      </w:r>
      <w:r w:rsidRPr="00694B0A">
        <w:rPr>
          <w:i/>
        </w:rPr>
        <w:t>s</w:t>
      </w:r>
      <w:r>
        <w:t xml:space="preserve"> (=H1N1) is conditional on the fact that the individual was selected (for a replicate measurement to be performed):  </w:t>
      </w:r>
    </w:p>
    <w:p w:rsidR="00E06877" w:rsidRDefault="00E06877" w:rsidP="00E06877">
      <w:r w:rsidRPr="009006A9">
        <w:rPr>
          <w:position w:val="-32"/>
        </w:rPr>
        <w:object w:dxaOrig="2320" w:dyaOrig="800">
          <v:shape id="_x0000_i1050" type="#_x0000_t75" style="width:116.25pt;height:39.75pt" o:ole="">
            <v:imagedata r:id="rId58" o:title=""/>
          </v:shape>
          <o:OLEObject Type="Embed" ProgID="Equation.DSMT4" ShapeID="_x0000_i1050" DrawAspect="Content" ObjectID="_1414241200" r:id="rId59"/>
        </w:object>
      </w:r>
    </w:p>
    <w:p w:rsidR="00E06877" w:rsidRDefault="00E06877" w:rsidP="00E06877">
      <w:r>
        <w:t xml:space="preserve">where the probability of being selected is the sum </w:t>
      </w:r>
    </w:p>
    <w:p w:rsidR="00E06877" w:rsidRDefault="00E06877" w:rsidP="00E06877">
      <w:r w:rsidRPr="009542EB">
        <w:rPr>
          <w:position w:val="-34"/>
        </w:rPr>
        <w:object w:dxaOrig="7080" w:dyaOrig="620">
          <v:shape id="_x0000_i1051" type="#_x0000_t75" style="width:354pt;height:30.75pt" o:ole="">
            <v:imagedata r:id="rId60" o:title=""/>
          </v:shape>
          <o:OLEObject Type="Embed" ProgID="Equation.DSMT4" ShapeID="_x0000_i1051" DrawAspect="Content" ObjectID="_1414241201" r:id="rId61"/>
        </w:object>
      </w:r>
    </w:p>
    <w:p w:rsidR="00E06877" w:rsidRDefault="00E06877" w:rsidP="00E06877">
      <w:r>
        <w:t>(the first term corresponds to the probability associated with the true distribution; the second and third terms correspond to measurement errors; the last term corresponds to the probability of selection given observed serology).</w:t>
      </w:r>
    </w:p>
    <w:p w:rsidR="00E06877" w:rsidRDefault="001F0F86" w:rsidP="001F0F86">
      <w:pPr>
        <w:pStyle w:val="Heading2"/>
      </w:pPr>
      <w:bookmarkStart w:id="10" w:name="_Toc337467194"/>
      <w:r>
        <w:t>Implementation</w:t>
      </w:r>
      <w:bookmarkEnd w:id="10"/>
    </w:p>
    <w:p w:rsidR="00E430FB" w:rsidRDefault="001F0F86" w:rsidP="00E430FB">
      <w:r>
        <w:t xml:space="preserve">The chain is run for 150,000 iterations with a burn in of 5,000 and a thinning of 10. </w:t>
      </w:r>
    </w:p>
    <w:p w:rsidR="001D44B8" w:rsidRDefault="001D44B8" w:rsidP="001D44B8">
      <w:pPr>
        <w:pStyle w:val="TOCHeading"/>
      </w:pPr>
      <w:r>
        <w:t>Model where measurement error</w:t>
      </w:r>
      <w:r w:rsidR="002C7BC2">
        <w:t>s are independent of true AT level</w:t>
      </w:r>
    </w:p>
    <w:p w:rsidR="00AD6AEA" w:rsidRDefault="001D44B8" w:rsidP="002C7BC2">
      <w:r>
        <w:t xml:space="preserve">We also considered the model where the probability of measurement error was the same for AT level =0 and for AT levels &gt;0. Under this assumption, </w:t>
      </w:r>
      <w:r w:rsidRPr="008977A5">
        <w:t>the</w:t>
      </w:r>
      <w:r>
        <w:t xml:space="preserve"> 1-sided probability of a 1-dilution error was </w:t>
      </w:r>
      <w:r w:rsidR="00AB099A">
        <w:t xml:space="preserve">17.9 (95% CI: 13.7%, 21.8%). The fit </w:t>
      </w:r>
      <w:r w:rsidR="00AB099A">
        <w:lastRenderedPageBreak/>
        <w:t>of this model to data on duplicates remains good (</w:t>
      </w:r>
      <w:r w:rsidR="00AB099A" w:rsidRPr="002319E5">
        <w:t>Figure S1).</w:t>
      </w:r>
      <w:r w:rsidR="00AB099A">
        <w:t xml:space="preserve"> Howev</w:t>
      </w:r>
      <w:r w:rsidR="00AD6AEA">
        <w:t xml:space="preserve">er, </w:t>
      </w:r>
      <w:r w:rsidR="0015405B">
        <w:t>the fit to the observed distribution of paired serology is bad (</w:t>
      </w:r>
      <w:r w:rsidR="00AD6AEA" w:rsidRPr="002319E5">
        <w:t>Figure S2</w:t>
      </w:r>
      <w:r w:rsidR="0015405B" w:rsidRPr="002319E5">
        <w:t>)</w:t>
      </w:r>
      <w:r w:rsidR="00AD6AEA" w:rsidRPr="002319E5">
        <w:t>:</w:t>
      </w:r>
    </w:p>
    <w:p w:rsidR="00AD6AEA" w:rsidRPr="00AD6AEA" w:rsidRDefault="0015405B" w:rsidP="00AD6AEA">
      <w:pPr>
        <w:pStyle w:val="ListParagraph"/>
        <w:numPr>
          <w:ilvl w:val="0"/>
          <w:numId w:val="14"/>
        </w:numPr>
        <w:rPr>
          <w:b/>
          <w:noProof/>
        </w:rPr>
      </w:pPr>
      <w:r>
        <w:t>The model</w:t>
      </w:r>
      <w:r w:rsidR="003E7A28">
        <w:t xml:space="preserve"> underestimates the proportion</w:t>
      </w:r>
      <w:r w:rsidR="00AB099A">
        <w:t xml:space="preserve"> of individuals with </w:t>
      </w:r>
      <w:r w:rsidR="003E7A28">
        <w:t>observed paired serol</w:t>
      </w:r>
      <w:r w:rsidR="00AD6AEA">
        <w:t xml:space="preserve">ogy {baseline AT=0, post AT=0} </w:t>
      </w:r>
      <w:r w:rsidR="003E7A28">
        <w:t>for H3N2 in 200</w:t>
      </w:r>
      <w:r w:rsidR="002319E5">
        <w:t>8</w:t>
      </w:r>
      <w:r w:rsidR="00AD6AEA">
        <w:t xml:space="preserve">, H1N1 in </w:t>
      </w:r>
      <w:r w:rsidR="002319E5">
        <w:t>Spring 2009</w:t>
      </w:r>
      <w:proofErr w:type="gramStart"/>
      <w:r w:rsidR="002319E5">
        <w:t xml:space="preserve">, </w:t>
      </w:r>
      <w:r w:rsidR="00AB099A">
        <w:t xml:space="preserve"> H1N1pdm09</w:t>
      </w:r>
      <w:proofErr w:type="gramEnd"/>
      <w:r w:rsidR="00AB099A">
        <w:t xml:space="preserve"> in </w:t>
      </w:r>
      <w:r w:rsidR="002319E5">
        <w:t xml:space="preserve">Autumn </w:t>
      </w:r>
      <w:r w:rsidR="00AB099A">
        <w:t>2009</w:t>
      </w:r>
      <w:r w:rsidR="00AD6AEA">
        <w:t>.</w:t>
      </w:r>
    </w:p>
    <w:p w:rsidR="00AB099A" w:rsidRPr="0015405B" w:rsidRDefault="0015405B" w:rsidP="00AD6AEA">
      <w:pPr>
        <w:pStyle w:val="ListParagraph"/>
        <w:numPr>
          <w:ilvl w:val="0"/>
          <w:numId w:val="14"/>
        </w:numPr>
        <w:rPr>
          <w:b/>
          <w:noProof/>
        </w:rPr>
      </w:pPr>
      <w:r>
        <w:t>The model</w:t>
      </w:r>
      <w:r w:rsidR="00AD6AEA">
        <w:t xml:space="preserve"> </w:t>
      </w:r>
      <w:r w:rsidR="003E7A28">
        <w:t>overestimate</w:t>
      </w:r>
      <w:r w:rsidR="00AD6AEA">
        <w:t>s</w:t>
      </w:r>
      <w:r w:rsidR="003E7A28">
        <w:t xml:space="preserve"> the proportion of individuals with observed paired serology {baseline AT=1;</w:t>
      </w:r>
      <w:r>
        <w:t xml:space="preserve"> post AT=0} for H3N2 in 200</w:t>
      </w:r>
      <w:r w:rsidR="002319E5">
        <w:t>8</w:t>
      </w:r>
      <w:r>
        <w:t>,</w:t>
      </w:r>
      <w:r w:rsidR="00AD6AEA">
        <w:t xml:space="preserve"> </w:t>
      </w:r>
      <w:r w:rsidR="003E7A28">
        <w:t xml:space="preserve">H1N1 </w:t>
      </w:r>
      <w:r>
        <w:t xml:space="preserve">and H3N2 </w:t>
      </w:r>
      <w:r w:rsidR="003E7A28">
        <w:t xml:space="preserve">in </w:t>
      </w:r>
      <w:proofErr w:type="gramStart"/>
      <w:r w:rsidR="002319E5">
        <w:t>Spring</w:t>
      </w:r>
      <w:proofErr w:type="gramEnd"/>
      <w:r w:rsidR="002319E5">
        <w:t xml:space="preserve"> 2009</w:t>
      </w:r>
      <w:r>
        <w:t xml:space="preserve">, H1N1pdm09 in </w:t>
      </w:r>
      <w:r w:rsidR="002319E5">
        <w:t xml:space="preserve">Autumn </w:t>
      </w:r>
      <w:r>
        <w:t>2009</w:t>
      </w:r>
      <w:r w:rsidR="00AB099A">
        <w:t xml:space="preserve">. </w:t>
      </w:r>
    </w:p>
    <w:p w:rsidR="0015405B" w:rsidRPr="00FA6200" w:rsidRDefault="0015405B" w:rsidP="00FA6200">
      <w:pPr>
        <w:pStyle w:val="ListParagraph"/>
        <w:numPr>
          <w:ilvl w:val="0"/>
          <w:numId w:val="14"/>
        </w:numPr>
        <w:spacing w:after="0" w:line="240" w:lineRule="auto"/>
        <w:rPr>
          <w:b/>
          <w:noProof/>
        </w:rPr>
      </w:pPr>
      <w:r>
        <w:t xml:space="preserve">The model underestimates the proportion of individuals with observed paired serology {baseline AT=0, post AT=1} for H1N1pdm09 in </w:t>
      </w:r>
      <w:proofErr w:type="spellStart"/>
      <w:r w:rsidR="002319E5">
        <w:t>Autmn</w:t>
      </w:r>
      <w:proofErr w:type="spellEnd"/>
      <w:r w:rsidR="002319E5">
        <w:t xml:space="preserve"> </w:t>
      </w:r>
      <w:r>
        <w:t>2009.</w:t>
      </w:r>
    </w:p>
    <w:p w:rsidR="002C7BC2" w:rsidRDefault="002C7BC2" w:rsidP="002C7BC2">
      <w:pPr>
        <w:pStyle w:val="TOCHeading"/>
      </w:pPr>
      <w:r>
        <w:t>Testing the hypothesis of cross-reactivity between subtypes</w:t>
      </w:r>
    </w:p>
    <w:p w:rsidR="002C7BC2" w:rsidRDefault="002C7BC2" w:rsidP="002C7BC2">
      <w:r>
        <w:t>We explored whether there w</w:t>
      </w:r>
      <w:r w:rsidR="002319E5">
        <w:t xml:space="preserve">as </w:t>
      </w:r>
      <w:r>
        <w:t>significant cross-reactivity between seasonal subtypes H1N1, H3N2 and B in 200</w:t>
      </w:r>
      <w:r w:rsidR="002319E5">
        <w:t>8</w:t>
      </w:r>
      <w:r>
        <w:t xml:space="preserve"> and </w:t>
      </w:r>
      <w:proofErr w:type="gramStart"/>
      <w:r w:rsidR="002319E5">
        <w:t>Spring</w:t>
      </w:r>
      <w:proofErr w:type="gramEnd"/>
      <w:r w:rsidR="002319E5">
        <w:t xml:space="preserve"> 2009</w:t>
      </w:r>
      <w:r>
        <w:t xml:space="preserve">. First, for each </w:t>
      </w:r>
      <w:r w:rsidR="002319E5">
        <w:t>season</w:t>
      </w:r>
      <w:r>
        <w:t xml:space="preserve"> and each subtype, individuals were partitioned between those with no increase in titers (coded 0), those with a 1-dilution increase (coded 1) and those with a 2 dilution or more increase (coded 2). The population was then partitioned in 27 groups according to outcome for triplet H1N1-H3N2-B. For example triplet 1-0-0 consists of individuals with a 1-dilution increase for H1N1 but no increase for H3N2 and B; 1-2-0 are individuals with a 1-dilution increase for H1N1, 2-dilution increase for H3 but no increase for B etc.</w:t>
      </w:r>
    </w:p>
    <w:p w:rsidR="00DF6079" w:rsidRDefault="002C7BC2" w:rsidP="00DF6079">
      <w:r>
        <w:t xml:space="preserve"> Red points </w:t>
      </w:r>
      <w:r w:rsidRPr="002319E5">
        <w:t>in Figure S3</w:t>
      </w:r>
      <w:r>
        <w:t xml:space="preserve"> show the mean posterior distribution for triplet H1N1-H3N2-B, corrected for measurement errors. The </w:t>
      </w:r>
      <w:proofErr w:type="spellStart"/>
      <w:r>
        <w:t>boxplots</w:t>
      </w:r>
      <w:proofErr w:type="spellEnd"/>
      <w:r>
        <w:t xml:space="preserve"> in the figure show the distribution that would be obtained if there was no cross-reactivity between subtypes. This is obtained by </w:t>
      </w:r>
      <w:proofErr w:type="spellStart"/>
      <w:r>
        <w:t>permutating</w:t>
      </w:r>
      <w:proofErr w:type="spellEnd"/>
      <w:r>
        <w:t xml:space="preserve"> subtype-specific status among subjects, independently for each subtype. Three thousand datasets were generated that way. There is a good adequacy between the observed distribution and the “no cross-reactivity” distribution (observed frequencies are all within the 95% CI of the “no cross-reactivity” distribution). We cannot reject the assumption of an absence of cross-reactivity between subtypes.</w:t>
      </w:r>
    </w:p>
    <w:p w:rsidR="00DF6079" w:rsidRDefault="00DF6079" w:rsidP="00DF6079">
      <w:pPr>
        <w:pStyle w:val="TOCHeading"/>
      </w:pPr>
      <w:r>
        <w:t>Bibliography</w:t>
      </w:r>
    </w:p>
    <w:p w:rsidR="003B0D35" w:rsidRDefault="002B3B33" w:rsidP="003B0D35">
      <w:pPr>
        <w:spacing w:after="0" w:line="240" w:lineRule="auto"/>
        <w:ind w:left="720" w:hanging="720"/>
        <w:rPr>
          <w:noProof/>
        </w:rPr>
      </w:pPr>
      <w:r>
        <w:fldChar w:fldCharType="begin"/>
      </w:r>
      <w:r w:rsidR="00D33F19">
        <w:instrText xml:space="preserve"> ADDIN EN.REFLIST </w:instrText>
      </w:r>
      <w:r>
        <w:fldChar w:fldCharType="separate"/>
      </w:r>
      <w:bookmarkStart w:id="11" w:name="_ENREF_1"/>
      <w:r w:rsidR="003B0D35">
        <w:rPr>
          <w:noProof/>
        </w:rPr>
        <w:t>1. Gilks WR, Richardson S, Spiegelhalter DJ (1996) Markov Chain Monte Carlo in Practice. London: Chapman and Hall.</w:t>
      </w:r>
      <w:bookmarkEnd w:id="11"/>
    </w:p>
    <w:p w:rsidR="003B0D35" w:rsidRDefault="003B0D35" w:rsidP="003B0D35">
      <w:pPr>
        <w:spacing w:after="0" w:line="240" w:lineRule="auto"/>
        <w:ind w:left="720" w:hanging="720"/>
        <w:rPr>
          <w:noProof/>
        </w:rPr>
      </w:pPr>
      <w:bookmarkStart w:id="12" w:name="_ENREF_2"/>
      <w:r>
        <w:rPr>
          <w:noProof/>
        </w:rPr>
        <w:t xml:space="preserve">2. Best N, Spiegelhalter DJ, Lunn D, Graham G, Neuenschwander B (2006) Cutting "feedback" in Bayesian full probability models. A workshop about the development and use of the BUGS programme. Hanko, Finland. Available at </w:t>
      </w:r>
      <w:hyperlink r:id="rId62" w:history="1">
        <w:r w:rsidRPr="003B0D35">
          <w:rPr>
            <w:rStyle w:val="Hyperlink"/>
            <w:noProof/>
          </w:rPr>
          <w:t>http://mathstat.helsinki.fi/openbugs/IceBUGS/Presentations/BestIceBUGS.pdf</w:t>
        </w:r>
      </w:hyperlink>
      <w:r>
        <w:rPr>
          <w:noProof/>
        </w:rPr>
        <w:t>. Accessed on 22 June 2012.</w:t>
      </w:r>
      <w:bookmarkEnd w:id="12"/>
    </w:p>
    <w:p w:rsidR="003B0D35" w:rsidRDefault="003B0D35" w:rsidP="003B0D35">
      <w:pPr>
        <w:spacing w:after="0" w:line="240" w:lineRule="auto"/>
        <w:ind w:left="720" w:hanging="720"/>
        <w:rPr>
          <w:noProof/>
        </w:rPr>
      </w:pPr>
      <w:bookmarkStart w:id="13" w:name="_ENREF_3"/>
      <w:r>
        <w:rPr>
          <w:noProof/>
        </w:rPr>
        <w:t>3. Erasto P, Hoti F, Auranen K (2012) Modeling transmission of multitype infectious agents: application to carriage of Streptococcus pneumoniae. Statistics in Medicine 31: 1450-1463.</w:t>
      </w:r>
      <w:bookmarkEnd w:id="13"/>
    </w:p>
    <w:p w:rsidR="003B0D35" w:rsidRDefault="003B0D35" w:rsidP="003B0D35">
      <w:pPr>
        <w:spacing w:after="0" w:line="240" w:lineRule="auto"/>
        <w:ind w:left="720" w:hanging="720"/>
        <w:rPr>
          <w:noProof/>
        </w:rPr>
      </w:pPr>
      <w:bookmarkStart w:id="14" w:name="_ENREF_4"/>
      <w:r>
        <w:rPr>
          <w:noProof/>
        </w:rPr>
        <w:t xml:space="preserve">4. Spiegelhalter DJ, Thomas A, Best N, Lunn D (2003) WinBUGS User Manual Version 1.4, 2003. Available at </w:t>
      </w:r>
      <w:hyperlink r:id="rId63" w:history="1">
        <w:r w:rsidRPr="003B0D35">
          <w:rPr>
            <w:rStyle w:val="Hyperlink"/>
            <w:noProof/>
          </w:rPr>
          <w:t>http://www.mrc-bsu.cam.ac.uk/bugs/winbugs/manual14.pdf</w:t>
        </w:r>
      </w:hyperlink>
      <w:r>
        <w:rPr>
          <w:noProof/>
        </w:rPr>
        <w:t>. Accessed on 22 June 2012.</w:t>
      </w:r>
      <w:bookmarkEnd w:id="14"/>
    </w:p>
    <w:p w:rsidR="003B0D35" w:rsidRDefault="003B0D35" w:rsidP="003B0D35">
      <w:pPr>
        <w:spacing w:line="240" w:lineRule="auto"/>
        <w:ind w:left="720" w:hanging="720"/>
        <w:rPr>
          <w:noProof/>
        </w:rPr>
      </w:pPr>
      <w:bookmarkStart w:id="15" w:name="_ENREF_5"/>
      <w:r>
        <w:rPr>
          <w:noProof/>
        </w:rPr>
        <w:t>5. Cowling BJ, Chan KH, Fang VJ, Lau LL, So HC, et al. (2010) Comparative epidemiology of pandemic and seasonal influenza A in households. New England Journal of Medicine 362: 2175-2184.</w:t>
      </w:r>
      <w:bookmarkEnd w:id="15"/>
    </w:p>
    <w:p w:rsidR="003B0D35" w:rsidRDefault="003B0D35" w:rsidP="003B0D35">
      <w:pPr>
        <w:spacing w:line="240" w:lineRule="auto"/>
        <w:rPr>
          <w:noProof/>
        </w:rPr>
      </w:pPr>
    </w:p>
    <w:p w:rsidR="00C045BC" w:rsidRDefault="002B3B33" w:rsidP="00BF2A8E">
      <w:r>
        <w:fldChar w:fldCharType="end"/>
      </w:r>
    </w:p>
    <w:sectPr w:rsidR="00C045BC" w:rsidSect="00082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079" w:rsidRDefault="00DF6079" w:rsidP="00F1590E">
      <w:pPr>
        <w:spacing w:after="0" w:line="240" w:lineRule="auto"/>
      </w:pPr>
      <w:r>
        <w:separator/>
      </w:r>
    </w:p>
  </w:endnote>
  <w:endnote w:type="continuationSeparator" w:id="0">
    <w:p w:rsidR="00DF6079" w:rsidRDefault="00DF6079" w:rsidP="00F1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74546"/>
      <w:docPartObj>
        <w:docPartGallery w:val="Page Numbers (Bottom of Page)"/>
        <w:docPartUnique/>
      </w:docPartObj>
    </w:sdtPr>
    <w:sdtContent>
      <w:p w:rsidR="00DF6079" w:rsidRDefault="002B3B33">
        <w:pPr>
          <w:pStyle w:val="Footer"/>
          <w:jc w:val="right"/>
        </w:pPr>
        <w:fldSimple w:instr=" PAGE   \* MERGEFORMAT ">
          <w:r w:rsidR="00FA0988">
            <w:rPr>
              <w:noProof/>
            </w:rPr>
            <w:t>1</w:t>
          </w:r>
        </w:fldSimple>
      </w:p>
    </w:sdtContent>
  </w:sdt>
  <w:p w:rsidR="00DF6079" w:rsidRDefault="00DF6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079" w:rsidRDefault="00DF6079" w:rsidP="00F1590E">
      <w:pPr>
        <w:spacing w:after="0" w:line="240" w:lineRule="auto"/>
      </w:pPr>
      <w:r>
        <w:separator/>
      </w:r>
    </w:p>
  </w:footnote>
  <w:footnote w:type="continuationSeparator" w:id="0">
    <w:p w:rsidR="00DF6079" w:rsidRDefault="00DF6079" w:rsidP="00F1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CCD"/>
    <w:multiLevelType w:val="hybridMultilevel"/>
    <w:tmpl w:val="735E37BE"/>
    <w:lvl w:ilvl="0" w:tplc="8EBC6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45D3"/>
    <w:multiLevelType w:val="hybridMultilevel"/>
    <w:tmpl w:val="E752D970"/>
    <w:lvl w:ilvl="0" w:tplc="0BA28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7511"/>
    <w:multiLevelType w:val="hybridMultilevel"/>
    <w:tmpl w:val="ADA29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70758"/>
    <w:multiLevelType w:val="hybridMultilevel"/>
    <w:tmpl w:val="65A4B91C"/>
    <w:lvl w:ilvl="0" w:tplc="22EABE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6CE0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45145FD7"/>
    <w:multiLevelType w:val="hybridMultilevel"/>
    <w:tmpl w:val="E7A8D794"/>
    <w:lvl w:ilvl="0" w:tplc="7E3EA254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E21"/>
    <w:multiLevelType w:val="hybridMultilevel"/>
    <w:tmpl w:val="47FCFCD4"/>
    <w:lvl w:ilvl="0" w:tplc="B3AEA43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6B63"/>
    <w:multiLevelType w:val="hybridMultilevel"/>
    <w:tmpl w:val="04B02B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557F3"/>
    <w:multiLevelType w:val="hybridMultilevel"/>
    <w:tmpl w:val="BA4EEA12"/>
    <w:lvl w:ilvl="0" w:tplc="0BA28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E2FD4"/>
    <w:multiLevelType w:val="hybridMultilevel"/>
    <w:tmpl w:val="3E32514A"/>
    <w:lvl w:ilvl="0" w:tplc="0100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E4C6C">
      <w:start w:val="17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0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E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4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6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EF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3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69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6FD104E"/>
    <w:multiLevelType w:val="hybridMultilevel"/>
    <w:tmpl w:val="4E6A89B0"/>
    <w:lvl w:ilvl="0" w:tplc="0BA28B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2425B0"/>
    <w:multiLevelType w:val="hybridMultilevel"/>
    <w:tmpl w:val="0CAA54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F1EFD"/>
    <w:multiLevelType w:val="hybridMultilevel"/>
    <w:tmpl w:val="F5B60BF2"/>
    <w:lvl w:ilvl="0" w:tplc="8EBC6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0D7642"/>
    <w:multiLevelType w:val="hybridMultilevel"/>
    <w:tmpl w:val="094AD8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FA17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vzd222xr0swev8eewrs5z99casftddz5tfa0&quot;&gt;BiblioSimonImperial&lt;record-ids&gt;&lt;item&gt;69&lt;/item&gt;&lt;item&gt;533&lt;/item&gt;&lt;item&gt;561&lt;/item&gt;&lt;item&gt;562&lt;/item&gt;&lt;item&gt;563&lt;/item&gt;&lt;/record-ids&gt;&lt;/item&gt;&lt;/Libraries&gt;"/>
  </w:docVars>
  <w:rsids>
    <w:rsidRoot w:val="00C65CF2"/>
    <w:rsid w:val="00003CC7"/>
    <w:rsid w:val="00004D4E"/>
    <w:rsid w:val="00004D94"/>
    <w:rsid w:val="000224A1"/>
    <w:rsid w:val="00030234"/>
    <w:rsid w:val="0003098B"/>
    <w:rsid w:val="000312C8"/>
    <w:rsid w:val="000332A2"/>
    <w:rsid w:val="00040C6F"/>
    <w:rsid w:val="0004182E"/>
    <w:rsid w:val="000446B1"/>
    <w:rsid w:val="0005405F"/>
    <w:rsid w:val="00060003"/>
    <w:rsid w:val="000659C3"/>
    <w:rsid w:val="00071FA0"/>
    <w:rsid w:val="000738E3"/>
    <w:rsid w:val="00075555"/>
    <w:rsid w:val="00080842"/>
    <w:rsid w:val="00082F94"/>
    <w:rsid w:val="0008403C"/>
    <w:rsid w:val="0008682E"/>
    <w:rsid w:val="0008694C"/>
    <w:rsid w:val="0008711D"/>
    <w:rsid w:val="00087557"/>
    <w:rsid w:val="000878D0"/>
    <w:rsid w:val="00091680"/>
    <w:rsid w:val="00092A15"/>
    <w:rsid w:val="00096027"/>
    <w:rsid w:val="0009764A"/>
    <w:rsid w:val="000A41CE"/>
    <w:rsid w:val="000A61EE"/>
    <w:rsid w:val="000A6359"/>
    <w:rsid w:val="000A6ABF"/>
    <w:rsid w:val="000A6F2E"/>
    <w:rsid w:val="000A781B"/>
    <w:rsid w:val="000B0998"/>
    <w:rsid w:val="000B13D6"/>
    <w:rsid w:val="000C5345"/>
    <w:rsid w:val="000C67A6"/>
    <w:rsid w:val="000D4458"/>
    <w:rsid w:val="000D4986"/>
    <w:rsid w:val="000D56EC"/>
    <w:rsid w:val="000D572E"/>
    <w:rsid w:val="000E0557"/>
    <w:rsid w:val="000E28DF"/>
    <w:rsid w:val="000E5C69"/>
    <w:rsid w:val="000F147D"/>
    <w:rsid w:val="000F4B25"/>
    <w:rsid w:val="000F5531"/>
    <w:rsid w:val="000F7948"/>
    <w:rsid w:val="001018B9"/>
    <w:rsid w:val="001065A1"/>
    <w:rsid w:val="00117003"/>
    <w:rsid w:val="0011780C"/>
    <w:rsid w:val="00122331"/>
    <w:rsid w:val="00124206"/>
    <w:rsid w:val="00126621"/>
    <w:rsid w:val="00130A63"/>
    <w:rsid w:val="00131355"/>
    <w:rsid w:val="00132220"/>
    <w:rsid w:val="001333B5"/>
    <w:rsid w:val="00134F32"/>
    <w:rsid w:val="00141085"/>
    <w:rsid w:val="00141EB4"/>
    <w:rsid w:val="001436A8"/>
    <w:rsid w:val="00144991"/>
    <w:rsid w:val="00144A63"/>
    <w:rsid w:val="00152AFC"/>
    <w:rsid w:val="0015405B"/>
    <w:rsid w:val="001546DD"/>
    <w:rsid w:val="001604A5"/>
    <w:rsid w:val="00165A17"/>
    <w:rsid w:val="001675F5"/>
    <w:rsid w:val="00173AF7"/>
    <w:rsid w:val="00175E1C"/>
    <w:rsid w:val="00180678"/>
    <w:rsid w:val="00180F86"/>
    <w:rsid w:val="00182736"/>
    <w:rsid w:val="001936CC"/>
    <w:rsid w:val="001977B1"/>
    <w:rsid w:val="001A4970"/>
    <w:rsid w:val="001A5856"/>
    <w:rsid w:val="001A6042"/>
    <w:rsid w:val="001B1AA9"/>
    <w:rsid w:val="001B22DA"/>
    <w:rsid w:val="001B2DC6"/>
    <w:rsid w:val="001B34A2"/>
    <w:rsid w:val="001C2E99"/>
    <w:rsid w:val="001C34D7"/>
    <w:rsid w:val="001C55D1"/>
    <w:rsid w:val="001C6D0A"/>
    <w:rsid w:val="001D44B8"/>
    <w:rsid w:val="001D6C25"/>
    <w:rsid w:val="001D6F58"/>
    <w:rsid w:val="001E0F9D"/>
    <w:rsid w:val="001E5B42"/>
    <w:rsid w:val="001F0F86"/>
    <w:rsid w:val="001F6DF7"/>
    <w:rsid w:val="001F7EEB"/>
    <w:rsid w:val="00201F0F"/>
    <w:rsid w:val="0020240E"/>
    <w:rsid w:val="00206DCA"/>
    <w:rsid w:val="00207CCD"/>
    <w:rsid w:val="00216145"/>
    <w:rsid w:val="00216BDD"/>
    <w:rsid w:val="002231FF"/>
    <w:rsid w:val="0023025E"/>
    <w:rsid w:val="002319E5"/>
    <w:rsid w:val="0023232A"/>
    <w:rsid w:val="0023362B"/>
    <w:rsid w:val="002345F9"/>
    <w:rsid w:val="002377ED"/>
    <w:rsid w:val="0024075C"/>
    <w:rsid w:val="00244B84"/>
    <w:rsid w:val="00245453"/>
    <w:rsid w:val="00245A6E"/>
    <w:rsid w:val="00250314"/>
    <w:rsid w:val="00251E71"/>
    <w:rsid w:val="00257286"/>
    <w:rsid w:val="002604E2"/>
    <w:rsid w:val="002637BF"/>
    <w:rsid w:val="00265FB8"/>
    <w:rsid w:val="0026641A"/>
    <w:rsid w:val="00274D85"/>
    <w:rsid w:val="002834D2"/>
    <w:rsid w:val="0028546A"/>
    <w:rsid w:val="00290F95"/>
    <w:rsid w:val="0029157F"/>
    <w:rsid w:val="002953D2"/>
    <w:rsid w:val="002968FC"/>
    <w:rsid w:val="002A361A"/>
    <w:rsid w:val="002A6080"/>
    <w:rsid w:val="002A69C4"/>
    <w:rsid w:val="002B1821"/>
    <w:rsid w:val="002B3B33"/>
    <w:rsid w:val="002B592F"/>
    <w:rsid w:val="002B7970"/>
    <w:rsid w:val="002C27A1"/>
    <w:rsid w:val="002C3A91"/>
    <w:rsid w:val="002C472D"/>
    <w:rsid w:val="002C5029"/>
    <w:rsid w:val="002C6F8D"/>
    <w:rsid w:val="002C7BC2"/>
    <w:rsid w:val="002D06D1"/>
    <w:rsid w:val="002D199C"/>
    <w:rsid w:val="002D5CB1"/>
    <w:rsid w:val="002E2CA3"/>
    <w:rsid w:val="002E4263"/>
    <w:rsid w:val="002F05B5"/>
    <w:rsid w:val="002F19B2"/>
    <w:rsid w:val="002F360E"/>
    <w:rsid w:val="002F44AC"/>
    <w:rsid w:val="002F7170"/>
    <w:rsid w:val="003000CF"/>
    <w:rsid w:val="00301699"/>
    <w:rsid w:val="00304C87"/>
    <w:rsid w:val="003051C6"/>
    <w:rsid w:val="00305F46"/>
    <w:rsid w:val="003147F0"/>
    <w:rsid w:val="00325439"/>
    <w:rsid w:val="00325869"/>
    <w:rsid w:val="00331F32"/>
    <w:rsid w:val="003322B3"/>
    <w:rsid w:val="00335D8F"/>
    <w:rsid w:val="0033691E"/>
    <w:rsid w:val="003421CD"/>
    <w:rsid w:val="00345B0F"/>
    <w:rsid w:val="0034643C"/>
    <w:rsid w:val="003478C6"/>
    <w:rsid w:val="0035045E"/>
    <w:rsid w:val="0035162D"/>
    <w:rsid w:val="00351DF2"/>
    <w:rsid w:val="0035339B"/>
    <w:rsid w:val="0035597A"/>
    <w:rsid w:val="003565E3"/>
    <w:rsid w:val="00362599"/>
    <w:rsid w:val="00362C3A"/>
    <w:rsid w:val="00363CA2"/>
    <w:rsid w:val="0036406A"/>
    <w:rsid w:val="00364B7A"/>
    <w:rsid w:val="003664CF"/>
    <w:rsid w:val="0036659D"/>
    <w:rsid w:val="0036672F"/>
    <w:rsid w:val="003675B3"/>
    <w:rsid w:val="003742B0"/>
    <w:rsid w:val="003808D9"/>
    <w:rsid w:val="003A11B6"/>
    <w:rsid w:val="003A5832"/>
    <w:rsid w:val="003B0D35"/>
    <w:rsid w:val="003B10A3"/>
    <w:rsid w:val="003C1683"/>
    <w:rsid w:val="003C1BFA"/>
    <w:rsid w:val="003C4C77"/>
    <w:rsid w:val="003C5A52"/>
    <w:rsid w:val="003D38A2"/>
    <w:rsid w:val="003D3BD8"/>
    <w:rsid w:val="003D7FAD"/>
    <w:rsid w:val="003E07DB"/>
    <w:rsid w:val="003E7A28"/>
    <w:rsid w:val="003F37A5"/>
    <w:rsid w:val="003F45DF"/>
    <w:rsid w:val="003F4D74"/>
    <w:rsid w:val="0040292E"/>
    <w:rsid w:val="004030EE"/>
    <w:rsid w:val="004147C2"/>
    <w:rsid w:val="00415026"/>
    <w:rsid w:val="00421D8B"/>
    <w:rsid w:val="0042362D"/>
    <w:rsid w:val="00427B68"/>
    <w:rsid w:val="00433479"/>
    <w:rsid w:val="00435EA2"/>
    <w:rsid w:val="00442C1F"/>
    <w:rsid w:val="004466B8"/>
    <w:rsid w:val="0044674F"/>
    <w:rsid w:val="00457903"/>
    <w:rsid w:val="00462093"/>
    <w:rsid w:val="004621E7"/>
    <w:rsid w:val="00463236"/>
    <w:rsid w:val="00470FC2"/>
    <w:rsid w:val="004762F9"/>
    <w:rsid w:val="00481A8E"/>
    <w:rsid w:val="00484F4A"/>
    <w:rsid w:val="00487EAE"/>
    <w:rsid w:val="00493473"/>
    <w:rsid w:val="00494666"/>
    <w:rsid w:val="00496210"/>
    <w:rsid w:val="004A1410"/>
    <w:rsid w:val="004A7D94"/>
    <w:rsid w:val="004B265C"/>
    <w:rsid w:val="004B5CE4"/>
    <w:rsid w:val="004B6B0C"/>
    <w:rsid w:val="004B7541"/>
    <w:rsid w:val="004C3084"/>
    <w:rsid w:val="004D062A"/>
    <w:rsid w:val="004D64A4"/>
    <w:rsid w:val="004E09A0"/>
    <w:rsid w:val="004E64E2"/>
    <w:rsid w:val="004F1C1E"/>
    <w:rsid w:val="004F48B5"/>
    <w:rsid w:val="00501D66"/>
    <w:rsid w:val="0050231F"/>
    <w:rsid w:val="00504DC0"/>
    <w:rsid w:val="0051040B"/>
    <w:rsid w:val="0051298E"/>
    <w:rsid w:val="00517BD5"/>
    <w:rsid w:val="00524414"/>
    <w:rsid w:val="00532297"/>
    <w:rsid w:val="005325D2"/>
    <w:rsid w:val="005339BB"/>
    <w:rsid w:val="005354BE"/>
    <w:rsid w:val="00535F08"/>
    <w:rsid w:val="00536604"/>
    <w:rsid w:val="00560554"/>
    <w:rsid w:val="005664D1"/>
    <w:rsid w:val="00571C52"/>
    <w:rsid w:val="005736F2"/>
    <w:rsid w:val="00573EA5"/>
    <w:rsid w:val="005774A4"/>
    <w:rsid w:val="00585755"/>
    <w:rsid w:val="0059256B"/>
    <w:rsid w:val="00594D98"/>
    <w:rsid w:val="005B058E"/>
    <w:rsid w:val="005B3110"/>
    <w:rsid w:val="005C1261"/>
    <w:rsid w:val="005C53A9"/>
    <w:rsid w:val="005C7482"/>
    <w:rsid w:val="005D257B"/>
    <w:rsid w:val="005D2EDE"/>
    <w:rsid w:val="005E1A6F"/>
    <w:rsid w:val="005E2495"/>
    <w:rsid w:val="005E403D"/>
    <w:rsid w:val="005E5902"/>
    <w:rsid w:val="005F67B9"/>
    <w:rsid w:val="005F7866"/>
    <w:rsid w:val="006006F2"/>
    <w:rsid w:val="00602EEE"/>
    <w:rsid w:val="00607AC2"/>
    <w:rsid w:val="00607B20"/>
    <w:rsid w:val="00617004"/>
    <w:rsid w:val="0062028E"/>
    <w:rsid w:val="00626F59"/>
    <w:rsid w:val="00627B4A"/>
    <w:rsid w:val="00630652"/>
    <w:rsid w:val="0063316D"/>
    <w:rsid w:val="00637F8F"/>
    <w:rsid w:val="00641A3F"/>
    <w:rsid w:val="00650A06"/>
    <w:rsid w:val="00650A11"/>
    <w:rsid w:val="006613AC"/>
    <w:rsid w:val="00672DAB"/>
    <w:rsid w:val="00676A2F"/>
    <w:rsid w:val="006824D6"/>
    <w:rsid w:val="00684E33"/>
    <w:rsid w:val="00684F55"/>
    <w:rsid w:val="00686CAA"/>
    <w:rsid w:val="00693832"/>
    <w:rsid w:val="00694B0A"/>
    <w:rsid w:val="006A0293"/>
    <w:rsid w:val="006A3B26"/>
    <w:rsid w:val="006A44F8"/>
    <w:rsid w:val="006A5604"/>
    <w:rsid w:val="006B1A00"/>
    <w:rsid w:val="006B2514"/>
    <w:rsid w:val="006B43F1"/>
    <w:rsid w:val="006C1238"/>
    <w:rsid w:val="006C2381"/>
    <w:rsid w:val="006C390B"/>
    <w:rsid w:val="006C4327"/>
    <w:rsid w:val="006C7248"/>
    <w:rsid w:val="006D6B9F"/>
    <w:rsid w:val="006D7597"/>
    <w:rsid w:val="006E08C2"/>
    <w:rsid w:val="006E7830"/>
    <w:rsid w:val="006E7F21"/>
    <w:rsid w:val="006F242F"/>
    <w:rsid w:val="006F719B"/>
    <w:rsid w:val="007005F0"/>
    <w:rsid w:val="007009D5"/>
    <w:rsid w:val="00706AC1"/>
    <w:rsid w:val="00710963"/>
    <w:rsid w:val="00722382"/>
    <w:rsid w:val="0072370C"/>
    <w:rsid w:val="00725404"/>
    <w:rsid w:val="00725551"/>
    <w:rsid w:val="007339A0"/>
    <w:rsid w:val="007376EB"/>
    <w:rsid w:val="0074003D"/>
    <w:rsid w:val="00740325"/>
    <w:rsid w:val="00744B9B"/>
    <w:rsid w:val="00746712"/>
    <w:rsid w:val="00747C26"/>
    <w:rsid w:val="0075281A"/>
    <w:rsid w:val="00755B75"/>
    <w:rsid w:val="00756276"/>
    <w:rsid w:val="007607A8"/>
    <w:rsid w:val="0076516A"/>
    <w:rsid w:val="007658F6"/>
    <w:rsid w:val="00765905"/>
    <w:rsid w:val="00771E30"/>
    <w:rsid w:val="007911CC"/>
    <w:rsid w:val="00791260"/>
    <w:rsid w:val="007940DF"/>
    <w:rsid w:val="0079632A"/>
    <w:rsid w:val="007A1237"/>
    <w:rsid w:val="007B010A"/>
    <w:rsid w:val="007B0A92"/>
    <w:rsid w:val="007B7E93"/>
    <w:rsid w:val="007C0457"/>
    <w:rsid w:val="007C1101"/>
    <w:rsid w:val="007C3DBE"/>
    <w:rsid w:val="007D110E"/>
    <w:rsid w:val="007D2B4E"/>
    <w:rsid w:val="007D4A61"/>
    <w:rsid w:val="007D54E0"/>
    <w:rsid w:val="007E1AB5"/>
    <w:rsid w:val="007E4172"/>
    <w:rsid w:val="007F51B2"/>
    <w:rsid w:val="008020C9"/>
    <w:rsid w:val="00802A72"/>
    <w:rsid w:val="00802CAB"/>
    <w:rsid w:val="00814426"/>
    <w:rsid w:val="00823F3F"/>
    <w:rsid w:val="00824507"/>
    <w:rsid w:val="008245CE"/>
    <w:rsid w:val="00824BE7"/>
    <w:rsid w:val="00825234"/>
    <w:rsid w:val="0083042E"/>
    <w:rsid w:val="008311BF"/>
    <w:rsid w:val="0084545D"/>
    <w:rsid w:val="00852915"/>
    <w:rsid w:val="008554D5"/>
    <w:rsid w:val="00855B76"/>
    <w:rsid w:val="00870261"/>
    <w:rsid w:val="008802EA"/>
    <w:rsid w:val="0088047C"/>
    <w:rsid w:val="00880DEF"/>
    <w:rsid w:val="00882660"/>
    <w:rsid w:val="008832BD"/>
    <w:rsid w:val="00883BD5"/>
    <w:rsid w:val="00884386"/>
    <w:rsid w:val="008855A1"/>
    <w:rsid w:val="0089104F"/>
    <w:rsid w:val="00892618"/>
    <w:rsid w:val="0089268B"/>
    <w:rsid w:val="008A6D91"/>
    <w:rsid w:val="008B0BB9"/>
    <w:rsid w:val="008B1320"/>
    <w:rsid w:val="008B274B"/>
    <w:rsid w:val="008B3D89"/>
    <w:rsid w:val="008C7E7F"/>
    <w:rsid w:val="008D2988"/>
    <w:rsid w:val="008D2C7B"/>
    <w:rsid w:val="008D3FEA"/>
    <w:rsid w:val="008D4D79"/>
    <w:rsid w:val="008D516C"/>
    <w:rsid w:val="008D6C0E"/>
    <w:rsid w:val="008E34E6"/>
    <w:rsid w:val="008E444F"/>
    <w:rsid w:val="008E6039"/>
    <w:rsid w:val="008E6207"/>
    <w:rsid w:val="008E6BAB"/>
    <w:rsid w:val="008E7DED"/>
    <w:rsid w:val="008F1B87"/>
    <w:rsid w:val="008F30E9"/>
    <w:rsid w:val="008F32ED"/>
    <w:rsid w:val="008F4CAF"/>
    <w:rsid w:val="008F5BBA"/>
    <w:rsid w:val="009006A9"/>
    <w:rsid w:val="009026C3"/>
    <w:rsid w:val="00906521"/>
    <w:rsid w:val="009148A6"/>
    <w:rsid w:val="0092005D"/>
    <w:rsid w:val="0092025A"/>
    <w:rsid w:val="009306BB"/>
    <w:rsid w:val="00930DB1"/>
    <w:rsid w:val="00933381"/>
    <w:rsid w:val="009343EB"/>
    <w:rsid w:val="00936B79"/>
    <w:rsid w:val="0094045B"/>
    <w:rsid w:val="00942536"/>
    <w:rsid w:val="00942D74"/>
    <w:rsid w:val="0094410D"/>
    <w:rsid w:val="00946004"/>
    <w:rsid w:val="00953347"/>
    <w:rsid w:val="009542EB"/>
    <w:rsid w:val="009553C6"/>
    <w:rsid w:val="00961F4A"/>
    <w:rsid w:val="00962161"/>
    <w:rsid w:val="00962CEC"/>
    <w:rsid w:val="0096584D"/>
    <w:rsid w:val="00966D9B"/>
    <w:rsid w:val="00967660"/>
    <w:rsid w:val="00971BC4"/>
    <w:rsid w:val="00971BDE"/>
    <w:rsid w:val="00971FE5"/>
    <w:rsid w:val="00973AB3"/>
    <w:rsid w:val="00973B24"/>
    <w:rsid w:val="00975487"/>
    <w:rsid w:val="00975E67"/>
    <w:rsid w:val="009764DD"/>
    <w:rsid w:val="00980F67"/>
    <w:rsid w:val="00981465"/>
    <w:rsid w:val="00981513"/>
    <w:rsid w:val="00987A19"/>
    <w:rsid w:val="00991743"/>
    <w:rsid w:val="00993812"/>
    <w:rsid w:val="0099568B"/>
    <w:rsid w:val="009A0230"/>
    <w:rsid w:val="009A3DB6"/>
    <w:rsid w:val="009A79E1"/>
    <w:rsid w:val="009C069B"/>
    <w:rsid w:val="009C2FF2"/>
    <w:rsid w:val="009C64A0"/>
    <w:rsid w:val="009D24D3"/>
    <w:rsid w:val="009D34DA"/>
    <w:rsid w:val="009D3962"/>
    <w:rsid w:val="009D6141"/>
    <w:rsid w:val="009E2502"/>
    <w:rsid w:val="009E27C6"/>
    <w:rsid w:val="009E424A"/>
    <w:rsid w:val="009E4B34"/>
    <w:rsid w:val="009E6AE5"/>
    <w:rsid w:val="009E71E9"/>
    <w:rsid w:val="009F4954"/>
    <w:rsid w:val="009F6792"/>
    <w:rsid w:val="00A01D4C"/>
    <w:rsid w:val="00A04D7C"/>
    <w:rsid w:val="00A058C8"/>
    <w:rsid w:val="00A059FC"/>
    <w:rsid w:val="00A10C28"/>
    <w:rsid w:val="00A12ACB"/>
    <w:rsid w:val="00A14144"/>
    <w:rsid w:val="00A14E76"/>
    <w:rsid w:val="00A22309"/>
    <w:rsid w:val="00A31186"/>
    <w:rsid w:val="00A32E4E"/>
    <w:rsid w:val="00A33661"/>
    <w:rsid w:val="00A3564C"/>
    <w:rsid w:val="00A35D7E"/>
    <w:rsid w:val="00A42331"/>
    <w:rsid w:val="00A42C24"/>
    <w:rsid w:val="00A44ECB"/>
    <w:rsid w:val="00A47ADC"/>
    <w:rsid w:val="00A47E43"/>
    <w:rsid w:val="00A53379"/>
    <w:rsid w:val="00A548C4"/>
    <w:rsid w:val="00A57814"/>
    <w:rsid w:val="00A611EE"/>
    <w:rsid w:val="00A633E0"/>
    <w:rsid w:val="00A63693"/>
    <w:rsid w:val="00A649F3"/>
    <w:rsid w:val="00A64A4C"/>
    <w:rsid w:val="00A66E80"/>
    <w:rsid w:val="00A70623"/>
    <w:rsid w:val="00A7292D"/>
    <w:rsid w:val="00A72DC8"/>
    <w:rsid w:val="00A82A30"/>
    <w:rsid w:val="00AA0011"/>
    <w:rsid w:val="00AA2173"/>
    <w:rsid w:val="00AA468B"/>
    <w:rsid w:val="00AA695B"/>
    <w:rsid w:val="00AA7A6F"/>
    <w:rsid w:val="00AB099A"/>
    <w:rsid w:val="00AB36D1"/>
    <w:rsid w:val="00AC0ADC"/>
    <w:rsid w:val="00AC0D69"/>
    <w:rsid w:val="00AC1F1D"/>
    <w:rsid w:val="00AC4387"/>
    <w:rsid w:val="00AD01D0"/>
    <w:rsid w:val="00AD3263"/>
    <w:rsid w:val="00AD63F3"/>
    <w:rsid w:val="00AD6AEA"/>
    <w:rsid w:val="00AE3754"/>
    <w:rsid w:val="00AF063E"/>
    <w:rsid w:val="00AF16AF"/>
    <w:rsid w:val="00AF248F"/>
    <w:rsid w:val="00AF2614"/>
    <w:rsid w:val="00B038AD"/>
    <w:rsid w:val="00B0520A"/>
    <w:rsid w:val="00B076EB"/>
    <w:rsid w:val="00B1111B"/>
    <w:rsid w:val="00B13411"/>
    <w:rsid w:val="00B14C09"/>
    <w:rsid w:val="00B2066D"/>
    <w:rsid w:val="00B30A75"/>
    <w:rsid w:val="00B328A0"/>
    <w:rsid w:val="00B35020"/>
    <w:rsid w:val="00B364B6"/>
    <w:rsid w:val="00B41C40"/>
    <w:rsid w:val="00B4328C"/>
    <w:rsid w:val="00B46540"/>
    <w:rsid w:val="00B469C8"/>
    <w:rsid w:val="00B4717E"/>
    <w:rsid w:val="00B47ABF"/>
    <w:rsid w:val="00B50F63"/>
    <w:rsid w:val="00B510CE"/>
    <w:rsid w:val="00B52461"/>
    <w:rsid w:val="00B54A57"/>
    <w:rsid w:val="00B5573A"/>
    <w:rsid w:val="00B56E01"/>
    <w:rsid w:val="00B57EEC"/>
    <w:rsid w:val="00B70222"/>
    <w:rsid w:val="00B71343"/>
    <w:rsid w:val="00B730E4"/>
    <w:rsid w:val="00B73A98"/>
    <w:rsid w:val="00B75904"/>
    <w:rsid w:val="00B806FA"/>
    <w:rsid w:val="00B86A3A"/>
    <w:rsid w:val="00BA662C"/>
    <w:rsid w:val="00BB27B6"/>
    <w:rsid w:val="00BB36C0"/>
    <w:rsid w:val="00BB643B"/>
    <w:rsid w:val="00BB67E1"/>
    <w:rsid w:val="00BC3425"/>
    <w:rsid w:val="00BD5B92"/>
    <w:rsid w:val="00BE2224"/>
    <w:rsid w:val="00BE5A46"/>
    <w:rsid w:val="00BF1406"/>
    <w:rsid w:val="00BF1C57"/>
    <w:rsid w:val="00BF2A8E"/>
    <w:rsid w:val="00BF47C8"/>
    <w:rsid w:val="00BF744F"/>
    <w:rsid w:val="00C00E87"/>
    <w:rsid w:val="00C0227D"/>
    <w:rsid w:val="00C045BC"/>
    <w:rsid w:val="00C05376"/>
    <w:rsid w:val="00C14A9F"/>
    <w:rsid w:val="00C20953"/>
    <w:rsid w:val="00C20AD9"/>
    <w:rsid w:val="00C21137"/>
    <w:rsid w:val="00C25B70"/>
    <w:rsid w:val="00C278A4"/>
    <w:rsid w:val="00C43243"/>
    <w:rsid w:val="00C47530"/>
    <w:rsid w:val="00C6111A"/>
    <w:rsid w:val="00C61BB9"/>
    <w:rsid w:val="00C62A96"/>
    <w:rsid w:val="00C65CF2"/>
    <w:rsid w:val="00C66D0D"/>
    <w:rsid w:val="00C70558"/>
    <w:rsid w:val="00C85FD6"/>
    <w:rsid w:val="00C952F6"/>
    <w:rsid w:val="00C95516"/>
    <w:rsid w:val="00C95E9C"/>
    <w:rsid w:val="00CA45FB"/>
    <w:rsid w:val="00CA7349"/>
    <w:rsid w:val="00CB188A"/>
    <w:rsid w:val="00CB2051"/>
    <w:rsid w:val="00CB36AE"/>
    <w:rsid w:val="00CB6097"/>
    <w:rsid w:val="00CB73C5"/>
    <w:rsid w:val="00CD0EE3"/>
    <w:rsid w:val="00CE0D09"/>
    <w:rsid w:val="00CE4767"/>
    <w:rsid w:val="00CE4CDB"/>
    <w:rsid w:val="00CE6D8F"/>
    <w:rsid w:val="00CF1CD1"/>
    <w:rsid w:val="00CF2BF7"/>
    <w:rsid w:val="00CF377B"/>
    <w:rsid w:val="00CF3C91"/>
    <w:rsid w:val="00CF433B"/>
    <w:rsid w:val="00CF4CAA"/>
    <w:rsid w:val="00D018F2"/>
    <w:rsid w:val="00D032D1"/>
    <w:rsid w:val="00D118D0"/>
    <w:rsid w:val="00D14C6A"/>
    <w:rsid w:val="00D1671B"/>
    <w:rsid w:val="00D24B70"/>
    <w:rsid w:val="00D33F19"/>
    <w:rsid w:val="00D3513F"/>
    <w:rsid w:val="00D378A5"/>
    <w:rsid w:val="00D429E0"/>
    <w:rsid w:val="00D46E18"/>
    <w:rsid w:val="00D47696"/>
    <w:rsid w:val="00D61247"/>
    <w:rsid w:val="00D65752"/>
    <w:rsid w:val="00D700B0"/>
    <w:rsid w:val="00D71C80"/>
    <w:rsid w:val="00D71EE6"/>
    <w:rsid w:val="00D7337D"/>
    <w:rsid w:val="00D73F79"/>
    <w:rsid w:val="00D747CE"/>
    <w:rsid w:val="00D801A4"/>
    <w:rsid w:val="00D80365"/>
    <w:rsid w:val="00D81F4A"/>
    <w:rsid w:val="00D83AEF"/>
    <w:rsid w:val="00D866C2"/>
    <w:rsid w:val="00D9131D"/>
    <w:rsid w:val="00D9565C"/>
    <w:rsid w:val="00D9700F"/>
    <w:rsid w:val="00DA6494"/>
    <w:rsid w:val="00DB0082"/>
    <w:rsid w:val="00DB0A71"/>
    <w:rsid w:val="00DB29C6"/>
    <w:rsid w:val="00DB568F"/>
    <w:rsid w:val="00DC091E"/>
    <w:rsid w:val="00DD20B5"/>
    <w:rsid w:val="00DD4EFE"/>
    <w:rsid w:val="00DD5A4B"/>
    <w:rsid w:val="00DD6936"/>
    <w:rsid w:val="00DF08DA"/>
    <w:rsid w:val="00DF0D9D"/>
    <w:rsid w:val="00DF4D52"/>
    <w:rsid w:val="00DF6079"/>
    <w:rsid w:val="00E05BF2"/>
    <w:rsid w:val="00E06877"/>
    <w:rsid w:val="00E12F87"/>
    <w:rsid w:val="00E147B4"/>
    <w:rsid w:val="00E20183"/>
    <w:rsid w:val="00E233F8"/>
    <w:rsid w:val="00E27CD8"/>
    <w:rsid w:val="00E33890"/>
    <w:rsid w:val="00E40561"/>
    <w:rsid w:val="00E430FB"/>
    <w:rsid w:val="00E4552D"/>
    <w:rsid w:val="00E467E6"/>
    <w:rsid w:val="00E51C3E"/>
    <w:rsid w:val="00E5236D"/>
    <w:rsid w:val="00E528CF"/>
    <w:rsid w:val="00E60878"/>
    <w:rsid w:val="00E623C1"/>
    <w:rsid w:val="00E7208D"/>
    <w:rsid w:val="00E74F15"/>
    <w:rsid w:val="00E7756B"/>
    <w:rsid w:val="00E862DD"/>
    <w:rsid w:val="00E87AA6"/>
    <w:rsid w:val="00E90694"/>
    <w:rsid w:val="00E940BD"/>
    <w:rsid w:val="00E95695"/>
    <w:rsid w:val="00E95BB7"/>
    <w:rsid w:val="00EA5C0F"/>
    <w:rsid w:val="00EB28C4"/>
    <w:rsid w:val="00EB705F"/>
    <w:rsid w:val="00EC552A"/>
    <w:rsid w:val="00EC6186"/>
    <w:rsid w:val="00ED51A9"/>
    <w:rsid w:val="00ED7571"/>
    <w:rsid w:val="00EE2526"/>
    <w:rsid w:val="00EE66FE"/>
    <w:rsid w:val="00EF0748"/>
    <w:rsid w:val="00EF2235"/>
    <w:rsid w:val="00EF32A7"/>
    <w:rsid w:val="00EF53ED"/>
    <w:rsid w:val="00EF5C5D"/>
    <w:rsid w:val="00F100A1"/>
    <w:rsid w:val="00F114F8"/>
    <w:rsid w:val="00F11A9C"/>
    <w:rsid w:val="00F1590E"/>
    <w:rsid w:val="00F20CE3"/>
    <w:rsid w:val="00F24932"/>
    <w:rsid w:val="00F24A56"/>
    <w:rsid w:val="00F27F8A"/>
    <w:rsid w:val="00F32A1D"/>
    <w:rsid w:val="00F43966"/>
    <w:rsid w:val="00F43FF1"/>
    <w:rsid w:val="00F45065"/>
    <w:rsid w:val="00F46953"/>
    <w:rsid w:val="00F53B6B"/>
    <w:rsid w:val="00F54430"/>
    <w:rsid w:val="00F622E4"/>
    <w:rsid w:val="00F65F76"/>
    <w:rsid w:val="00F67458"/>
    <w:rsid w:val="00F67EA9"/>
    <w:rsid w:val="00F770E5"/>
    <w:rsid w:val="00F83A38"/>
    <w:rsid w:val="00F84E94"/>
    <w:rsid w:val="00F853B0"/>
    <w:rsid w:val="00F8692E"/>
    <w:rsid w:val="00F873A0"/>
    <w:rsid w:val="00F90B55"/>
    <w:rsid w:val="00F93A36"/>
    <w:rsid w:val="00F93B77"/>
    <w:rsid w:val="00F95256"/>
    <w:rsid w:val="00F95B18"/>
    <w:rsid w:val="00FA0988"/>
    <w:rsid w:val="00FA4713"/>
    <w:rsid w:val="00FA6200"/>
    <w:rsid w:val="00FA63C1"/>
    <w:rsid w:val="00FA6823"/>
    <w:rsid w:val="00FB241F"/>
    <w:rsid w:val="00FB2B2D"/>
    <w:rsid w:val="00FB5870"/>
    <w:rsid w:val="00FB6A52"/>
    <w:rsid w:val="00FB6BFC"/>
    <w:rsid w:val="00FC09D4"/>
    <w:rsid w:val="00FC0F38"/>
    <w:rsid w:val="00FC2105"/>
    <w:rsid w:val="00FC6AD3"/>
    <w:rsid w:val="00FC79F5"/>
    <w:rsid w:val="00FD10EE"/>
    <w:rsid w:val="00FE673B"/>
    <w:rsid w:val="00FE6911"/>
    <w:rsid w:val="00FF4343"/>
    <w:rsid w:val="00FF6E70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02EE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48F"/>
    <w:pPr>
      <w:numPr>
        <w:numId w:val="5"/>
      </w:num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248F"/>
    <w:pPr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48F"/>
    <w:pPr>
      <w:numPr>
        <w:ilvl w:val="2"/>
        <w:numId w:val="5"/>
      </w:num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248F"/>
    <w:pPr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248F"/>
    <w:pPr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248F"/>
    <w:pPr>
      <w:numPr>
        <w:ilvl w:val="5"/>
        <w:numId w:val="5"/>
      </w:num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248F"/>
    <w:pPr>
      <w:numPr>
        <w:ilvl w:val="6"/>
        <w:numId w:val="5"/>
      </w:num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248F"/>
    <w:pPr>
      <w:numPr>
        <w:ilvl w:val="7"/>
        <w:numId w:val="5"/>
      </w:num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248F"/>
    <w:pPr>
      <w:numPr>
        <w:ilvl w:val="8"/>
        <w:numId w:val="5"/>
      </w:num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48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248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48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248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248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248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248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248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248F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F248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248F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AF248F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AF248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F248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F248F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AF24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24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F248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F248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F24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F248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F248F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AF248F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AF248F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F248F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F248F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F248F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6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5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9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90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0B099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C0F3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0F38"/>
    <w:rPr>
      <w:rFonts w:ascii="Consolas" w:hAnsi="Consolas" w:cs="Times New Roman"/>
      <w:sz w:val="21"/>
      <w:szCs w:val="21"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D01D0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locked/>
    <w:rsid w:val="007528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52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28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52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281A"/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3D7FAD"/>
    <w:pPr>
      <w:tabs>
        <w:tab w:val="left" w:pos="440"/>
        <w:tab w:val="right" w:leader="dot" w:pos="8296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23232A"/>
    <w:pPr>
      <w:ind w:left="220"/>
    </w:pPr>
  </w:style>
  <w:style w:type="character" w:styleId="Hyperlink">
    <w:name w:val="Hyperlink"/>
    <w:basedOn w:val="DefaultParagraphFont"/>
    <w:uiPriority w:val="99"/>
    <w:unhideWhenUsed/>
    <w:locked/>
    <w:rsid w:val="0023232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44B9B"/>
    <w:pPr>
      <w:spacing w:after="100"/>
      <w:ind w:left="440"/>
    </w:pPr>
  </w:style>
  <w:style w:type="paragraph" w:styleId="Revision">
    <w:name w:val="Revision"/>
    <w:hidden/>
    <w:uiPriority w:val="99"/>
    <w:semiHidden/>
    <w:rsid w:val="009148A6"/>
    <w:rPr>
      <w:sz w:val="22"/>
      <w:szCs w:val="22"/>
      <w:lang w:val="en-US" w:eastAsia="en-US"/>
    </w:rPr>
  </w:style>
  <w:style w:type="table" w:styleId="TableGrid">
    <w:name w:val="Table Grid"/>
    <w:basedOn w:val="TableNormal"/>
    <w:locked/>
    <w:rsid w:val="00082F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hyperlink" Target="http://www.mrc-bsu.cam.ac.uk/bugs/winbugs/manual14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hyperlink" Target="http://mathstat.helsinki.fi/openbugs/IceBUGS/Presentations/BestIceBUG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86AF-073E-4595-A6D4-62723DDC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</vt:lpstr>
    </vt:vector>
  </TitlesOfParts>
  <Company>Imperial College London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Simon Cauchemez</dc:creator>
  <cp:lastModifiedBy>Simon Cauchemez</cp:lastModifiedBy>
  <cp:revision>3</cp:revision>
  <cp:lastPrinted>2012-07-16T11:32:00Z</cp:lastPrinted>
  <dcterms:created xsi:type="dcterms:W3CDTF">2012-11-12T15:57:00Z</dcterms:created>
  <dcterms:modified xsi:type="dcterms:W3CDTF">2012-11-12T15:57:00Z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