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E" w:rsidRPr="00832F00" w:rsidRDefault="00394B8E" w:rsidP="00394B8E">
      <w:pPr>
        <w:rPr>
          <w:rFonts w:ascii="Calibri" w:eastAsia="Calibri" w:hAnsi="Calibri" w:cs="Calibri"/>
          <w:b/>
          <w:sz w:val="22"/>
          <w:szCs w:val="22"/>
        </w:rPr>
      </w:pPr>
      <w:r w:rsidRPr="00832F00">
        <w:rPr>
          <w:rFonts w:ascii="Calibri" w:eastAsia="Calibri" w:hAnsi="Calibri" w:cs="Calibri"/>
          <w:b/>
          <w:sz w:val="22"/>
          <w:szCs w:val="22"/>
        </w:rPr>
        <w:t>Table S2: Clinical and hematological characteristics of the patient cohort.</w:t>
      </w:r>
    </w:p>
    <w:p w:rsidR="00394B8E" w:rsidRPr="00832F00" w:rsidRDefault="00394B8E" w:rsidP="00394B8E">
      <w:pPr>
        <w:tabs>
          <w:tab w:val="left" w:pos="1053"/>
          <w:tab w:val="left" w:pos="3978"/>
        </w:tabs>
        <w:spacing w:line="480" w:lineRule="auto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</w:r>
    </w:p>
    <w:p w:rsidR="00394B8E" w:rsidRPr="00832F00" w:rsidRDefault="00394B8E" w:rsidP="00394B8E">
      <w:pPr>
        <w:tabs>
          <w:tab w:val="center" w:pos="180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</w:r>
      <w:proofErr w:type="gramStart"/>
      <w:r w:rsidRPr="00832F00">
        <w:rPr>
          <w:rFonts w:ascii="Calibri" w:hAnsi="Calibri" w:cs="Calibri"/>
          <w:color w:val="000000"/>
          <w:sz w:val="22"/>
          <w:szCs w:val="22"/>
        </w:rPr>
        <w:t>n</w:t>
      </w:r>
      <w:proofErr w:type="gramEnd"/>
      <w:r w:rsidRPr="00832F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20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Male/female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16/4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Average age, </w:t>
      </w:r>
      <w:proofErr w:type="spellStart"/>
      <w:r w:rsidRPr="00832F00">
        <w:rPr>
          <w:rFonts w:ascii="Calibri" w:hAnsi="Calibri" w:cs="Calibri"/>
          <w:color w:val="000000"/>
          <w:sz w:val="22"/>
          <w:szCs w:val="22"/>
        </w:rPr>
        <w:t>yr</w:t>
      </w:r>
      <w:proofErr w:type="spellEnd"/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26.6 (15-40)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0/A/B/AB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8/5/4/3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Systolic BP, mmHg 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103 (69-128) 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>Diastolic BP mmHg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63.2 (47-77)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832F00">
        <w:rPr>
          <w:rFonts w:ascii="Calibri" w:hAnsi="Calibri" w:cs="Calibri"/>
          <w:color w:val="000000"/>
          <w:sz w:val="22"/>
          <w:szCs w:val="22"/>
        </w:rPr>
        <w:t>Resp</w:t>
      </w:r>
      <w:proofErr w:type="spellEnd"/>
      <w:r w:rsidRPr="00832F00">
        <w:rPr>
          <w:rFonts w:ascii="Calibri" w:hAnsi="Calibri" w:cs="Calibri"/>
          <w:color w:val="000000"/>
          <w:sz w:val="22"/>
          <w:szCs w:val="22"/>
        </w:rPr>
        <w:t xml:space="preserve"> Rate per min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22.8 (16-28)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Heart Rate per min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97 (57-121)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 xml:space="preserve">Oral Temp, </w:t>
      </w:r>
      <w:proofErr w:type="spellStart"/>
      <w:r w:rsidRPr="00832F00">
        <w:rPr>
          <w:rFonts w:ascii="Calibri" w:hAnsi="Calibri" w:cs="Calibri"/>
          <w:color w:val="000000"/>
          <w:sz w:val="22"/>
          <w:szCs w:val="22"/>
          <w:vertAlign w:val="superscript"/>
        </w:rPr>
        <w:t>o</w:t>
      </w:r>
      <w:r w:rsidRPr="00832F00">
        <w:rPr>
          <w:rFonts w:ascii="Calibri" w:hAnsi="Calibri" w:cs="Calibri"/>
          <w:color w:val="000000"/>
          <w:sz w:val="22"/>
          <w:szCs w:val="22"/>
        </w:rPr>
        <w:t>C</w:t>
      </w:r>
      <w:proofErr w:type="spellEnd"/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38 (36.2-40)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  <w:t>Hematocrit, %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36.8 (25-48)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832F00">
        <w:rPr>
          <w:rFonts w:ascii="Calibri" w:hAnsi="Calibri" w:cs="Calibri"/>
          <w:color w:val="000000"/>
          <w:sz w:val="22"/>
          <w:szCs w:val="22"/>
        </w:rPr>
        <w:t>Parasitemia</w:t>
      </w:r>
      <w:proofErr w:type="spellEnd"/>
      <w:r w:rsidRPr="00832F00">
        <w:rPr>
          <w:rFonts w:ascii="Calibri" w:hAnsi="Calibri" w:cs="Calibri"/>
          <w:color w:val="000000"/>
          <w:sz w:val="22"/>
          <w:szCs w:val="22"/>
        </w:rPr>
        <w:t xml:space="preserve">, %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0.18 (0.01-0.37)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center" w:pos="5760"/>
          <w:tab w:val="left" w:pos="8280"/>
        </w:tabs>
        <w:spacing w:line="480" w:lineRule="auto"/>
        <w:ind w:left="90" w:firstLine="3"/>
        <w:rPr>
          <w:rFonts w:ascii="Calibri" w:hAnsi="Calibri" w:cs="Calibri"/>
          <w:color w:val="000000"/>
          <w:sz w:val="22"/>
          <w:szCs w:val="22"/>
        </w:rPr>
      </w:pPr>
      <w:r w:rsidRPr="00832F00"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 w:rsidRPr="00832F00">
        <w:rPr>
          <w:rFonts w:ascii="Calibri" w:hAnsi="Calibri" w:cs="Calibri"/>
          <w:color w:val="000000"/>
          <w:sz w:val="22"/>
          <w:szCs w:val="22"/>
        </w:rPr>
        <w:t>Gametocytemia</w:t>
      </w:r>
      <w:proofErr w:type="spellEnd"/>
      <w:r w:rsidRPr="00832F00">
        <w:rPr>
          <w:rFonts w:ascii="Calibri" w:hAnsi="Calibri" w:cs="Calibri"/>
          <w:color w:val="000000"/>
          <w:sz w:val="22"/>
          <w:szCs w:val="22"/>
        </w:rPr>
        <w:t xml:space="preserve">, % </w:t>
      </w:r>
      <w:r w:rsidRPr="00832F00">
        <w:rPr>
          <w:rFonts w:ascii="Calibri" w:hAnsi="Calibri" w:cs="Calibri"/>
          <w:color w:val="000000"/>
          <w:sz w:val="22"/>
          <w:szCs w:val="22"/>
        </w:rPr>
        <w:tab/>
      </w:r>
      <w:r w:rsidRPr="00832F00">
        <w:rPr>
          <w:rFonts w:ascii="Calibri" w:hAnsi="Calibri" w:cs="Calibri"/>
          <w:color w:val="000000"/>
          <w:sz w:val="22"/>
          <w:szCs w:val="22"/>
        </w:rPr>
        <w:tab/>
        <w:t>0.011 (0.002-0.029)</w:t>
      </w:r>
    </w:p>
    <w:p w:rsidR="00394B8E" w:rsidRPr="00832F00" w:rsidRDefault="00394B8E" w:rsidP="00394B8E">
      <w:pPr>
        <w:tabs>
          <w:tab w:val="left" w:pos="1117"/>
          <w:tab w:val="center" w:pos="1800"/>
          <w:tab w:val="center" w:pos="4320"/>
          <w:tab w:val="left" w:pos="8280"/>
        </w:tabs>
        <w:spacing w:line="480" w:lineRule="auto"/>
        <w:ind w:left="93"/>
        <w:rPr>
          <w:rFonts w:ascii="Calibri" w:eastAsia="Calibri" w:hAnsi="Calibri" w:cs="Calibri"/>
          <w:sz w:val="22"/>
          <w:szCs w:val="22"/>
        </w:rPr>
      </w:pPr>
      <w:r w:rsidRPr="00832F00">
        <w:rPr>
          <w:rFonts w:ascii="Calibri" w:eastAsia="Calibri" w:hAnsi="Calibri" w:cs="Calibri"/>
          <w:sz w:val="22"/>
          <w:szCs w:val="22"/>
        </w:rPr>
        <w:t>The number of male and female patients and the number of patients with A/B/AB/O blood type in the total population are indicated, as is the average (range) measurements for the other clinical parameters.</w:t>
      </w:r>
    </w:p>
    <w:p w:rsidR="00394B8E" w:rsidRPr="00CB154D" w:rsidRDefault="00394B8E" w:rsidP="00394B8E">
      <w:pPr>
        <w:spacing w:line="480" w:lineRule="auto"/>
        <w:ind w:firstLine="720"/>
        <w:jc w:val="both"/>
        <w:rPr>
          <w:rFonts w:ascii="Calibri" w:eastAsia="Calibri" w:hAnsi="Calibri"/>
          <w:sz w:val="22"/>
          <w:szCs w:val="22"/>
        </w:rPr>
      </w:pPr>
    </w:p>
    <w:p w:rsidR="00394B8E" w:rsidRDefault="00394B8E" w:rsidP="00394B8E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394B8E" w:rsidRDefault="00394B8E" w:rsidP="00394B8E">
      <w:pPr>
        <w:spacing w:line="48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94B8E" w:rsidSect="00CD343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E"/>
    <w:rsid w:val="00394B8E"/>
    <w:rsid w:val="00F5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 Williamson</dc:creator>
  <cp:lastModifiedBy>Kim C Williamson</cp:lastModifiedBy>
  <cp:revision>1</cp:revision>
  <dcterms:created xsi:type="dcterms:W3CDTF">2012-09-07T17:27:00Z</dcterms:created>
  <dcterms:modified xsi:type="dcterms:W3CDTF">2012-09-07T17:29:00Z</dcterms:modified>
</cp:coreProperties>
</file>