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BAE60" w14:textId="77777777" w:rsidR="00C96515" w:rsidRDefault="00C96515" w:rsidP="00C96515">
      <w:pPr>
        <w:tabs>
          <w:tab w:val="left" w:pos="2940"/>
        </w:tabs>
        <w:outlineLvl w:val="0"/>
        <w:rPr>
          <w:b/>
        </w:rPr>
      </w:pPr>
      <w:r w:rsidRPr="00A843A4">
        <w:rPr>
          <w:b/>
        </w:rPr>
        <w:t xml:space="preserve">Supplementary </w:t>
      </w:r>
      <w:r>
        <w:rPr>
          <w:b/>
        </w:rPr>
        <w:t>Methods</w:t>
      </w:r>
    </w:p>
    <w:p w14:paraId="458D550B" w14:textId="77777777" w:rsidR="0018020C" w:rsidRDefault="00C96515" w:rsidP="0018020C">
      <w:pPr>
        <w:tabs>
          <w:tab w:val="left" w:pos="2940"/>
        </w:tabs>
        <w:spacing w:after="60"/>
      </w:pPr>
      <w:proofErr w:type="spellStart"/>
      <w:r w:rsidRPr="0018020C">
        <w:rPr>
          <w:b/>
          <w:sz w:val="22"/>
          <w:szCs w:val="22"/>
        </w:rPr>
        <w:t>Coimmunoprecipitation</w:t>
      </w:r>
      <w:proofErr w:type="spellEnd"/>
      <w:r>
        <w:t xml:space="preserve"> </w:t>
      </w:r>
    </w:p>
    <w:p w14:paraId="5A045B5D" w14:textId="77777777" w:rsidR="00A35730" w:rsidRPr="0018020C" w:rsidRDefault="00C96515" w:rsidP="0018020C">
      <w:pPr>
        <w:tabs>
          <w:tab w:val="left" w:pos="2940"/>
        </w:tabs>
        <w:spacing w:after="0"/>
        <w:rPr>
          <w:b/>
        </w:rPr>
      </w:pPr>
      <w:r w:rsidRPr="0018020C">
        <w:rPr>
          <w:sz w:val="20"/>
          <w:szCs w:val="20"/>
        </w:rPr>
        <w:t xml:space="preserve">293T cells were transfected with l-Tetherin FLAG and/or AU1 </w:t>
      </w:r>
      <w:proofErr w:type="gramStart"/>
      <w:r w:rsidRPr="0018020C">
        <w:rPr>
          <w:sz w:val="20"/>
          <w:szCs w:val="20"/>
        </w:rPr>
        <w:t>s-Tetherin</w:t>
      </w:r>
      <w:proofErr w:type="gramEnd"/>
      <w:r w:rsidRPr="0018020C">
        <w:rPr>
          <w:sz w:val="20"/>
          <w:szCs w:val="20"/>
        </w:rPr>
        <w:t>. Cells were lysed in RIPA buffer and cleared as described above. Lysates incubated with either anti-FLAG rabbit (Sigma) or anti-AU1 rabbit (</w:t>
      </w:r>
      <w:proofErr w:type="spellStart"/>
      <w:r w:rsidRPr="0018020C">
        <w:rPr>
          <w:sz w:val="20"/>
          <w:szCs w:val="20"/>
        </w:rPr>
        <w:t>Bethyl</w:t>
      </w:r>
      <w:proofErr w:type="spellEnd"/>
      <w:r w:rsidRPr="0018020C">
        <w:rPr>
          <w:sz w:val="20"/>
          <w:szCs w:val="20"/>
        </w:rPr>
        <w:t xml:space="preserve"> Lab. Inc.) antibodies bound to Protein A </w:t>
      </w:r>
      <w:proofErr w:type="spellStart"/>
      <w:r w:rsidRPr="0018020C">
        <w:rPr>
          <w:sz w:val="20"/>
          <w:szCs w:val="20"/>
        </w:rPr>
        <w:t>Dynabeads</w:t>
      </w:r>
      <w:proofErr w:type="spellEnd"/>
      <w:r w:rsidRPr="0018020C">
        <w:rPr>
          <w:sz w:val="20"/>
          <w:szCs w:val="20"/>
        </w:rPr>
        <w:t xml:space="preserve"> (Invitrogen) for 4 hours. Lysates washed three times using RIPA buffer. Beads were boiled in RIPA+6x SDS/PAGE loading buffer for Western blot analysis. FLAG-tagged </w:t>
      </w:r>
      <w:proofErr w:type="gramStart"/>
      <w:r w:rsidRPr="0018020C">
        <w:rPr>
          <w:sz w:val="20"/>
          <w:szCs w:val="20"/>
        </w:rPr>
        <w:t>l-Tetherin</w:t>
      </w:r>
      <w:proofErr w:type="gramEnd"/>
      <w:r w:rsidRPr="0018020C">
        <w:rPr>
          <w:sz w:val="20"/>
          <w:szCs w:val="20"/>
        </w:rPr>
        <w:t xml:space="preserve"> was detected using a FLAG-HRP conjugated antibody (Sigma). </w:t>
      </w:r>
      <w:proofErr w:type="gramStart"/>
      <w:r w:rsidRPr="0018020C">
        <w:rPr>
          <w:sz w:val="20"/>
          <w:szCs w:val="20"/>
        </w:rPr>
        <w:t>s</w:t>
      </w:r>
      <w:proofErr w:type="gramEnd"/>
      <w:r w:rsidRPr="0018020C">
        <w:rPr>
          <w:sz w:val="20"/>
          <w:szCs w:val="20"/>
        </w:rPr>
        <w:t>-Tetherin was visualized using the anti-AU1 rabbit antibody described above.</w:t>
      </w:r>
      <w:bookmarkStart w:id="0" w:name="_GoBack"/>
      <w:bookmarkEnd w:id="0"/>
    </w:p>
    <w:sectPr w:rsidR="00A35730" w:rsidRPr="0018020C" w:rsidSect="00A357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15"/>
    <w:rsid w:val="0018020C"/>
    <w:rsid w:val="00A35730"/>
    <w:rsid w:val="00C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586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15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15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Macintosh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Cocka</dc:creator>
  <cp:keywords/>
  <dc:description/>
  <cp:lastModifiedBy>Paul Bates</cp:lastModifiedBy>
  <cp:revision>2</cp:revision>
  <dcterms:created xsi:type="dcterms:W3CDTF">2012-08-20T18:09:00Z</dcterms:created>
  <dcterms:modified xsi:type="dcterms:W3CDTF">2012-08-21T20:21:00Z</dcterms:modified>
</cp:coreProperties>
</file>