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70"/>
        <w:gridCol w:w="1935"/>
        <w:gridCol w:w="870"/>
        <w:gridCol w:w="1285"/>
        <w:gridCol w:w="1792"/>
        <w:gridCol w:w="1203"/>
        <w:gridCol w:w="1424"/>
        <w:gridCol w:w="1440"/>
        <w:gridCol w:w="1616"/>
      </w:tblGrid>
      <w:tr w:rsidR="009D6836" w:rsidTr="00FE15F1">
        <w:trPr>
          <w:trHeight w:val="100"/>
        </w:trPr>
        <w:tc>
          <w:tcPr>
            <w:tcW w:w="12235" w:type="dxa"/>
            <w:gridSpan w:val="9"/>
            <w:tcBorders>
              <w:top w:val="nil"/>
              <w:left w:val="nil"/>
              <w:bottom w:val="single" w:sz="4" w:space="0" w:color="auto"/>
              <w:right w:val="nil"/>
            </w:tcBorders>
            <w:vAlign w:val="center"/>
          </w:tcPr>
          <w:p w:rsidR="009D6836" w:rsidRPr="00D54CBD" w:rsidRDefault="009D6836" w:rsidP="00FE15F1">
            <w:pPr>
              <w:rPr>
                <w:rFonts w:ascii="Times New Roman" w:hAnsi="Times New Roman" w:cs="Times New Roman"/>
              </w:rPr>
            </w:pPr>
            <w:r w:rsidRPr="00401C65">
              <w:rPr>
                <w:rFonts w:ascii="Times New Roman" w:hAnsi="Times New Roman" w:cs="Times New Roman"/>
                <w:b/>
              </w:rPr>
              <w:t>Table S1.</w:t>
            </w:r>
            <w:r w:rsidRPr="00401C65">
              <w:rPr>
                <w:rFonts w:ascii="Times New Roman" w:hAnsi="Times New Roman" w:cs="Times New Roman"/>
              </w:rPr>
              <w:t xml:space="preserve"> Early-phase transmission of </w:t>
            </w:r>
            <w:r w:rsidRPr="00401C65">
              <w:rPr>
                <w:rFonts w:ascii="Times New Roman" w:hAnsi="Times New Roman" w:cs="Times New Roman"/>
                <w:i/>
              </w:rPr>
              <w:t>Y. pestis</w:t>
            </w:r>
            <w:r w:rsidRPr="00401C65">
              <w:rPr>
                <w:rFonts w:ascii="Times New Roman" w:hAnsi="Times New Roman" w:cs="Times New Roman"/>
              </w:rPr>
              <w:t xml:space="preserve"> by </w:t>
            </w:r>
            <w:r w:rsidRPr="00401C65">
              <w:rPr>
                <w:rFonts w:ascii="Times New Roman" w:hAnsi="Times New Roman" w:cs="Times New Roman"/>
                <w:i/>
              </w:rPr>
              <w:t xml:space="preserve">O. </w:t>
            </w:r>
            <w:proofErr w:type="spellStart"/>
            <w:r w:rsidRPr="00401C65">
              <w:rPr>
                <w:rFonts w:ascii="Times New Roman" w:hAnsi="Times New Roman" w:cs="Times New Roman"/>
                <w:i/>
              </w:rPr>
              <w:t>montana</w:t>
            </w:r>
            <w:proofErr w:type="spellEnd"/>
            <w:r w:rsidRPr="00401C65">
              <w:rPr>
                <w:rFonts w:ascii="Times New Roman" w:hAnsi="Times New Roman" w:cs="Times New Roman"/>
                <w:i/>
              </w:rPr>
              <w:t xml:space="preserve">. </w:t>
            </w:r>
            <w:r w:rsidRPr="00401C65">
              <w:rPr>
                <w:rFonts w:ascii="Times New Roman" w:hAnsi="Times New Roman" w:cs="Times New Roman"/>
              </w:rPr>
              <w:t xml:space="preserve"> The bloodmeal titer and blood source used to infect fleas for each experiment is listed along with estimated transmission efficiency. For individual challenged mice, the number of infected fleas that fed and their bacterial loads are presented, along with the transmission outcome.</w:t>
            </w:r>
          </w:p>
        </w:tc>
      </w:tr>
      <w:tr w:rsidR="009D6836" w:rsidTr="00FE15F1">
        <w:trPr>
          <w:trHeight w:val="100"/>
        </w:trPr>
        <w:tc>
          <w:tcPr>
            <w:tcW w:w="670"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proofErr w:type="spellStart"/>
            <w:r w:rsidRPr="00D54CBD">
              <w:rPr>
                <w:rFonts w:ascii="Times New Roman" w:eastAsia="Calibri" w:hAnsi="Times New Roman" w:cs="Times New Roman"/>
              </w:rPr>
              <w:t>Expt</w:t>
            </w:r>
            <w:proofErr w:type="spellEnd"/>
          </w:p>
        </w:tc>
        <w:tc>
          <w:tcPr>
            <w:tcW w:w="1935"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i/>
              </w:rPr>
              <w:t>Y. pestis</w:t>
            </w:r>
            <w:r w:rsidRPr="00D54CBD">
              <w:rPr>
                <w:rFonts w:ascii="Times New Roman" w:eastAsia="Calibri" w:hAnsi="Times New Roman" w:cs="Times New Roman"/>
              </w:rPr>
              <w:t xml:space="preserve"> CFU/ml in infectious blood meal</w:t>
            </w:r>
          </w:p>
        </w:tc>
        <w:tc>
          <w:tcPr>
            <w:tcW w:w="870"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rPr>
              <w:t>Mouse</w:t>
            </w:r>
          </w:p>
        </w:tc>
        <w:tc>
          <w:tcPr>
            <w:tcW w:w="1285"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rPr>
              <w:t>No. infected fleas fed</w:t>
            </w:r>
          </w:p>
        </w:tc>
        <w:tc>
          <w:tcPr>
            <w:tcW w:w="1792"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rPr>
              <w:t>Median (range) log CFU/fed flea</w:t>
            </w:r>
          </w:p>
        </w:tc>
        <w:tc>
          <w:tcPr>
            <w:tcW w:w="1203" w:type="dxa"/>
            <w:vMerge w:val="restart"/>
            <w:tcBorders>
              <w:top w:val="single" w:sz="4" w:space="0" w:color="auto"/>
              <w:left w:val="nil"/>
              <w:bottom w:val="nil"/>
              <w:right w:val="nil"/>
            </w:tcBorders>
            <w:vAlign w:val="center"/>
          </w:tcPr>
          <w:p w:rsidR="009D6836" w:rsidRPr="00D54CBD" w:rsidRDefault="009D6836" w:rsidP="00FE15F1">
            <w:pPr>
              <w:jc w:val="center"/>
              <w:rPr>
                <w:rFonts w:ascii="Times New Roman" w:eastAsia="Calibri" w:hAnsi="Times New Roman" w:cs="Times New Roman"/>
              </w:rPr>
            </w:pPr>
            <w:proofErr w:type="spellStart"/>
            <w:r w:rsidRPr="00D54CBD">
              <w:rPr>
                <w:rFonts w:ascii="Times New Roman" w:eastAsia="Calibri" w:hAnsi="Times New Roman" w:cs="Times New Roman"/>
              </w:rPr>
              <w:t>Outcome</w:t>
            </w:r>
            <w:r w:rsidRPr="00D54CBD">
              <w:rPr>
                <w:rFonts w:ascii="Times New Roman" w:eastAsia="Calibri" w:hAnsi="Times New Roman" w:cs="Times New Roman"/>
                <w:i/>
                <w:vertAlign w:val="superscript"/>
              </w:rPr>
              <w:t>a</w:t>
            </w:r>
            <w:proofErr w:type="spellEnd"/>
          </w:p>
        </w:tc>
        <w:tc>
          <w:tcPr>
            <w:tcW w:w="4480" w:type="dxa"/>
            <w:gridSpan w:val="3"/>
            <w:tcBorders>
              <w:top w:val="single" w:sz="4" w:space="0" w:color="auto"/>
              <w:left w:val="nil"/>
              <w:bottom w:val="single" w:sz="4" w:space="0" w:color="auto"/>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hAnsi="Times New Roman" w:cs="Times New Roman"/>
              </w:rPr>
              <w:t>Transmission Efficiency (95% CI)</w:t>
            </w:r>
          </w:p>
        </w:tc>
      </w:tr>
      <w:tr w:rsidR="009D6836" w:rsidTr="00FE15F1">
        <w:trPr>
          <w:trHeight w:val="100"/>
        </w:trPr>
        <w:tc>
          <w:tcPr>
            <w:tcW w:w="670"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1935"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870"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1285"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1792"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1203" w:type="dxa"/>
            <w:vMerge/>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p>
        </w:tc>
        <w:tc>
          <w:tcPr>
            <w:tcW w:w="1424" w:type="dxa"/>
            <w:tcBorders>
              <w:top w:val="single" w:sz="4" w:space="0" w:color="auto"/>
              <w:left w:val="nil"/>
              <w:bottom w:val="single" w:sz="4" w:space="0" w:color="auto"/>
              <w:right w:val="nil"/>
            </w:tcBorders>
            <w:vAlign w:val="center"/>
          </w:tcPr>
          <w:p w:rsidR="009D6836" w:rsidRPr="00D54CBD" w:rsidRDefault="009D6836" w:rsidP="00FE15F1">
            <w:pPr>
              <w:rPr>
                <w:rFonts w:ascii="Times New Roman" w:hAnsi="Times New Roman" w:cs="Times New Roman"/>
              </w:rPr>
            </w:pPr>
            <w:r w:rsidRPr="00D54CBD">
              <w:rPr>
                <w:rFonts w:ascii="Times New Roman" w:eastAsia="Calibri" w:hAnsi="Times New Roman" w:cs="Times New Roman"/>
              </w:rPr>
              <w:t>Outcome I</w:t>
            </w:r>
          </w:p>
        </w:tc>
        <w:tc>
          <w:tcPr>
            <w:tcW w:w="1440" w:type="dxa"/>
            <w:tcBorders>
              <w:top w:val="single" w:sz="4" w:space="0" w:color="auto"/>
              <w:left w:val="nil"/>
              <w:bottom w:val="single" w:sz="4" w:space="0" w:color="auto"/>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rPr>
              <w:t>Outcome II</w:t>
            </w:r>
          </w:p>
        </w:tc>
        <w:tc>
          <w:tcPr>
            <w:tcW w:w="1616" w:type="dxa"/>
            <w:tcBorders>
              <w:top w:val="single" w:sz="4" w:space="0" w:color="auto"/>
              <w:left w:val="nil"/>
              <w:bottom w:val="single" w:sz="4" w:space="0" w:color="auto"/>
              <w:right w:val="nil"/>
            </w:tcBorders>
            <w:vAlign w:val="center"/>
          </w:tcPr>
          <w:p w:rsidR="009D6836" w:rsidRPr="00D54CBD" w:rsidRDefault="009D6836" w:rsidP="00FE15F1">
            <w:pPr>
              <w:jc w:val="center"/>
              <w:rPr>
                <w:rFonts w:ascii="Times New Roman" w:eastAsia="Calibri" w:hAnsi="Times New Roman" w:cs="Times New Roman"/>
              </w:rPr>
            </w:pPr>
            <w:r w:rsidRPr="00D54CBD">
              <w:rPr>
                <w:rFonts w:ascii="Times New Roman" w:eastAsia="Calibri" w:hAnsi="Times New Roman" w:cs="Times New Roman"/>
              </w:rPr>
              <w:t>Total (I + II)</w:t>
            </w: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vertAlign w:val="superscript"/>
              </w:rPr>
            </w:pPr>
            <w:r w:rsidRPr="00401C65">
              <w:rPr>
                <w:rFonts w:ascii="Times New Roman" w:eastAsia="Calibri" w:hAnsi="Times New Roman" w:cs="Times New Roman"/>
              </w:rPr>
              <w:t>1.6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6.0 (5.7-6.2)</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FE15F1" w:rsidP="00FE15F1">
            <w:pPr>
              <w:jc w:val="center"/>
              <w:rPr>
                <w:rFonts w:ascii="Times New Roman" w:hAnsi="Times New Roman" w:cs="Times New Roman"/>
                <w:color w:val="000000"/>
              </w:rPr>
            </w:pPr>
            <w:r>
              <w:rPr>
                <w:rFonts w:ascii="Times New Roman" w:hAnsi="Times New Roman" w:cs="Times New Roman"/>
                <w:color w:val="000000"/>
              </w:rPr>
              <w:t>7.0</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11.4</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11.6</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(rat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5.3 (4.6-6.</w:t>
            </w:r>
            <w:r w:rsidR="00FE15F1">
              <w:rPr>
                <w:rFonts w:ascii="Times New Roman" w:eastAsia="Calibri" w:hAnsi="Times New Roman" w:cs="Times New Roman"/>
              </w:rPr>
              <w:t>3</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(1.</w:t>
            </w:r>
            <w:r w:rsidR="00FE15F1">
              <w:rPr>
                <w:rFonts w:ascii="Times New Roman" w:hAnsi="Times New Roman" w:cs="Times New Roman"/>
                <w:color w:val="000000"/>
              </w:rPr>
              <w:t>4</w:t>
            </w:r>
            <w:r w:rsidRPr="00401C65">
              <w:rPr>
                <w:rFonts w:ascii="Times New Roman" w:hAnsi="Times New Roman" w:cs="Times New Roman"/>
                <w:color w:val="000000"/>
              </w:rPr>
              <w:t>-22.1)</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(2.4-42.</w:t>
            </w:r>
            <w:r w:rsidR="00FE15F1">
              <w:rPr>
                <w:rFonts w:ascii="Times New Roman" w:hAnsi="Times New Roman" w:cs="Times New Roman"/>
              </w:rPr>
              <w:t>7</w:t>
            </w:r>
            <w:r w:rsidRPr="00401C65">
              <w:rPr>
                <w:rFonts w:ascii="Times New Roman" w:hAnsi="Times New Roman" w:cs="Times New Roman"/>
              </w:rPr>
              <w:t>)</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(3.</w:t>
            </w:r>
            <w:r w:rsidR="0086306F">
              <w:rPr>
                <w:rFonts w:ascii="Times New Roman" w:hAnsi="Times New Roman" w:cs="Times New Roman"/>
              </w:rPr>
              <w:t>2</w:t>
            </w:r>
            <w:r w:rsidRPr="00401C65">
              <w:rPr>
                <w:rFonts w:ascii="Times New Roman" w:hAnsi="Times New Roman" w:cs="Times New Roman"/>
              </w:rPr>
              <w:t>-31.</w:t>
            </w:r>
            <w:r w:rsidR="0086306F">
              <w:rPr>
                <w:rFonts w:ascii="Times New Roman" w:hAnsi="Times New Roman" w:cs="Times New Roman"/>
              </w:rPr>
              <w:t>2</w:t>
            </w:r>
            <w:r w:rsidRPr="00401C65">
              <w:rPr>
                <w:rFonts w:ascii="Times New Roman" w:hAnsi="Times New Roman" w:cs="Times New Roman"/>
              </w:rPr>
              <w:t>)</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7</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8</w:t>
            </w:r>
            <w:r w:rsidRPr="00401C65">
              <w:rPr>
                <w:rFonts w:ascii="Times New Roman" w:eastAsia="Calibri" w:hAnsi="Times New Roman" w:cs="Times New Roman"/>
              </w:rPr>
              <w:t xml:space="preserve"> (5.</w:t>
            </w:r>
            <w:r w:rsidR="00707365">
              <w:rPr>
                <w:rFonts w:ascii="Times New Roman" w:eastAsia="Calibri" w:hAnsi="Times New Roman" w:cs="Times New Roman"/>
              </w:rPr>
              <w:t>5</w:t>
            </w:r>
            <w:r w:rsidRPr="00401C65">
              <w:rPr>
                <w:rFonts w:ascii="Times New Roman" w:eastAsia="Calibri" w:hAnsi="Times New Roman" w:cs="Times New Roman"/>
              </w:rPr>
              <w:t>-6.</w:t>
            </w:r>
            <w:r w:rsidR="00FE15F1">
              <w:rPr>
                <w:rFonts w:ascii="Times New Roman" w:eastAsia="Calibri" w:hAnsi="Times New Roman" w:cs="Times New Roman"/>
              </w:rPr>
              <w:t>4</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7</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6.1 (5.3-6.</w:t>
            </w:r>
            <w:r w:rsidR="00FE15F1">
              <w:rPr>
                <w:rFonts w:ascii="Times New Roman" w:eastAsia="Calibri" w:hAnsi="Times New Roman" w:cs="Times New Roman"/>
              </w:rPr>
              <w:t>3</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5</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9</w:t>
            </w:r>
            <w:r w:rsidRPr="00401C65">
              <w:rPr>
                <w:rFonts w:ascii="Times New Roman" w:eastAsia="Calibri" w:hAnsi="Times New Roman" w:cs="Times New Roman"/>
              </w:rPr>
              <w:t xml:space="preserve"> (5.5-6.1)</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2</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color w:val="000000"/>
              </w:rPr>
            </w:pPr>
            <w:r w:rsidRPr="00401C65">
              <w:rPr>
                <w:rFonts w:ascii="Times New Roman" w:eastAsia="Calibri" w:hAnsi="Times New Roman" w:cs="Times New Roman"/>
                <w:color w:val="000000"/>
              </w:rPr>
              <w:t>2.8 × 10</w:t>
            </w:r>
            <w:r w:rsidRPr="00401C65">
              <w:rPr>
                <w:rFonts w:ascii="Times New Roman" w:eastAsia="Calibri" w:hAnsi="Times New Roman" w:cs="Times New Roman"/>
                <w:color w:val="000000"/>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6</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5.2 (3.8-5.7)</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6.</w:t>
            </w:r>
            <w:r w:rsidR="00FE15F1">
              <w:rPr>
                <w:rFonts w:ascii="Times New Roman" w:hAnsi="Times New Roman" w:cs="Times New Roman"/>
              </w:rPr>
              <w:t>2</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22.8</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32.</w:t>
            </w:r>
            <w:r w:rsidR="0086306F">
              <w:rPr>
                <w:rFonts w:ascii="Times New Roman" w:hAnsi="Times New Roman" w:cs="Times New Roman"/>
              </w:rPr>
              <w:t>4</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(mouse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7</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r w:rsidR="00707365">
              <w:rPr>
                <w:rFonts w:ascii="Times New Roman" w:eastAsia="Calibri" w:hAnsi="Times New Roman" w:cs="Times New Roman"/>
              </w:rPr>
              <w:t>8</w:t>
            </w:r>
            <w:r w:rsidRPr="00401C65">
              <w:rPr>
                <w:rFonts w:ascii="Times New Roman" w:eastAsia="Calibri" w:hAnsi="Times New Roman" w:cs="Times New Roman"/>
              </w:rPr>
              <w:t xml:space="preserve"> (4.</w:t>
            </w:r>
            <w:r w:rsidR="00707365">
              <w:rPr>
                <w:rFonts w:ascii="Times New Roman" w:eastAsia="Calibri" w:hAnsi="Times New Roman" w:cs="Times New Roman"/>
              </w:rPr>
              <w:t>7</w:t>
            </w:r>
            <w:r w:rsidRPr="00401C65">
              <w:rPr>
                <w:rFonts w:ascii="Times New Roman" w:eastAsia="Calibri" w:hAnsi="Times New Roman" w:cs="Times New Roman"/>
              </w:rPr>
              <w:t>-5.6)</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r w:rsidR="00FE15F1">
              <w:rPr>
                <w:rFonts w:ascii="Times New Roman" w:hAnsi="Times New Roman" w:cs="Times New Roman"/>
              </w:rPr>
              <w:t>4</w:t>
            </w:r>
            <w:r w:rsidRPr="00401C65">
              <w:rPr>
                <w:rFonts w:ascii="Times New Roman" w:hAnsi="Times New Roman" w:cs="Times New Roman"/>
              </w:rPr>
              <w:t>-27.</w:t>
            </w:r>
            <w:r w:rsidR="00FE15F1">
              <w:rPr>
                <w:rFonts w:ascii="Times New Roman" w:hAnsi="Times New Roman" w:cs="Times New Roman"/>
              </w:rPr>
              <w:t>4</w:t>
            </w:r>
            <w:r w:rsidRPr="00401C65">
              <w:rPr>
                <w:rFonts w:ascii="Times New Roman" w:hAnsi="Times New Roman" w:cs="Times New Roman"/>
              </w:rPr>
              <w:t>)</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(8.7-66.</w:t>
            </w:r>
            <w:r w:rsidR="00FE15F1">
              <w:rPr>
                <w:rFonts w:ascii="Times New Roman" w:hAnsi="Times New Roman" w:cs="Times New Roman"/>
              </w:rPr>
              <w:t>5</w:t>
            </w:r>
            <w:r w:rsidRPr="00401C65">
              <w:rPr>
                <w:rFonts w:ascii="Times New Roman" w:hAnsi="Times New Roman" w:cs="Times New Roman"/>
              </w:rPr>
              <w:t>)</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(12.4-69.0)</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8</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5.1 (4.8-6.</w:t>
            </w:r>
            <w:r w:rsidR="00FE15F1">
              <w:rPr>
                <w:rFonts w:ascii="Times New Roman" w:eastAsia="Calibri" w:hAnsi="Times New Roman" w:cs="Times New Roman"/>
              </w:rPr>
              <w:t>5</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9</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4.7 (3.</w:t>
            </w:r>
            <w:r w:rsidR="00707365">
              <w:rPr>
                <w:rFonts w:ascii="Times New Roman" w:eastAsia="Calibri" w:hAnsi="Times New Roman" w:cs="Times New Roman"/>
              </w:rPr>
              <w:t>9</w:t>
            </w:r>
            <w:r w:rsidRPr="00401C65">
              <w:rPr>
                <w:rFonts w:ascii="Times New Roman" w:eastAsia="Calibri" w:hAnsi="Times New Roman" w:cs="Times New Roman"/>
              </w:rPr>
              <w:t>-6.4)</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10</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6</w:t>
            </w:r>
            <w:r w:rsidRPr="00401C65">
              <w:rPr>
                <w:rFonts w:ascii="Times New Roman" w:eastAsia="Calibri" w:hAnsi="Times New Roman" w:cs="Times New Roman"/>
              </w:rPr>
              <w:t xml:space="preserve"> (5.2-6.2)</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3</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1.8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11</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9</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6.4 (3.1-7.0)</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11.0</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6.</w:t>
            </w:r>
            <w:r w:rsidR="0086306F">
              <w:rPr>
                <w:rFonts w:ascii="Times New Roman" w:hAnsi="Times New Roman" w:cs="Times New Roman"/>
              </w:rPr>
              <w:t>3</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(rat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12</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7</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r w:rsidR="00707365">
              <w:rPr>
                <w:rFonts w:ascii="Times New Roman" w:eastAsia="Calibri" w:hAnsi="Times New Roman" w:cs="Times New Roman"/>
              </w:rPr>
              <w:t>4</w:t>
            </w:r>
            <w:r w:rsidRPr="00401C65">
              <w:rPr>
                <w:rFonts w:ascii="Times New Roman" w:eastAsia="Calibri" w:hAnsi="Times New Roman" w:cs="Times New Roman"/>
              </w:rPr>
              <w:t xml:space="preserve"> (5.8-7.1)</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(3.</w:t>
            </w:r>
            <w:r w:rsidR="00FE15F1">
              <w:rPr>
                <w:rFonts w:ascii="Times New Roman" w:hAnsi="Times New Roman" w:cs="Times New Roman"/>
                <w:color w:val="000000"/>
              </w:rPr>
              <w:t>1</w:t>
            </w:r>
            <w:r w:rsidRPr="00401C65">
              <w:rPr>
                <w:rFonts w:ascii="Times New Roman" w:hAnsi="Times New Roman" w:cs="Times New Roman"/>
                <w:color w:val="000000"/>
              </w:rPr>
              <w:t>-32.5)</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(1.</w:t>
            </w:r>
            <w:r w:rsidR="0086306F">
              <w:rPr>
                <w:rFonts w:ascii="Times New Roman" w:hAnsi="Times New Roman" w:cs="Times New Roman"/>
                <w:color w:val="000000"/>
              </w:rPr>
              <w:t>2</w:t>
            </w:r>
            <w:r w:rsidRPr="00401C65">
              <w:rPr>
                <w:rFonts w:ascii="Times New Roman" w:hAnsi="Times New Roman" w:cs="Times New Roman"/>
                <w:color w:val="000000"/>
              </w:rPr>
              <w:t>-21.</w:t>
            </w:r>
            <w:r w:rsidR="0086306F">
              <w:rPr>
                <w:rFonts w:ascii="Times New Roman" w:hAnsi="Times New Roman" w:cs="Times New Roman"/>
                <w:color w:val="000000"/>
              </w:rPr>
              <w:t>3</w:t>
            </w:r>
            <w:r w:rsidRPr="00401C65">
              <w:rPr>
                <w:rFonts w:ascii="Times New Roman" w:hAnsi="Times New Roman" w:cs="Times New Roman"/>
                <w:color w:val="000000"/>
              </w:rPr>
              <w:t>)</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13</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6.0 (2.8-6.9)</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14</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7</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r w:rsidR="00707365">
              <w:rPr>
                <w:rFonts w:ascii="Times New Roman" w:eastAsia="Calibri" w:hAnsi="Times New Roman" w:cs="Times New Roman"/>
              </w:rPr>
              <w:t>1</w:t>
            </w:r>
            <w:r w:rsidRPr="00401C65">
              <w:rPr>
                <w:rFonts w:ascii="Times New Roman" w:eastAsia="Calibri" w:hAnsi="Times New Roman" w:cs="Times New Roman"/>
              </w:rPr>
              <w:t xml:space="preserve"> (2.0-6.6)</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15</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6.7 (6.0-6.9)</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5.7 × 10</w:t>
            </w:r>
            <w:r w:rsidRPr="00401C65">
              <w:rPr>
                <w:rFonts w:ascii="Times New Roman" w:eastAsia="Calibri" w:hAnsi="Times New Roman" w:cs="Times New Roman"/>
                <w:vertAlign w:val="superscript"/>
              </w:rPr>
              <w:t>8</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16</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r w:rsidR="00707365">
              <w:rPr>
                <w:rFonts w:ascii="Times New Roman" w:eastAsia="Calibri" w:hAnsi="Times New Roman" w:cs="Times New Roman"/>
              </w:rPr>
              <w:t>1</w:t>
            </w:r>
            <w:r w:rsidRPr="00401C65">
              <w:rPr>
                <w:rFonts w:ascii="Times New Roman" w:eastAsia="Calibri" w:hAnsi="Times New Roman" w:cs="Times New Roman"/>
              </w:rPr>
              <w:t xml:space="preserve"> (5.8-6.</w:t>
            </w:r>
            <w:r w:rsidR="00FE15F1">
              <w:rPr>
                <w:rFonts w:ascii="Times New Roman" w:eastAsia="Calibri" w:hAnsi="Times New Roman" w:cs="Times New Roman"/>
              </w:rPr>
              <w:t>3</w:t>
            </w:r>
            <w:r w:rsidRPr="00401C65">
              <w:rPr>
                <w:rFonts w:ascii="Times New Roman" w:eastAsia="Calibri" w:hAnsi="Times New Roman" w:cs="Times New Roman"/>
              </w:rPr>
              <w:t>)</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11.5</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11.5</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(mouse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17</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5.6 (5.2-5.9)</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(0.8-48.</w:t>
            </w:r>
            <w:r w:rsidR="00FE15F1">
              <w:rPr>
                <w:rFonts w:ascii="Times New Roman" w:hAnsi="Times New Roman" w:cs="Times New Roman"/>
              </w:rPr>
              <w:t>2</w:t>
            </w:r>
            <w:r w:rsidRPr="00401C65">
              <w:rPr>
                <w:rFonts w:ascii="Times New Roman" w:hAnsi="Times New Roman" w:cs="Times New Roman"/>
              </w:rPr>
              <w:t>)</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(0.8-48.</w:t>
            </w:r>
            <w:r w:rsidR="0086306F">
              <w:rPr>
                <w:rFonts w:ascii="Times New Roman" w:hAnsi="Times New Roman" w:cs="Times New Roman"/>
              </w:rPr>
              <w:t>2</w:t>
            </w:r>
            <w:r w:rsidRPr="00401C65">
              <w:rPr>
                <w:rFonts w:ascii="Times New Roman" w:hAnsi="Times New Roman" w:cs="Times New Roman"/>
              </w:rPr>
              <w:t>)</w:t>
            </w: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18</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5.4 (5.1-5.</w:t>
            </w:r>
            <w:r w:rsidR="00FE15F1">
              <w:rPr>
                <w:rFonts w:ascii="Times New Roman" w:eastAsia="Calibri" w:hAnsi="Times New Roman" w:cs="Times New Roman"/>
              </w:rPr>
              <w:t>7</w:t>
            </w:r>
            <w:r w:rsidRPr="00401C65">
              <w:rPr>
                <w:rFonts w:ascii="Times New Roman" w:eastAsia="Calibri" w:hAnsi="Times New Roman" w:cs="Times New Roman"/>
              </w:rPr>
              <w:t>)</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5</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8.6 × 10</w:t>
            </w:r>
            <w:r w:rsidRPr="00401C65">
              <w:rPr>
                <w:rFonts w:ascii="Times New Roman" w:eastAsia="Calibri" w:hAnsi="Times New Roman" w:cs="Times New Roman"/>
                <w:vertAlign w:val="superscript"/>
              </w:rPr>
              <w:t>8</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21</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4.4 (2.3-5.</w:t>
            </w:r>
            <w:r w:rsidR="00FE15F1">
              <w:rPr>
                <w:rFonts w:ascii="Times New Roman" w:eastAsia="Calibri" w:hAnsi="Times New Roman" w:cs="Times New Roman"/>
              </w:rPr>
              <w:t>5</w:t>
            </w:r>
            <w:r w:rsidRPr="00401C65">
              <w:rPr>
                <w:rFonts w:ascii="Times New Roman" w:eastAsia="Calibri" w:hAnsi="Times New Roman" w:cs="Times New Roman"/>
              </w:rPr>
              <w:t>)</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4.9</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4.9</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(mouse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22</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r w:rsidR="00707365">
              <w:rPr>
                <w:rFonts w:ascii="Times New Roman" w:eastAsia="Calibri" w:hAnsi="Times New Roman" w:cs="Times New Roman"/>
              </w:rPr>
              <w:t>7</w:t>
            </w:r>
            <w:r w:rsidRPr="00401C65">
              <w:rPr>
                <w:rFonts w:ascii="Times New Roman" w:eastAsia="Calibri" w:hAnsi="Times New Roman" w:cs="Times New Roman"/>
              </w:rPr>
              <w:t xml:space="preserve"> (4.4-4.9)</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(0.</w:t>
            </w:r>
            <w:r w:rsidR="00FE15F1">
              <w:rPr>
                <w:rFonts w:ascii="Times New Roman" w:hAnsi="Times New Roman" w:cs="Times New Roman"/>
                <w:color w:val="000000"/>
              </w:rPr>
              <w:t>3</w:t>
            </w:r>
            <w:r w:rsidRPr="00401C65">
              <w:rPr>
                <w:rFonts w:ascii="Times New Roman" w:hAnsi="Times New Roman" w:cs="Times New Roman"/>
                <w:color w:val="000000"/>
              </w:rPr>
              <w:t>-23.5)</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(0.</w:t>
            </w:r>
            <w:r w:rsidR="0086306F">
              <w:rPr>
                <w:rFonts w:ascii="Times New Roman" w:hAnsi="Times New Roman" w:cs="Times New Roman"/>
                <w:color w:val="000000"/>
              </w:rPr>
              <w:t>3</w:t>
            </w:r>
            <w:r w:rsidRPr="00401C65">
              <w:rPr>
                <w:rFonts w:ascii="Times New Roman" w:hAnsi="Times New Roman" w:cs="Times New Roman"/>
                <w:color w:val="000000"/>
              </w:rPr>
              <w:t>-23.5)</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23</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5</w:t>
            </w:r>
            <w:r w:rsidRPr="00401C65">
              <w:rPr>
                <w:rFonts w:ascii="Times New Roman" w:eastAsia="Calibri" w:hAnsi="Times New Roman" w:cs="Times New Roman"/>
              </w:rPr>
              <w:t xml:space="preserve"> (2.8-6.2)</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24</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5.3 (2.3-6.1)</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25</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7</w:t>
            </w:r>
            <w:r w:rsidRPr="00401C65">
              <w:rPr>
                <w:rFonts w:ascii="Times New Roman" w:eastAsia="Calibri" w:hAnsi="Times New Roman" w:cs="Times New Roman"/>
              </w:rPr>
              <w:t xml:space="preserve"> (5.4-5.</w:t>
            </w:r>
            <w:r w:rsidR="00FE15F1">
              <w:rPr>
                <w:rFonts w:ascii="Times New Roman" w:eastAsia="Calibri" w:hAnsi="Times New Roman" w:cs="Times New Roman"/>
              </w:rPr>
              <w:t>8</w:t>
            </w:r>
            <w:r w:rsidRPr="00401C65">
              <w:rPr>
                <w:rFonts w:ascii="Times New Roman" w:eastAsia="Calibri" w:hAnsi="Times New Roman" w:cs="Times New Roman"/>
              </w:rPr>
              <w:t>)</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6</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2.1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26</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10</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6.3 (5.0-7.0)</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7.</w:t>
            </w:r>
            <w:r w:rsidR="00FE15F1">
              <w:rPr>
                <w:rFonts w:ascii="Times New Roman" w:hAnsi="Times New Roman" w:cs="Times New Roman"/>
              </w:rPr>
              <w:t>7</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w:t>
            </w:r>
            <w:r w:rsidR="00FE15F1">
              <w:rPr>
                <w:rFonts w:ascii="Times New Roman" w:hAnsi="Times New Roman" w:cs="Times New Roman"/>
              </w:rPr>
              <w:t>8</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11.8</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(rat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27</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9</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r w:rsidR="00707365">
              <w:rPr>
                <w:rFonts w:ascii="Times New Roman" w:eastAsia="Calibri" w:hAnsi="Times New Roman" w:cs="Times New Roman"/>
              </w:rPr>
              <w:t>1</w:t>
            </w:r>
            <w:r w:rsidRPr="00401C65">
              <w:rPr>
                <w:rFonts w:ascii="Times New Roman" w:eastAsia="Calibri" w:hAnsi="Times New Roman" w:cs="Times New Roman"/>
              </w:rPr>
              <w:t xml:space="preserve"> (5.</w:t>
            </w:r>
            <w:r w:rsidR="00707365">
              <w:rPr>
                <w:rFonts w:ascii="Times New Roman" w:eastAsia="Calibri" w:hAnsi="Times New Roman" w:cs="Times New Roman"/>
              </w:rPr>
              <w:t>5</w:t>
            </w:r>
            <w:r w:rsidRPr="00401C65">
              <w:rPr>
                <w:rFonts w:ascii="Times New Roman" w:eastAsia="Calibri" w:hAnsi="Times New Roman" w:cs="Times New Roman"/>
              </w:rPr>
              <w:t>-6.7)</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(2.</w:t>
            </w:r>
            <w:r w:rsidR="00FE15F1">
              <w:rPr>
                <w:rFonts w:ascii="Times New Roman" w:hAnsi="Times New Roman" w:cs="Times New Roman"/>
                <w:color w:val="000000"/>
              </w:rPr>
              <w:t>2</w:t>
            </w:r>
            <w:r w:rsidRPr="00401C65">
              <w:rPr>
                <w:rFonts w:ascii="Times New Roman" w:hAnsi="Times New Roman" w:cs="Times New Roman"/>
                <w:color w:val="000000"/>
              </w:rPr>
              <w:t>-22.9)</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r w:rsidR="00FE15F1">
              <w:rPr>
                <w:rFonts w:ascii="Times New Roman" w:hAnsi="Times New Roman" w:cs="Times New Roman"/>
              </w:rPr>
              <w:t>4</w:t>
            </w:r>
            <w:r w:rsidRPr="00401C65">
              <w:rPr>
                <w:rFonts w:ascii="Times New Roman" w:hAnsi="Times New Roman" w:cs="Times New Roman"/>
              </w:rPr>
              <w:t>-29.0)</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w:t>
            </w:r>
            <w:r w:rsidR="0086306F">
              <w:rPr>
                <w:rFonts w:ascii="Times New Roman" w:hAnsi="Times New Roman" w:cs="Times New Roman"/>
              </w:rPr>
              <w:t>3</w:t>
            </w:r>
            <w:r w:rsidRPr="00401C65">
              <w:rPr>
                <w:rFonts w:ascii="Times New Roman" w:hAnsi="Times New Roman" w:cs="Times New Roman"/>
              </w:rPr>
              <w:t>-35.</w:t>
            </w:r>
            <w:r w:rsidR="0086306F">
              <w:rPr>
                <w:rFonts w:ascii="Times New Roman" w:hAnsi="Times New Roman" w:cs="Times New Roman"/>
              </w:rPr>
              <w:t>7)</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28</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12</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5.9 (3.1-6.6)</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29</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10</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5.9 (2.6-6.</w:t>
            </w:r>
            <w:r w:rsidR="00FE15F1">
              <w:rPr>
                <w:rFonts w:ascii="Times New Roman" w:eastAsia="Calibri" w:hAnsi="Times New Roman" w:cs="Times New Roman"/>
              </w:rPr>
              <w:t>7</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eastAsia="Calibri"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30</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9</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9</w:t>
            </w:r>
            <w:r w:rsidRPr="00401C65">
              <w:rPr>
                <w:rFonts w:ascii="Times New Roman" w:eastAsia="Calibri" w:hAnsi="Times New Roman" w:cs="Times New Roman"/>
              </w:rPr>
              <w:t xml:space="preserve"> (4.6-6.7)</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7</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2.8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31</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5.7 (5.</w:t>
            </w:r>
            <w:r w:rsidR="00707365">
              <w:rPr>
                <w:rFonts w:ascii="Times New Roman" w:eastAsia="Calibri" w:hAnsi="Times New Roman" w:cs="Times New Roman"/>
              </w:rPr>
              <w:t>6</w:t>
            </w:r>
            <w:r w:rsidRPr="00401C65">
              <w:rPr>
                <w:rFonts w:ascii="Times New Roman" w:eastAsia="Calibri" w:hAnsi="Times New Roman" w:cs="Times New Roman"/>
              </w:rPr>
              <w:t>-6.2)</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IA</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w:t>
            </w:r>
            <w:r w:rsidR="00FE15F1">
              <w:rPr>
                <w:rFonts w:ascii="Times New Roman" w:hAnsi="Times New Roman" w:cs="Times New Roman"/>
              </w:rPr>
              <w:t>7</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10.</w:t>
            </w:r>
            <w:r w:rsidR="00FE15F1">
              <w:rPr>
                <w:rFonts w:ascii="Times New Roman" w:hAnsi="Times New Roman" w:cs="Times New Roman"/>
              </w:rPr>
              <w:t>8</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13.</w:t>
            </w:r>
            <w:r w:rsidR="0086306F">
              <w:rPr>
                <w:rFonts w:ascii="Times New Roman" w:hAnsi="Times New Roman" w:cs="Times New Roman"/>
              </w:rPr>
              <w:t>1</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(rat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32</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5.4 (4.</w:t>
            </w:r>
            <w:r w:rsidR="00707365">
              <w:rPr>
                <w:rFonts w:ascii="Times New Roman" w:eastAsia="Calibri" w:hAnsi="Times New Roman" w:cs="Times New Roman"/>
              </w:rPr>
              <w:t>7</w:t>
            </w:r>
            <w:r w:rsidRPr="00401C65">
              <w:rPr>
                <w:rFonts w:ascii="Times New Roman" w:eastAsia="Calibri" w:hAnsi="Times New Roman" w:cs="Times New Roman"/>
              </w:rPr>
              <w:t>-6.2)</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(0.9-</w:t>
            </w:r>
            <w:r w:rsidR="00FE15F1">
              <w:rPr>
                <w:rFonts w:ascii="Times New Roman" w:hAnsi="Times New Roman" w:cs="Times New Roman"/>
                <w:color w:val="000000"/>
              </w:rPr>
              <w:t>16.0</w:t>
            </w:r>
            <w:r w:rsidRPr="00401C65">
              <w:rPr>
                <w:rFonts w:ascii="Times New Roman" w:hAnsi="Times New Roman" w:cs="Times New Roman"/>
                <w:color w:val="000000"/>
              </w:rPr>
              <w:t>)</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(3.</w:t>
            </w:r>
            <w:r w:rsidR="00FE15F1">
              <w:rPr>
                <w:rFonts w:ascii="Times New Roman" w:hAnsi="Times New Roman" w:cs="Times New Roman"/>
                <w:color w:val="000000"/>
              </w:rPr>
              <w:t>2</w:t>
            </w:r>
            <w:r w:rsidRPr="00401C65">
              <w:rPr>
                <w:rFonts w:ascii="Times New Roman" w:hAnsi="Times New Roman" w:cs="Times New Roman"/>
                <w:color w:val="000000"/>
              </w:rPr>
              <w:t>-39.</w:t>
            </w:r>
            <w:r w:rsidR="00FE15F1">
              <w:rPr>
                <w:rFonts w:ascii="Times New Roman" w:hAnsi="Times New Roman" w:cs="Times New Roman"/>
                <w:color w:val="000000"/>
              </w:rPr>
              <w:t>1</w:t>
            </w:r>
            <w:r w:rsidRPr="00401C65">
              <w:rPr>
                <w:rFonts w:ascii="Times New Roman" w:hAnsi="Times New Roman" w:cs="Times New Roman"/>
                <w:color w:val="000000"/>
              </w:rPr>
              <w:t>)</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(4.7-40.9)</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33</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9</w:t>
            </w:r>
            <w:r w:rsidRPr="00401C65">
              <w:rPr>
                <w:rFonts w:ascii="Times New Roman" w:eastAsia="Calibri" w:hAnsi="Times New Roman" w:cs="Times New Roman"/>
              </w:rPr>
              <w:t xml:space="preserve"> (5.</w:t>
            </w:r>
            <w:r w:rsidR="00707365">
              <w:rPr>
                <w:rFonts w:ascii="Times New Roman" w:eastAsia="Calibri" w:hAnsi="Times New Roman" w:cs="Times New Roman"/>
              </w:rPr>
              <w:t>5</w:t>
            </w:r>
            <w:r w:rsidRPr="00401C65">
              <w:rPr>
                <w:rFonts w:ascii="Times New Roman" w:eastAsia="Calibri" w:hAnsi="Times New Roman" w:cs="Times New Roman"/>
              </w:rPr>
              <w:t>-6.</w:t>
            </w:r>
            <w:r w:rsidR="00FE15F1">
              <w:rPr>
                <w:rFonts w:ascii="Times New Roman" w:eastAsia="Calibri" w:hAnsi="Times New Roman" w:cs="Times New Roman"/>
              </w:rPr>
              <w:t>5</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34</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11</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6.0 (5.3-6.9)</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IB</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35</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12</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5.8 (4.</w:t>
            </w:r>
            <w:r w:rsidR="00707365">
              <w:rPr>
                <w:rFonts w:ascii="Times New Roman" w:eastAsia="Calibri" w:hAnsi="Times New Roman" w:cs="Times New Roman"/>
              </w:rPr>
              <w:t>8</w:t>
            </w:r>
            <w:r w:rsidRPr="00401C65">
              <w:rPr>
                <w:rFonts w:ascii="Times New Roman" w:eastAsia="Calibri" w:hAnsi="Times New Roman" w:cs="Times New Roman"/>
              </w:rPr>
              <w:t>-6.</w:t>
            </w:r>
            <w:r w:rsidR="00FE15F1">
              <w:rPr>
                <w:rFonts w:ascii="Times New Roman" w:eastAsia="Calibri" w:hAnsi="Times New Roman" w:cs="Times New Roman"/>
              </w:rPr>
              <w:t>7</w:t>
            </w:r>
            <w:r w:rsidRPr="00401C65">
              <w:rPr>
                <w:rFonts w:ascii="Times New Roman" w:eastAsia="Calibri" w:hAnsi="Times New Roman" w:cs="Times New Roman"/>
              </w:rPr>
              <w:t>)</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8</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1.9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36</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6</w:t>
            </w:r>
            <w:r w:rsidRPr="00401C65">
              <w:rPr>
                <w:rFonts w:ascii="Times New Roman" w:eastAsia="Calibri" w:hAnsi="Times New Roman" w:cs="Times New Roman"/>
              </w:rPr>
              <w:t xml:space="preserve"> (5.4-5.</w:t>
            </w:r>
            <w:r w:rsidR="00FE15F1">
              <w:rPr>
                <w:rFonts w:ascii="Times New Roman" w:eastAsia="Calibri" w:hAnsi="Times New Roman" w:cs="Times New Roman"/>
              </w:rPr>
              <w:t>9</w:t>
            </w:r>
            <w:r w:rsidRPr="00401C65">
              <w:rPr>
                <w:rFonts w:ascii="Times New Roman" w:eastAsia="Calibri" w:hAnsi="Times New Roman" w:cs="Times New Roman"/>
              </w:rPr>
              <w:t>)</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5.9</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22.0</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36.7</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(mouse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37</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5.8 (5.</w:t>
            </w:r>
            <w:r w:rsidR="00707365">
              <w:rPr>
                <w:rFonts w:ascii="Times New Roman" w:eastAsia="Calibri" w:hAnsi="Times New Roman" w:cs="Times New Roman"/>
              </w:rPr>
              <w:t>5</w:t>
            </w:r>
            <w:r w:rsidRPr="00401C65">
              <w:rPr>
                <w:rFonts w:ascii="Times New Roman" w:eastAsia="Calibri" w:hAnsi="Times New Roman" w:cs="Times New Roman"/>
              </w:rPr>
              <w:t>-6.8)</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IB</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(0.</w:t>
            </w:r>
            <w:r w:rsidR="00FE15F1">
              <w:rPr>
                <w:rFonts w:ascii="Times New Roman" w:hAnsi="Times New Roman" w:cs="Times New Roman"/>
                <w:color w:val="000000"/>
              </w:rPr>
              <w:t>4</w:t>
            </w:r>
            <w:r w:rsidRPr="00401C65">
              <w:rPr>
                <w:rFonts w:ascii="Times New Roman" w:hAnsi="Times New Roman" w:cs="Times New Roman"/>
                <w:color w:val="000000"/>
              </w:rPr>
              <w:t>-26.9)</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(6.</w:t>
            </w:r>
            <w:r w:rsidR="00FE15F1">
              <w:rPr>
                <w:rFonts w:ascii="Times New Roman" w:hAnsi="Times New Roman" w:cs="Times New Roman"/>
                <w:color w:val="000000"/>
              </w:rPr>
              <w:t>4</w:t>
            </w:r>
            <w:r w:rsidRPr="00401C65">
              <w:rPr>
                <w:rFonts w:ascii="Times New Roman" w:hAnsi="Times New Roman" w:cs="Times New Roman"/>
                <w:color w:val="000000"/>
              </w:rPr>
              <w:t>-54.</w:t>
            </w:r>
            <w:r w:rsidR="00FE15F1">
              <w:rPr>
                <w:rFonts w:ascii="Times New Roman" w:hAnsi="Times New Roman" w:cs="Times New Roman"/>
                <w:color w:val="000000"/>
              </w:rPr>
              <w:t>8</w:t>
            </w:r>
            <w:r w:rsidRPr="00401C65">
              <w:rPr>
                <w:rFonts w:ascii="Times New Roman" w:hAnsi="Times New Roman" w:cs="Times New Roman"/>
                <w:color w:val="000000"/>
              </w:rPr>
              <w:t>)</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(13.</w:t>
            </w:r>
            <w:r w:rsidR="0086306F">
              <w:rPr>
                <w:rFonts w:ascii="Times New Roman" w:hAnsi="Times New Roman" w:cs="Times New Roman"/>
                <w:color w:val="000000"/>
              </w:rPr>
              <w:t>1</w:t>
            </w:r>
            <w:r w:rsidRPr="00401C65">
              <w:rPr>
                <w:rFonts w:ascii="Times New Roman" w:hAnsi="Times New Roman" w:cs="Times New Roman"/>
                <w:color w:val="000000"/>
              </w:rPr>
              <w:t>-84.8)</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38</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3.3 (3.</w:t>
            </w:r>
            <w:r w:rsidR="00707365">
              <w:rPr>
                <w:rFonts w:ascii="Times New Roman" w:eastAsia="Calibri" w:hAnsi="Times New Roman" w:cs="Times New Roman"/>
              </w:rPr>
              <w:t>2</w:t>
            </w:r>
            <w:r w:rsidRPr="00401C65">
              <w:rPr>
                <w:rFonts w:ascii="Times New Roman" w:eastAsia="Calibri" w:hAnsi="Times New Roman" w:cs="Times New Roman"/>
              </w:rPr>
              <w:t>-3.5)</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39</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7</w:t>
            </w:r>
            <w:r w:rsidRPr="00401C65">
              <w:rPr>
                <w:rFonts w:ascii="Times New Roman" w:eastAsia="Calibri" w:hAnsi="Times New Roman" w:cs="Times New Roman"/>
              </w:rPr>
              <w:t xml:space="preserve"> (2.9-6.</w:t>
            </w:r>
            <w:r w:rsidR="00FE15F1">
              <w:rPr>
                <w:rFonts w:ascii="Times New Roman" w:eastAsia="Calibri" w:hAnsi="Times New Roman" w:cs="Times New Roman"/>
              </w:rPr>
              <w:t>3</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40</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3</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7</w:t>
            </w:r>
            <w:r w:rsidRPr="00401C65">
              <w:rPr>
                <w:rFonts w:ascii="Times New Roman" w:eastAsia="Calibri" w:hAnsi="Times New Roman" w:cs="Times New Roman"/>
              </w:rPr>
              <w:t xml:space="preserve"> (2.0-5.</w:t>
            </w:r>
            <w:r w:rsidR="00FE15F1">
              <w:rPr>
                <w:rFonts w:ascii="Times New Roman" w:eastAsia="Calibri" w:hAnsi="Times New Roman" w:cs="Times New Roman"/>
              </w:rPr>
              <w:t>9</w:t>
            </w:r>
            <w:r w:rsidRPr="00401C65">
              <w:rPr>
                <w:rFonts w:ascii="Times New Roman" w:eastAsia="Calibri" w:hAnsi="Times New Roman" w:cs="Times New Roman"/>
              </w:rPr>
              <w:t>)</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9</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1.5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41</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5.2 (4.2-5.7)</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2.8</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10.6</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10.6</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(mouse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42</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5.6 (5.1-5.</w:t>
            </w:r>
            <w:r w:rsidR="00FE15F1">
              <w:rPr>
                <w:rFonts w:ascii="Times New Roman" w:eastAsia="Calibri" w:hAnsi="Times New Roman" w:cs="Times New Roman"/>
              </w:rPr>
              <w:t>8</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(0.</w:t>
            </w:r>
            <w:r w:rsidR="00FE15F1">
              <w:rPr>
                <w:rFonts w:ascii="Times New Roman" w:hAnsi="Times New Roman" w:cs="Times New Roman"/>
                <w:color w:val="000000"/>
              </w:rPr>
              <w:t>2</w:t>
            </w:r>
            <w:r w:rsidRPr="00401C65">
              <w:rPr>
                <w:rFonts w:ascii="Times New Roman" w:hAnsi="Times New Roman" w:cs="Times New Roman"/>
                <w:color w:val="000000"/>
              </w:rPr>
              <w:t>-14.0)</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(3.0-30.7)</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color w:val="000000"/>
              </w:rPr>
              <w:t>(3.</w:t>
            </w:r>
            <w:r w:rsidR="0086306F">
              <w:rPr>
                <w:rFonts w:ascii="Times New Roman" w:hAnsi="Times New Roman" w:cs="Times New Roman"/>
                <w:color w:val="000000"/>
              </w:rPr>
              <w:t>1</w:t>
            </w:r>
            <w:r w:rsidRPr="00401C65">
              <w:rPr>
                <w:rFonts w:ascii="Times New Roman" w:hAnsi="Times New Roman" w:cs="Times New Roman"/>
                <w:color w:val="000000"/>
              </w:rPr>
              <w:t>-30.7)</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43</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9</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5.3 (2.0-6.3)</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44</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9</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4.</w:t>
            </w:r>
            <w:r w:rsidR="00707365">
              <w:rPr>
                <w:rFonts w:ascii="Times New Roman" w:eastAsia="Calibri" w:hAnsi="Times New Roman" w:cs="Times New Roman"/>
              </w:rPr>
              <w:t>7</w:t>
            </w:r>
            <w:r w:rsidRPr="00401C65">
              <w:rPr>
                <w:rFonts w:ascii="Times New Roman" w:eastAsia="Calibri" w:hAnsi="Times New Roman" w:cs="Times New Roman"/>
              </w:rPr>
              <w:t xml:space="preserve"> (2.</w:t>
            </w:r>
            <w:r w:rsidR="00707365">
              <w:rPr>
                <w:rFonts w:ascii="Times New Roman" w:eastAsia="Calibri" w:hAnsi="Times New Roman" w:cs="Times New Roman"/>
              </w:rPr>
              <w:t>5</w:t>
            </w:r>
            <w:r w:rsidRPr="00401C65">
              <w:rPr>
                <w:rFonts w:ascii="Times New Roman" w:eastAsia="Calibri" w:hAnsi="Times New Roman" w:cs="Times New Roman"/>
              </w:rPr>
              <w:t>-6.3)</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IB</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45</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8</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3</w:t>
            </w:r>
            <w:r w:rsidRPr="00401C65">
              <w:rPr>
                <w:rFonts w:ascii="Times New Roman" w:eastAsia="Calibri" w:hAnsi="Times New Roman" w:cs="Times New Roman"/>
              </w:rPr>
              <w:t xml:space="preserve"> (2.3-5.8)</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10</w:t>
            </w: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1.98 × 10</w:t>
            </w:r>
            <w:r w:rsidRPr="00401C65">
              <w:rPr>
                <w:rFonts w:ascii="Times New Roman" w:eastAsia="Calibri" w:hAnsi="Times New Roman" w:cs="Times New Roman"/>
                <w:vertAlign w:val="superscript"/>
              </w:rPr>
              <w:t>9</w:t>
            </w:r>
          </w:p>
        </w:tc>
        <w:tc>
          <w:tcPr>
            <w:tcW w:w="870" w:type="dxa"/>
            <w:tcBorders>
              <w:top w:val="single" w:sz="4" w:space="0" w:color="auto"/>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46</w:t>
            </w:r>
          </w:p>
        </w:tc>
        <w:tc>
          <w:tcPr>
            <w:tcW w:w="1285"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5.3 (5.</w:t>
            </w:r>
            <w:r w:rsidR="00707365">
              <w:rPr>
                <w:rFonts w:ascii="Times New Roman" w:eastAsia="Calibri" w:hAnsi="Times New Roman" w:cs="Times New Roman"/>
              </w:rPr>
              <w:t>2</w:t>
            </w:r>
            <w:r w:rsidRPr="00401C65">
              <w:rPr>
                <w:rFonts w:ascii="Times New Roman" w:eastAsia="Calibri" w:hAnsi="Times New Roman" w:cs="Times New Roman"/>
              </w:rPr>
              <w:t>-7.0)</w:t>
            </w:r>
          </w:p>
        </w:tc>
        <w:tc>
          <w:tcPr>
            <w:tcW w:w="1203" w:type="dxa"/>
            <w:tcBorders>
              <w:top w:val="single" w:sz="4" w:space="0" w:color="auto"/>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4.9</w:t>
            </w:r>
          </w:p>
        </w:tc>
        <w:tc>
          <w:tcPr>
            <w:tcW w:w="144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0</w:t>
            </w:r>
          </w:p>
        </w:tc>
        <w:tc>
          <w:tcPr>
            <w:tcW w:w="1616"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4.9</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eastAsia="Calibri" w:hAnsi="Times New Roman" w:cs="Times New Roman"/>
              </w:rPr>
              <w:t>(rat blood)</w:t>
            </w: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47</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3</w:t>
            </w:r>
            <w:r w:rsidRPr="00401C65">
              <w:rPr>
                <w:rFonts w:ascii="Times New Roman" w:eastAsia="Calibri" w:hAnsi="Times New Roman" w:cs="Times New Roman"/>
              </w:rPr>
              <w:t xml:space="preserve"> (4.6-5.6)</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48</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w:t>
            </w:r>
            <w:r w:rsidR="00707365">
              <w:rPr>
                <w:rFonts w:ascii="Times New Roman" w:eastAsia="Calibri" w:hAnsi="Times New Roman" w:cs="Times New Roman"/>
              </w:rPr>
              <w:t>5</w:t>
            </w:r>
            <w:r w:rsidRPr="00401C65">
              <w:rPr>
                <w:rFonts w:ascii="Times New Roman" w:eastAsia="Calibri" w:hAnsi="Times New Roman" w:cs="Times New Roman"/>
              </w:rPr>
              <w:t xml:space="preserve"> (4.7-6.</w:t>
            </w:r>
            <w:r w:rsidR="00FE15F1">
              <w:rPr>
                <w:rFonts w:ascii="Times New Roman" w:eastAsia="Calibri" w:hAnsi="Times New Roman" w:cs="Times New Roman"/>
              </w:rPr>
              <w:t>8</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49</w:t>
            </w:r>
          </w:p>
        </w:tc>
        <w:tc>
          <w:tcPr>
            <w:tcW w:w="1285"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2</w:t>
            </w:r>
          </w:p>
        </w:tc>
        <w:tc>
          <w:tcPr>
            <w:tcW w:w="1792"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r w:rsidR="00707365">
              <w:rPr>
                <w:rFonts w:ascii="Times New Roman" w:eastAsia="Calibri" w:hAnsi="Times New Roman" w:cs="Times New Roman"/>
              </w:rPr>
              <w:t>4</w:t>
            </w:r>
            <w:r w:rsidRPr="00401C65">
              <w:rPr>
                <w:rFonts w:ascii="Times New Roman" w:eastAsia="Calibri" w:hAnsi="Times New Roman" w:cs="Times New Roman"/>
              </w:rPr>
              <w:t xml:space="preserve"> (6.</w:t>
            </w:r>
            <w:r w:rsidR="00707365">
              <w:rPr>
                <w:rFonts w:ascii="Times New Roman" w:eastAsia="Calibri" w:hAnsi="Times New Roman" w:cs="Times New Roman"/>
              </w:rPr>
              <w:t>3</w:t>
            </w:r>
            <w:r w:rsidRPr="00401C65">
              <w:rPr>
                <w:rFonts w:ascii="Times New Roman" w:eastAsia="Calibri" w:hAnsi="Times New Roman" w:cs="Times New Roman"/>
              </w:rPr>
              <w:t>-6.</w:t>
            </w:r>
            <w:r w:rsidR="00FE15F1">
              <w:rPr>
                <w:rFonts w:ascii="Times New Roman" w:eastAsia="Calibri" w:hAnsi="Times New Roman" w:cs="Times New Roman"/>
              </w:rPr>
              <w:t>5</w:t>
            </w:r>
            <w:r w:rsidRPr="00401C65">
              <w:rPr>
                <w:rFonts w:ascii="Times New Roman" w:eastAsia="Calibri" w:hAnsi="Times New Roman" w:cs="Times New Roman"/>
              </w:rPr>
              <w:t>)</w:t>
            </w:r>
          </w:p>
        </w:tc>
        <w:tc>
          <w:tcPr>
            <w:tcW w:w="1203" w:type="dxa"/>
            <w:tcBorders>
              <w:top w:val="nil"/>
              <w:left w:val="nil"/>
              <w:bottom w:val="nil"/>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III</w:t>
            </w:r>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r>
      <w:tr w:rsidR="009D6836" w:rsidTr="00FE15F1">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6948D5" w:rsidP="00FE15F1">
            <w:pPr>
              <w:jc w:val="center"/>
              <w:rPr>
                <w:rFonts w:ascii="Times New Roman" w:eastAsia="Calibri" w:hAnsi="Times New Roman" w:cs="Times New Roman"/>
              </w:rPr>
            </w:pPr>
            <w:r>
              <w:rPr>
                <w:rFonts w:ascii="Times New Roman" w:eastAsia="Calibri" w:hAnsi="Times New Roman" w:cs="Times New Roman"/>
              </w:rPr>
              <w:t>E</w:t>
            </w:r>
            <w:r w:rsidR="009D6836" w:rsidRPr="00401C65">
              <w:rPr>
                <w:rFonts w:ascii="Times New Roman" w:eastAsia="Calibri" w:hAnsi="Times New Roman" w:cs="Times New Roman"/>
              </w:rPr>
              <w:t>50</w:t>
            </w:r>
          </w:p>
        </w:tc>
        <w:tc>
          <w:tcPr>
            <w:tcW w:w="1285"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6</w:t>
            </w:r>
          </w:p>
        </w:tc>
        <w:tc>
          <w:tcPr>
            <w:tcW w:w="1792"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5.9 (5.4-6.3)</w:t>
            </w:r>
          </w:p>
        </w:tc>
        <w:tc>
          <w:tcPr>
            <w:tcW w:w="1203" w:type="dxa"/>
            <w:tcBorders>
              <w:top w:val="nil"/>
              <w:left w:val="nil"/>
              <w:bottom w:val="single" w:sz="4" w:space="0" w:color="auto"/>
              <w:right w:val="nil"/>
            </w:tcBorders>
          </w:tcPr>
          <w:p w:rsidR="009D6836" w:rsidRPr="00401C65" w:rsidRDefault="009D6836" w:rsidP="00FE15F1">
            <w:pPr>
              <w:jc w:val="center"/>
              <w:rPr>
                <w:rFonts w:ascii="Times New Roman" w:eastAsia="Calibri" w:hAnsi="Times New Roman" w:cs="Times New Roman"/>
              </w:rPr>
            </w:pPr>
            <w:r w:rsidRPr="00401C65">
              <w:rPr>
                <w:rFonts w:ascii="Times New Roman" w:eastAsia="Calibri" w:hAnsi="Times New Roman" w:cs="Times New Roman"/>
              </w:rPr>
              <w:t>IB</w:t>
            </w:r>
          </w:p>
        </w:tc>
        <w:tc>
          <w:tcPr>
            <w:tcW w:w="1424"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44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616"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r>
      <w:tr w:rsidR="009D6836" w:rsidTr="00DF516F">
        <w:tc>
          <w:tcPr>
            <w:tcW w:w="670"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single" w:sz="4" w:space="0" w:color="auto"/>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single" w:sz="4" w:space="0" w:color="auto"/>
              <w:left w:val="nil"/>
              <w:bottom w:val="nil"/>
              <w:right w:val="nil"/>
            </w:tcBorders>
          </w:tcPr>
          <w:p w:rsidR="009D6836" w:rsidRPr="00401C65" w:rsidRDefault="009D6836" w:rsidP="00FE15F1">
            <w:pPr>
              <w:rPr>
                <w:rFonts w:ascii="Times New Roman" w:hAnsi="Times New Roman" w:cs="Times New Roman"/>
              </w:rPr>
            </w:pPr>
          </w:p>
        </w:tc>
        <w:tc>
          <w:tcPr>
            <w:tcW w:w="1285" w:type="dxa"/>
            <w:tcBorders>
              <w:top w:val="single" w:sz="4" w:space="0" w:color="auto"/>
              <w:left w:val="nil"/>
              <w:bottom w:val="nil"/>
              <w:right w:val="nil"/>
            </w:tcBorders>
          </w:tcPr>
          <w:p w:rsidR="009D6836" w:rsidRPr="00401C65" w:rsidRDefault="009D6836" w:rsidP="00FE15F1">
            <w:pPr>
              <w:rPr>
                <w:rFonts w:ascii="Times New Roman" w:hAnsi="Times New Roman" w:cs="Times New Roman"/>
              </w:rPr>
            </w:pPr>
          </w:p>
        </w:tc>
        <w:tc>
          <w:tcPr>
            <w:tcW w:w="1792" w:type="dxa"/>
            <w:tcBorders>
              <w:top w:val="single" w:sz="4" w:space="0" w:color="auto"/>
              <w:left w:val="nil"/>
              <w:bottom w:val="nil"/>
              <w:right w:val="nil"/>
            </w:tcBorders>
            <w:vAlign w:val="center"/>
          </w:tcPr>
          <w:p w:rsidR="009D6836" w:rsidRPr="00401C65" w:rsidRDefault="009D6836" w:rsidP="00FE15F1">
            <w:pPr>
              <w:rPr>
                <w:rFonts w:ascii="Times New Roman" w:eastAsia="Calibri" w:hAnsi="Times New Roman" w:cs="Times New Roman"/>
              </w:rPr>
            </w:pPr>
            <w:r w:rsidRPr="00401C65">
              <w:rPr>
                <w:rFonts w:ascii="Times New Roman" w:eastAsia="Calibri" w:hAnsi="Times New Roman" w:cs="Times New Roman"/>
              </w:rPr>
              <w:t>Summary:</w:t>
            </w:r>
          </w:p>
        </w:tc>
        <w:tc>
          <w:tcPr>
            <w:tcW w:w="1203" w:type="dxa"/>
            <w:tcBorders>
              <w:top w:val="single" w:sz="4" w:space="0" w:color="auto"/>
              <w:left w:val="nil"/>
              <w:bottom w:val="single" w:sz="4" w:space="0" w:color="auto"/>
              <w:right w:val="nil"/>
            </w:tcBorders>
            <w:vAlign w:val="center"/>
          </w:tcPr>
          <w:p w:rsidR="009D6836" w:rsidRPr="00401C65" w:rsidRDefault="009D6836" w:rsidP="00DF516F">
            <w:pPr>
              <w:jc w:val="right"/>
              <w:rPr>
                <w:rFonts w:ascii="Times New Roman" w:eastAsia="Calibri" w:hAnsi="Times New Roman" w:cs="Times New Roman"/>
              </w:rPr>
            </w:pPr>
            <w:r w:rsidRPr="00401C65">
              <w:rPr>
                <w:rFonts w:ascii="Times New Roman" w:eastAsia="Calibri" w:hAnsi="Times New Roman" w:cs="Times New Roman"/>
              </w:rPr>
              <w:t>rat blood</w:t>
            </w:r>
          </w:p>
          <w:p w:rsidR="009D6836" w:rsidRPr="00401C65" w:rsidRDefault="009D6836" w:rsidP="00DF516F">
            <w:pPr>
              <w:jc w:val="right"/>
              <w:rPr>
                <w:rFonts w:ascii="Times New Roman" w:eastAsia="Calibri" w:hAnsi="Times New Roman" w:cs="Times New Roman"/>
              </w:rPr>
            </w:pPr>
            <w:proofErr w:type="spellStart"/>
            <w:r w:rsidRPr="00401C65">
              <w:rPr>
                <w:rFonts w:ascii="Times New Roman" w:eastAsia="Calibri" w:hAnsi="Times New Roman" w:cs="Times New Roman"/>
              </w:rPr>
              <w:t>expts</w:t>
            </w:r>
            <w:proofErr w:type="spellEnd"/>
          </w:p>
        </w:tc>
        <w:tc>
          <w:tcPr>
            <w:tcW w:w="1424" w:type="dxa"/>
            <w:tcBorders>
              <w:top w:val="single" w:sz="4" w:space="0" w:color="auto"/>
              <w:left w:val="nil"/>
              <w:bottom w:val="single" w:sz="4" w:space="0" w:color="auto"/>
              <w:right w:val="nil"/>
            </w:tcBorders>
            <w:vAlign w:val="center"/>
          </w:tcPr>
          <w:p w:rsidR="009D6836" w:rsidRPr="00401C65" w:rsidRDefault="009D6836" w:rsidP="00FE15F1">
            <w:pPr>
              <w:jc w:val="center"/>
              <w:rPr>
                <w:rFonts w:ascii="Times New Roman" w:hAnsi="Times New Roman" w:cs="Times New Roman"/>
                <w:color w:val="000000"/>
              </w:rPr>
            </w:pPr>
            <w:r w:rsidRPr="00401C65">
              <w:rPr>
                <w:rFonts w:ascii="Times New Roman" w:hAnsi="Times New Roman" w:cs="Times New Roman"/>
                <w:color w:val="000000"/>
              </w:rPr>
              <w:t>5.1</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color w:val="000000"/>
              </w:rPr>
              <w:t>(2.4-9.</w:t>
            </w:r>
            <w:r w:rsidR="00FE15F1">
              <w:rPr>
                <w:rFonts w:ascii="Times New Roman" w:hAnsi="Times New Roman" w:cs="Times New Roman"/>
                <w:color w:val="000000"/>
              </w:rPr>
              <w:t>7</w:t>
            </w:r>
            <w:r w:rsidRPr="00401C65">
              <w:rPr>
                <w:rFonts w:ascii="Times New Roman" w:hAnsi="Times New Roman" w:cs="Times New Roman"/>
                <w:color w:val="000000"/>
              </w:rPr>
              <w:t>)</w:t>
            </w:r>
          </w:p>
        </w:tc>
        <w:tc>
          <w:tcPr>
            <w:tcW w:w="1440" w:type="dxa"/>
            <w:tcBorders>
              <w:top w:val="single" w:sz="4" w:space="0" w:color="auto"/>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9.</w:t>
            </w:r>
            <w:r w:rsidR="00FE15F1">
              <w:rPr>
                <w:rFonts w:ascii="Times New Roman" w:hAnsi="Times New Roman" w:cs="Times New Roman"/>
              </w:rPr>
              <w:t>1</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(4.5-16.9)</w:t>
            </w:r>
          </w:p>
        </w:tc>
        <w:tc>
          <w:tcPr>
            <w:tcW w:w="1616" w:type="dxa"/>
            <w:tcBorders>
              <w:top w:val="single" w:sz="4" w:space="0" w:color="auto"/>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13.8</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(8.3-22.4)</w:t>
            </w:r>
          </w:p>
        </w:tc>
      </w:tr>
      <w:tr w:rsidR="009D6836" w:rsidTr="00FE15F1">
        <w:tc>
          <w:tcPr>
            <w:tcW w:w="67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nil"/>
              <w:right w:val="nil"/>
            </w:tcBorders>
          </w:tcPr>
          <w:p w:rsidR="009D6836" w:rsidRPr="00401C65" w:rsidRDefault="009D6836" w:rsidP="00FE15F1">
            <w:pPr>
              <w:rPr>
                <w:rFonts w:ascii="Times New Roman" w:hAnsi="Times New Roman" w:cs="Times New Roman"/>
              </w:rPr>
            </w:pPr>
          </w:p>
        </w:tc>
        <w:tc>
          <w:tcPr>
            <w:tcW w:w="1285" w:type="dxa"/>
            <w:tcBorders>
              <w:top w:val="nil"/>
              <w:left w:val="nil"/>
              <w:bottom w:val="nil"/>
              <w:right w:val="nil"/>
            </w:tcBorders>
          </w:tcPr>
          <w:p w:rsidR="009D6836" w:rsidRPr="00401C65" w:rsidRDefault="009D6836" w:rsidP="00FE15F1">
            <w:pPr>
              <w:rPr>
                <w:rFonts w:ascii="Times New Roman" w:hAnsi="Times New Roman" w:cs="Times New Roman"/>
              </w:rPr>
            </w:pPr>
          </w:p>
        </w:tc>
        <w:tc>
          <w:tcPr>
            <w:tcW w:w="2995" w:type="dxa"/>
            <w:gridSpan w:val="2"/>
            <w:tcBorders>
              <w:top w:val="nil"/>
              <w:left w:val="nil"/>
              <w:bottom w:val="nil"/>
              <w:right w:val="nil"/>
            </w:tcBorders>
          </w:tcPr>
          <w:p w:rsidR="009D6836" w:rsidRPr="00401C65" w:rsidRDefault="009D6836" w:rsidP="00FE15F1">
            <w:pPr>
              <w:jc w:val="right"/>
              <w:rPr>
                <w:rFonts w:ascii="Times New Roman" w:eastAsia="Calibri" w:hAnsi="Times New Roman" w:cs="Times New Roman"/>
              </w:rPr>
            </w:pPr>
            <w:r w:rsidRPr="00401C65">
              <w:rPr>
                <w:rFonts w:ascii="Times New Roman" w:eastAsia="Calibri" w:hAnsi="Times New Roman" w:cs="Times New Roman"/>
              </w:rPr>
              <w:t>mouse blood</w:t>
            </w:r>
          </w:p>
          <w:p w:rsidR="009D6836" w:rsidRPr="00401C65" w:rsidRDefault="009D6836" w:rsidP="00FE15F1">
            <w:pPr>
              <w:jc w:val="right"/>
              <w:rPr>
                <w:rFonts w:ascii="Times New Roman" w:eastAsia="Calibri" w:hAnsi="Times New Roman" w:cs="Times New Roman"/>
              </w:rPr>
            </w:pPr>
            <w:proofErr w:type="spellStart"/>
            <w:r w:rsidRPr="00401C65">
              <w:rPr>
                <w:rFonts w:ascii="Times New Roman" w:eastAsia="Calibri" w:hAnsi="Times New Roman" w:cs="Times New Roman"/>
              </w:rPr>
              <w:t>expts</w:t>
            </w:r>
            <w:proofErr w:type="spellEnd"/>
          </w:p>
        </w:tc>
        <w:tc>
          <w:tcPr>
            <w:tcW w:w="1424"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3.2</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(0.</w:t>
            </w:r>
            <w:r w:rsidR="00FE15F1">
              <w:rPr>
                <w:rFonts w:ascii="Times New Roman" w:hAnsi="Times New Roman" w:cs="Times New Roman"/>
              </w:rPr>
              <w:t>9</w:t>
            </w:r>
            <w:r w:rsidRPr="00401C65">
              <w:rPr>
                <w:rFonts w:ascii="Times New Roman" w:hAnsi="Times New Roman" w:cs="Times New Roman"/>
              </w:rPr>
              <w:t>-8.6)</w:t>
            </w:r>
          </w:p>
        </w:tc>
        <w:tc>
          <w:tcPr>
            <w:tcW w:w="1440"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15.0</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(8.</w:t>
            </w:r>
            <w:r w:rsidR="00FE15F1">
              <w:rPr>
                <w:rFonts w:ascii="Times New Roman" w:hAnsi="Times New Roman" w:cs="Times New Roman"/>
              </w:rPr>
              <w:t>3</w:t>
            </w:r>
            <w:r w:rsidRPr="00401C65">
              <w:rPr>
                <w:rFonts w:ascii="Times New Roman" w:hAnsi="Times New Roman" w:cs="Times New Roman"/>
              </w:rPr>
              <w:t>-25.2)</w:t>
            </w:r>
          </w:p>
        </w:tc>
        <w:tc>
          <w:tcPr>
            <w:tcW w:w="1616" w:type="dxa"/>
            <w:tcBorders>
              <w:top w:val="nil"/>
              <w:left w:val="nil"/>
              <w:bottom w:val="nil"/>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17.9</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(10.5-28.7)</w:t>
            </w:r>
          </w:p>
        </w:tc>
      </w:tr>
      <w:tr w:rsidR="009D6836" w:rsidTr="00DF516F">
        <w:tc>
          <w:tcPr>
            <w:tcW w:w="670"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1935" w:type="dxa"/>
            <w:tcBorders>
              <w:top w:val="nil"/>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p>
        </w:tc>
        <w:tc>
          <w:tcPr>
            <w:tcW w:w="870" w:type="dxa"/>
            <w:tcBorders>
              <w:top w:val="nil"/>
              <w:left w:val="nil"/>
              <w:bottom w:val="single" w:sz="4" w:space="0" w:color="auto"/>
              <w:right w:val="nil"/>
            </w:tcBorders>
          </w:tcPr>
          <w:p w:rsidR="009D6836" w:rsidRPr="00401C65" w:rsidRDefault="009D6836" w:rsidP="00FE15F1">
            <w:pPr>
              <w:rPr>
                <w:rFonts w:ascii="Times New Roman" w:hAnsi="Times New Roman" w:cs="Times New Roman"/>
              </w:rPr>
            </w:pPr>
          </w:p>
        </w:tc>
        <w:tc>
          <w:tcPr>
            <w:tcW w:w="1285" w:type="dxa"/>
            <w:tcBorders>
              <w:top w:val="nil"/>
              <w:left w:val="nil"/>
              <w:bottom w:val="single" w:sz="4" w:space="0" w:color="auto"/>
              <w:right w:val="nil"/>
            </w:tcBorders>
          </w:tcPr>
          <w:p w:rsidR="009D6836" w:rsidRPr="00401C65" w:rsidRDefault="009D6836" w:rsidP="00FE15F1">
            <w:pPr>
              <w:rPr>
                <w:rFonts w:ascii="Times New Roman" w:hAnsi="Times New Roman" w:cs="Times New Roman"/>
              </w:rPr>
            </w:pPr>
          </w:p>
        </w:tc>
        <w:tc>
          <w:tcPr>
            <w:tcW w:w="1792" w:type="dxa"/>
            <w:tcBorders>
              <w:top w:val="nil"/>
              <w:left w:val="nil"/>
              <w:bottom w:val="single" w:sz="4" w:space="0" w:color="auto"/>
              <w:right w:val="nil"/>
            </w:tcBorders>
          </w:tcPr>
          <w:p w:rsidR="009D6836" w:rsidRPr="00401C65" w:rsidRDefault="009D6836" w:rsidP="00FE15F1">
            <w:pPr>
              <w:rPr>
                <w:rFonts w:ascii="Times New Roman" w:hAnsi="Times New Roman" w:cs="Times New Roman"/>
              </w:rPr>
            </w:pPr>
          </w:p>
        </w:tc>
        <w:tc>
          <w:tcPr>
            <w:tcW w:w="1203" w:type="dxa"/>
            <w:tcBorders>
              <w:top w:val="single" w:sz="4" w:space="0" w:color="auto"/>
              <w:left w:val="nil"/>
              <w:bottom w:val="single" w:sz="4" w:space="0" w:color="auto"/>
              <w:right w:val="nil"/>
            </w:tcBorders>
            <w:vAlign w:val="center"/>
          </w:tcPr>
          <w:p w:rsidR="009D6836" w:rsidRPr="00401C65" w:rsidRDefault="009D6836" w:rsidP="00DF516F">
            <w:pPr>
              <w:jc w:val="right"/>
              <w:rPr>
                <w:rFonts w:ascii="Times New Roman" w:eastAsia="Calibri" w:hAnsi="Times New Roman" w:cs="Times New Roman"/>
              </w:rPr>
            </w:pPr>
            <w:r w:rsidRPr="00401C65">
              <w:rPr>
                <w:rFonts w:ascii="Times New Roman" w:eastAsia="Calibri" w:hAnsi="Times New Roman" w:cs="Times New Roman"/>
              </w:rPr>
              <w:t xml:space="preserve">all </w:t>
            </w:r>
            <w:proofErr w:type="spellStart"/>
            <w:r w:rsidRPr="00401C65">
              <w:rPr>
                <w:rFonts w:ascii="Times New Roman" w:eastAsia="Calibri" w:hAnsi="Times New Roman" w:cs="Times New Roman"/>
              </w:rPr>
              <w:t>expts</w:t>
            </w:r>
            <w:proofErr w:type="spellEnd"/>
          </w:p>
        </w:tc>
        <w:tc>
          <w:tcPr>
            <w:tcW w:w="1424" w:type="dxa"/>
            <w:tcBorders>
              <w:top w:val="single" w:sz="4" w:space="0" w:color="auto"/>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4.</w:t>
            </w:r>
            <w:r w:rsidR="00FE15F1">
              <w:rPr>
                <w:rFonts w:ascii="Times New Roman" w:hAnsi="Times New Roman" w:cs="Times New Roman"/>
              </w:rPr>
              <w:t>5</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(2.</w:t>
            </w:r>
            <w:r w:rsidR="00FE15F1">
              <w:rPr>
                <w:rFonts w:ascii="Times New Roman" w:hAnsi="Times New Roman" w:cs="Times New Roman"/>
              </w:rPr>
              <w:t>4</w:t>
            </w:r>
            <w:r w:rsidRPr="00401C65">
              <w:rPr>
                <w:rFonts w:ascii="Times New Roman" w:hAnsi="Times New Roman" w:cs="Times New Roman"/>
              </w:rPr>
              <w:t>-7.7)</w:t>
            </w:r>
          </w:p>
        </w:tc>
        <w:tc>
          <w:tcPr>
            <w:tcW w:w="1440" w:type="dxa"/>
            <w:tcBorders>
              <w:top w:val="single" w:sz="4" w:space="0" w:color="auto"/>
              <w:left w:val="nil"/>
              <w:bottom w:val="single" w:sz="4" w:space="0" w:color="auto"/>
              <w:right w:val="nil"/>
            </w:tcBorders>
            <w:vAlign w:val="center"/>
          </w:tcPr>
          <w:p w:rsidR="009D6836" w:rsidRPr="00401C65" w:rsidRDefault="009D6836" w:rsidP="00FE15F1">
            <w:pPr>
              <w:jc w:val="center"/>
              <w:rPr>
                <w:rFonts w:ascii="Times New Roman" w:hAnsi="Times New Roman" w:cs="Times New Roman"/>
              </w:rPr>
            </w:pPr>
            <w:r w:rsidRPr="00401C65">
              <w:rPr>
                <w:rFonts w:ascii="Times New Roman" w:hAnsi="Times New Roman" w:cs="Times New Roman"/>
              </w:rPr>
              <w:t>11.8</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(7.6-17.</w:t>
            </w:r>
            <w:r w:rsidR="00FE15F1">
              <w:rPr>
                <w:rFonts w:ascii="Times New Roman" w:hAnsi="Times New Roman" w:cs="Times New Roman"/>
              </w:rPr>
              <w:t>8</w:t>
            </w:r>
            <w:r w:rsidRPr="00401C65">
              <w:rPr>
                <w:rFonts w:ascii="Times New Roman" w:hAnsi="Times New Roman" w:cs="Times New Roman"/>
              </w:rPr>
              <w:t>)</w:t>
            </w:r>
          </w:p>
        </w:tc>
        <w:tc>
          <w:tcPr>
            <w:tcW w:w="1616" w:type="dxa"/>
            <w:tcBorders>
              <w:top w:val="single" w:sz="4" w:space="0" w:color="auto"/>
              <w:left w:val="nil"/>
              <w:bottom w:val="single" w:sz="4" w:space="0" w:color="auto"/>
              <w:right w:val="nil"/>
            </w:tcBorders>
            <w:vAlign w:val="center"/>
          </w:tcPr>
          <w:p w:rsidR="009D6836" w:rsidRPr="00401C65" w:rsidRDefault="0086306F" w:rsidP="00FE15F1">
            <w:pPr>
              <w:jc w:val="center"/>
              <w:rPr>
                <w:rFonts w:ascii="Times New Roman" w:hAnsi="Times New Roman" w:cs="Times New Roman"/>
              </w:rPr>
            </w:pPr>
            <w:r>
              <w:rPr>
                <w:rFonts w:ascii="Times New Roman" w:hAnsi="Times New Roman" w:cs="Times New Roman"/>
              </w:rPr>
              <w:t>17.0</w:t>
            </w:r>
          </w:p>
          <w:p w:rsidR="009D6836" w:rsidRPr="00401C65" w:rsidRDefault="009D6836" w:rsidP="00FE15F1">
            <w:pPr>
              <w:jc w:val="center"/>
              <w:rPr>
                <w:rFonts w:ascii="Times New Roman" w:eastAsia="Calibri" w:hAnsi="Times New Roman" w:cs="Times New Roman"/>
              </w:rPr>
            </w:pPr>
            <w:r w:rsidRPr="00401C65">
              <w:rPr>
                <w:rFonts w:ascii="Times New Roman" w:hAnsi="Times New Roman" w:cs="Times New Roman"/>
              </w:rPr>
              <w:t>(11.</w:t>
            </w:r>
            <w:r w:rsidR="0086306F">
              <w:rPr>
                <w:rFonts w:ascii="Times New Roman" w:hAnsi="Times New Roman" w:cs="Times New Roman"/>
              </w:rPr>
              <w:t>8</w:t>
            </w:r>
            <w:r w:rsidRPr="00401C65">
              <w:rPr>
                <w:rFonts w:ascii="Times New Roman" w:hAnsi="Times New Roman" w:cs="Times New Roman"/>
              </w:rPr>
              <w:t>-24.</w:t>
            </w:r>
            <w:r w:rsidR="0086306F">
              <w:rPr>
                <w:rFonts w:ascii="Times New Roman" w:hAnsi="Times New Roman" w:cs="Times New Roman"/>
              </w:rPr>
              <w:t>1</w:t>
            </w:r>
            <w:r w:rsidRPr="00401C65">
              <w:rPr>
                <w:rFonts w:ascii="Times New Roman" w:hAnsi="Times New Roman" w:cs="Times New Roman"/>
              </w:rPr>
              <w:t>)</w:t>
            </w:r>
          </w:p>
        </w:tc>
      </w:tr>
      <w:tr w:rsidR="009D6836" w:rsidTr="00FE15F1">
        <w:tc>
          <w:tcPr>
            <w:tcW w:w="12235" w:type="dxa"/>
            <w:gridSpan w:val="9"/>
            <w:tcBorders>
              <w:top w:val="single" w:sz="4" w:space="0" w:color="auto"/>
              <w:left w:val="nil"/>
              <w:bottom w:val="nil"/>
              <w:right w:val="nil"/>
            </w:tcBorders>
          </w:tcPr>
          <w:p w:rsidR="009D6836" w:rsidRPr="00401C65" w:rsidRDefault="009D6836" w:rsidP="00FE15F1">
            <w:pPr>
              <w:rPr>
                <w:rFonts w:ascii="Times New Roman" w:hAnsi="Times New Roman" w:cs="Times New Roman"/>
              </w:rPr>
            </w:pPr>
            <w:proofErr w:type="spellStart"/>
            <w:r w:rsidRPr="00401C65">
              <w:rPr>
                <w:rFonts w:ascii="Times New Roman" w:hAnsi="Times New Roman" w:cs="Times New Roman"/>
                <w:i/>
                <w:vertAlign w:val="superscript"/>
              </w:rPr>
              <w:t>a</w:t>
            </w:r>
            <w:r w:rsidRPr="00401C65">
              <w:rPr>
                <w:rFonts w:ascii="Times New Roman" w:hAnsi="Times New Roman" w:cs="Times New Roman"/>
              </w:rPr>
              <w:t>Outcomes</w:t>
            </w:r>
            <w:proofErr w:type="spellEnd"/>
            <w:r w:rsidRPr="00401C65">
              <w:rPr>
                <w:rFonts w:ascii="Times New Roman" w:hAnsi="Times New Roman" w:cs="Times New Roman"/>
              </w:rPr>
              <w:t xml:space="preserve">: IA = terminal disease, rapid onset (54 to 92 h after fleabite); IB = terminal disease, prolonged onset (210 to 458 h after fleabite); II = no terminal disease, transmission diagnosed by seroconversion and IVIS; III = no evidence of transmission (IVIS-negative, seronegative one month after fleabite challenge).  Fleas in experiments 1-3 were infected with </w:t>
            </w:r>
            <w:r w:rsidRPr="00401C65">
              <w:rPr>
                <w:rFonts w:ascii="Times New Roman" w:hAnsi="Times New Roman" w:cs="Times New Roman"/>
                <w:i/>
              </w:rPr>
              <w:t>Y. pestis</w:t>
            </w:r>
            <w:r w:rsidRPr="00401C65">
              <w:rPr>
                <w:rFonts w:ascii="Times New Roman" w:hAnsi="Times New Roman" w:cs="Times New Roman"/>
              </w:rPr>
              <w:t xml:space="preserve"> 195/P; fleas in experiments 4-10 were infected with </w:t>
            </w:r>
            <w:r w:rsidRPr="00401C65">
              <w:rPr>
                <w:rFonts w:ascii="Times New Roman" w:hAnsi="Times New Roman" w:cs="Times New Roman"/>
                <w:i/>
              </w:rPr>
              <w:t>Y. pestis</w:t>
            </w:r>
            <w:r w:rsidRPr="00401C65">
              <w:rPr>
                <w:rFonts w:ascii="Times New Roman" w:hAnsi="Times New Roman" w:cs="Times New Roman"/>
              </w:rPr>
              <w:t xml:space="preserve"> 195/P (</w:t>
            </w:r>
            <w:proofErr w:type="spellStart"/>
            <w:r w:rsidRPr="00401C65">
              <w:rPr>
                <w:rFonts w:ascii="Times New Roman" w:hAnsi="Times New Roman" w:cs="Times New Roman"/>
              </w:rPr>
              <w:t>pGEN-</w:t>
            </w:r>
            <w:r w:rsidRPr="00401C65">
              <w:rPr>
                <w:rFonts w:ascii="Times New Roman" w:hAnsi="Times New Roman" w:cs="Times New Roman"/>
                <w:i/>
              </w:rPr>
              <w:t>lux</w:t>
            </w:r>
            <w:r w:rsidRPr="00401C65">
              <w:rPr>
                <w:rFonts w:ascii="Times New Roman" w:hAnsi="Times New Roman" w:cs="Times New Roman"/>
              </w:rPr>
              <w:t>CDABE</w:t>
            </w:r>
            <w:proofErr w:type="spellEnd"/>
            <w:r w:rsidRPr="00401C65">
              <w:rPr>
                <w:rFonts w:ascii="Times New Roman" w:hAnsi="Times New Roman" w:cs="Times New Roman"/>
              </w:rPr>
              <w:t>).</w:t>
            </w:r>
          </w:p>
        </w:tc>
      </w:tr>
    </w:tbl>
    <w:p w:rsidR="00635426" w:rsidRDefault="00635426"/>
    <w:sectPr w:rsidR="00635426" w:rsidSect="00FE15F1">
      <w:pgSz w:w="16320" w:h="211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36"/>
    <w:rsid w:val="000217A5"/>
    <w:rsid w:val="000402F0"/>
    <w:rsid w:val="00053C7A"/>
    <w:rsid w:val="000775AE"/>
    <w:rsid w:val="000B7EB7"/>
    <w:rsid w:val="000C0011"/>
    <w:rsid w:val="000C2DB9"/>
    <w:rsid w:val="000E2AA9"/>
    <w:rsid w:val="001354DD"/>
    <w:rsid w:val="001371CD"/>
    <w:rsid w:val="001716E6"/>
    <w:rsid w:val="00175DB0"/>
    <w:rsid w:val="0018001B"/>
    <w:rsid w:val="001E6749"/>
    <w:rsid w:val="001F274B"/>
    <w:rsid w:val="0020403E"/>
    <w:rsid w:val="00205CE4"/>
    <w:rsid w:val="00205EA5"/>
    <w:rsid w:val="00255934"/>
    <w:rsid w:val="0026467A"/>
    <w:rsid w:val="00275D81"/>
    <w:rsid w:val="002A46F9"/>
    <w:rsid w:val="002F61EB"/>
    <w:rsid w:val="003341B5"/>
    <w:rsid w:val="003567A7"/>
    <w:rsid w:val="00362750"/>
    <w:rsid w:val="003C3CC5"/>
    <w:rsid w:val="003E1412"/>
    <w:rsid w:val="004C6399"/>
    <w:rsid w:val="004D2FAE"/>
    <w:rsid w:val="0052388B"/>
    <w:rsid w:val="00584ADA"/>
    <w:rsid w:val="005D0203"/>
    <w:rsid w:val="005D1D41"/>
    <w:rsid w:val="005D3966"/>
    <w:rsid w:val="005D4DD5"/>
    <w:rsid w:val="005E2CEA"/>
    <w:rsid w:val="005E7BF0"/>
    <w:rsid w:val="005F3ED4"/>
    <w:rsid w:val="006075CD"/>
    <w:rsid w:val="00616E30"/>
    <w:rsid w:val="00635426"/>
    <w:rsid w:val="00643160"/>
    <w:rsid w:val="006455FA"/>
    <w:rsid w:val="00647433"/>
    <w:rsid w:val="0066432D"/>
    <w:rsid w:val="00671061"/>
    <w:rsid w:val="006948D5"/>
    <w:rsid w:val="006964FB"/>
    <w:rsid w:val="0070728A"/>
    <w:rsid w:val="00707365"/>
    <w:rsid w:val="0071427C"/>
    <w:rsid w:val="0077690F"/>
    <w:rsid w:val="007B0C64"/>
    <w:rsid w:val="007B1453"/>
    <w:rsid w:val="008406CB"/>
    <w:rsid w:val="0086306F"/>
    <w:rsid w:val="008C6B59"/>
    <w:rsid w:val="008D213C"/>
    <w:rsid w:val="008F495B"/>
    <w:rsid w:val="009565C8"/>
    <w:rsid w:val="00957FCF"/>
    <w:rsid w:val="00986A41"/>
    <w:rsid w:val="0099507A"/>
    <w:rsid w:val="009A5C62"/>
    <w:rsid w:val="009D6836"/>
    <w:rsid w:val="009E5547"/>
    <w:rsid w:val="009F001A"/>
    <w:rsid w:val="009F1F6A"/>
    <w:rsid w:val="00A14B54"/>
    <w:rsid w:val="00A326A2"/>
    <w:rsid w:val="00A370E1"/>
    <w:rsid w:val="00A53FEB"/>
    <w:rsid w:val="00A70F7D"/>
    <w:rsid w:val="00A83E6A"/>
    <w:rsid w:val="00AC2D64"/>
    <w:rsid w:val="00AE1439"/>
    <w:rsid w:val="00AF741E"/>
    <w:rsid w:val="00B031F7"/>
    <w:rsid w:val="00B13936"/>
    <w:rsid w:val="00B627F1"/>
    <w:rsid w:val="00B81C32"/>
    <w:rsid w:val="00B8370A"/>
    <w:rsid w:val="00BA1B87"/>
    <w:rsid w:val="00BA1DEC"/>
    <w:rsid w:val="00BB04B8"/>
    <w:rsid w:val="00BD3311"/>
    <w:rsid w:val="00BD37C5"/>
    <w:rsid w:val="00BD66E3"/>
    <w:rsid w:val="00C2245B"/>
    <w:rsid w:val="00C33A0F"/>
    <w:rsid w:val="00C57ED3"/>
    <w:rsid w:val="00C670C4"/>
    <w:rsid w:val="00C840B3"/>
    <w:rsid w:val="00CA3F96"/>
    <w:rsid w:val="00CF6548"/>
    <w:rsid w:val="00D07EE2"/>
    <w:rsid w:val="00D218CB"/>
    <w:rsid w:val="00D372B6"/>
    <w:rsid w:val="00D37D0A"/>
    <w:rsid w:val="00D44D1B"/>
    <w:rsid w:val="00D668B1"/>
    <w:rsid w:val="00D92DA2"/>
    <w:rsid w:val="00DB35C4"/>
    <w:rsid w:val="00DF516F"/>
    <w:rsid w:val="00E144BE"/>
    <w:rsid w:val="00E25F39"/>
    <w:rsid w:val="00E27CA0"/>
    <w:rsid w:val="00E31652"/>
    <w:rsid w:val="00E31B21"/>
    <w:rsid w:val="00E6519C"/>
    <w:rsid w:val="00E76A04"/>
    <w:rsid w:val="00E8224E"/>
    <w:rsid w:val="00E8623A"/>
    <w:rsid w:val="00E90970"/>
    <w:rsid w:val="00EA0D48"/>
    <w:rsid w:val="00EA53FA"/>
    <w:rsid w:val="00F05FEF"/>
    <w:rsid w:val="00F1160B"/>
    <w:rsid w:val="00F12FB7"/>
    <w:rsid w:val="00F65034"/>
    <w:rsid w:val="00F83E9B"/>
    <w:rsid w:val="00FA173E"/>
    <w:rsid w:val="00FA57F2"/>
    <w:rsid w:val="00FD2C97"/>
    <w:rsid w:val="00FE15F1"/>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8624F"/>
  <w15:chartTrackingRefBased/>
  <w15:docId w15:val="{AE65989C-D475-304D-851B-1CF11428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Hinnebusch, Joe (NIH/NIAID) [E]</dc:creator>
  <cp:keywords/>
  <dc:description/>
  <cp:lastModifiedBy>Hinnebusch, Joe (NIH/NIAID) [E]</cp:lastModifiedBy>
  <cp:revision>5</cp:revision>
  <dcterms:created xsi:type="dcterms:W3CDTF">2020-05-29T20:43:00Z</dcterms:created>
  <dcterms:modified xsi:type="dcterms:W3CDTF">2020-06-23T18:12:00Z</dcterms:modified>
</cp:coreProperties>
</file>