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D3" w:rsidRDefault="00A814D3" w:rsidP="00A814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31774372"/>
      <w:r>
        <w:rPr>
          <w:rFonts w:ascii="Times New Roman" w:hAnsi="Times New Roman" w:cs="Times New Roman"/>
          <w:b/>
          <w:sz w:val="24"/>
          <w:szCs w:val="24"/>
          <w:lang w:val="en-US"/>
        </w:rPr>
        <w:t>S6 Table</w:t>
      </w:r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area under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curves, peaks and durations after challenge of Gr.3 </w:t>
      </w:r>
    </w:p>
    <w:p w:rsidR="00A814D3" w:rsidRDefault="00A814D3" w:rsidP="00A814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>and Gr.5 with either DENV-2 0126/2010 or DENV-2 S16803 (frozen</w:t>
      </w:r>
      <w:r w:rsidR="00353C2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66832">
        <w:rPr>
          <w:rFonts w:ascii="Times New Roman" w:hAnsi="Times New Roman" w:cs="Times New Roman"/>
          <w:b/>
          <w:sz w:val="24"/>
          <w:szCs w:val="24"/>
          <w:lang w:val="en-US"/>
        </w:rPr>
        <w:t>thawed sera).</w:t>
      </w:r>
      <w:bookmarkStart w:id="1" w:name="_GoBack"/>
      <w:bookmarkEnd w:id="1"/>
    </w:p>
    <w:p w:rsidR="00A814D3" w:rsidRDefault="00A814D3" w:rsidP="00A8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2"/>
        <w:tblpPr w:leftFromText="141" w:rightFromText="141" w:vertAnchor="page" w:horzAnchor="margin" w:tblpY="183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43"/>
        <w:gridCol w:w="3009"/>
        <w:gridCol w:w="2243"/>
        <w:gridCol w:w="1276"/>
      </w:tblGrid>
      <w:tr w:rsidR="00A814D3" w:rsidRPr="00B66832" w:rsidTr="009B09E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832">
              <w:rPr>
                <w:rFonts w:ascii="Arial" w:hAnsi="Arial" w:cs="Arial"/>
                <w:b/>
                <w:sz w:val="20"/>
                <w:szCs w:val="20"/>
              </w:rPr>
              <w:t xml:space="preserve">DENV </w:t>
            </w:r>
            <w:proofErr w:type="spellStart"/>
            <w:r w:rsidRPr="00B66832">
              <w:rPr>
                <w:rFonts w:ascii="Arial" w:hAnsi="Arial" w:cs="Arial"/>
                <w:b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6832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  <w:r w:rsidRPr="00B668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832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Geometric mean/mean </w:t>
            </w:r>
          </w:p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with 95% </w:t>
            </w:r>
            <w:proofErr w:type="spellStart"/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Pr="00B6683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Between-group </w:t>
            </w:r>
            <w:proofErr w:type="spellStart"/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comparison</w:t>
            </w:r>
            <w:r w:rsidRPr="00B66832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B668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83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B66832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6832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Pr="00B6683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A814D3" w:rsidRPr="00B66832" w:rsidTr="009B09E1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4D3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4D3" w:rsidRDefault="00A814D3" w:rsidP="009B0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930664">
              <w:rPr>
                <w:rFonts w:ascii="Arial" w:hAnsi="Arial" w:cs="Arial"/>
                <w:b/>
                <w:sz w:val="20"/>
                <w:szCs w:val="20"/>
              </w:rPr>
              <w:t>DENV-2 0126/2010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AUC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Gr.3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404.3 (71.1; 2299.7)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0.25 (0.04; 1.36)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</w:tr>
      <w:tr w:rsidR="00A814D3" w:rsidRPr="00B66832" w:rsidTr="009B09E1">
        <w:tc>
          <w:tcPr>
            <w:tcW w:w="1951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Gr.5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1640.6 (794.2; 3388.9)</w:t>
            </w:r>
          </w:p>
        </w:tc>
        <w:tc>
          <w:tcPr>
            <w:tcW w:w="2243" w:type="dxa"/>
            <w:vMerge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D3" w:rsidRPr="00B66832" w:rsidTr="009B09E1">
        <w:tc>
          <w:tcPr>
            <w:tcW w:w="1951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843" w:type="dxa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Gr.3</w:t>
            </w:r>
          </w:p>
        </w:tc>
        <w:tc>
          <w:tcPr>
            <w:tcW w:w="3009" w:type="dxa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10222 (159.6; 654827)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 xml:space="preserve">0.09 (0.00; 5.57)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0.131</w:t>
            </w:r>
          </w:p>
        </w:tc>
      </w:tr>
      <w:tr w:rsidR="00A814D3" w:rsidRPr="00B66832" w:rsidTr="009B09E1">
        <w:tc>
          <w:tcPr>
            <w:tcW w:w="1951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Gr.5</w:t>
            </w:r>
          </w:p>
        </w:tc>
        <w:tc>
          <w:tcPr>
            <w:tcW w:w="3009" w:type="dxa"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109781 (20175; 597385)</w:t>
            </w:r>
          </w:p>
        </w:tc>
        <w:tc>
          <w:tcPr>
            <w:tcW w:w="2243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4D3" w:rsidRPr="00B66832" w:rsidTr="009B09E1">
        <w:tc>
          <w:tcPr>
            <w:tcW w:w="1951" w:type="dxa"/>
            <w:vMerge/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Gr.3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3.6 (0.5; 6.7)</w:t>
            </w:r>
          </w:p>
        </w:tc>
        <w:tc>
          <w:tcPr>
            <w:tcW w:w="2243" w:type="dxa"/>
            <w:vMerge w:val="restart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-2.60 (-5.69; 0.49)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0.085</w:t>
            </w:r>
          </w:p>
        </w:tc>
      </w:tr>
      <w:tr w:rsidR="00A814D3" w:rsidRPr="00B66832" w:rsidTr="00C67E53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Gr.5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6.2 (4.6; 7.8)</w:t>
            </w: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4D3" w:rsidRPr="00B66832" w:rsidTr="00C67E53">
        <w:tc>
          <w:tcPr>
            <w:tcW w:w="19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Default="00A814D3" w:rsidP="009B0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814D3" w:rsidRDefault="00A814D3" w:rsidP="009B0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0664">
              <w:rPr>
                <w:rFonts w:ascii="Arial" w:hAnsi="Arial" w:cs="Arial"/>
                <w:b/>
                <w:sz w:val="20"/>
                <w:szCs w:val="20"/>
                <w:lang w:val="en-US"/>
              </w:rPr>
              <w:t>DENV-2 S16803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AUC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Gr.3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6762.0 (980.9; 46613)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1.54 (0.23; 10.40)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0.601</w:t>
            </w:r>
          </w:p>
        </w:tc>
      </w:tr>
      <w:tr w:rsidR="00A814D3" w:rsidRPr="00B66832" w:rsidTr="00C67E53"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Gr.5</w:t>
            </w:r>
          </w:p>
        </w:tc>
        <w:tc>
          <w:tcPr>
            <w:tcW w:w="3009" w:type="dxa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4379.2 (1077.6; 17796)</w:t>
            </w:r>
          </w:p>
        </w:tc>
        <w:tc>
          <w:tcPr>
            <w:tcW w:w="2243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4D3" w:rsidRPr="00B66832" w:rsidTr="00C67E53"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Peak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Gr.3</w:t>
            </w:r>
          </w:p>
        </w:tc>
        <w:tc>
          <w:tcPr>
            <w:tcW w:w="30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1.26x10</w:t>
            </w:r>
            <w:r w:rsidRPr="00B668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6 </w:t>
            </w: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(7449.2; 2.12x10</w:t>
            </w:r>
            <w:r w:rsidRPr="00B6683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8</w:t>
            </w: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43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6.99 (0.05; 910.66)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0.152</w:t>
            </w:r>
          </w:p>
        </w:tc>
      </w:tr>
      <w:tr w:rsidR="00A814D3" w:rsidRPr="00B66832" w:rsidTr="00C67E53"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  <w:lang w:val="en-US"/>
              </w:rPr>
              <w:t>Gr.</w:t>
            </w:r>
            <w:r w:rsidRPr="00B668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179616 (</w:t>
            </w:r>
            <w:proofErr w:type="gramStart"/>
            <w:r w:rsidRPr="00B66832">
              <w:rPr>
                <w:rFonts w:ascii="Arial" w:hAnsi="Arial" w:cs="Arial"/>
                <w:sz w:val="20"/>
                <w:szCs w:val="20"/>
              </w:rPr>
              <w:t>36781;</w:t>
            </w:r>
            <w:proofErr w:type="gramEnd"/>
            <w:r w:rsidRPr="00B66832">
              <w:rPr>
                <w:rFonts w:ascii="Arial" w:hAnsi="Arial" w:cs="Arial"/>
                <w:sz w:val="20"/>
                <w:szCs w:val="20"/>
              </w:rPr>
              <w:t xml:space="preserve"> 877133)</w:t>
            </w:r>
          </w:p>
        </w:tc>
        <w:tc>
          <w:tcPr>
            <w:tcW w:w="2243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4D3" w:rsidRPr="00B66832" w:rsidTr="00C67E53">
        <w:tc>
          <w:tcPr>
            <w:tcW w:w="1951" w:type="dxa"/>
            <w:vMerge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Gr.3</w:t>
            </w:r>
          </w:p>
        </w:tc>
        <w:tc>
          <w:tcPr>
            <w:tcW w:w="3009" w:type="dxa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6.5 (5.6; 7.4)</w:t>
            </w:r>
          </w:p>
        </w:tc>
        <w:tc>
          <w:tcPr>
            <w:tcW w:w="224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-0.70 (-2.</w:t>
            </w:r>
            <w:proofErr w:type="gramStart"/>
            <w:r w:rsidRPr="00B66832">
              <w:rPr>
                <w:rFonts w:ascii="Arial" w:hAnsi="Arial" w:cs="Arial"/>
                <w:sz w:val="20"/>
                <w:szCs w:val="20"/>
              </w:rPr>
              <w:t>08;</w:t>
            </w:r>
            <w:proofErr w:type="gramEnd"/>
            <w:r w:rsidRPr="00B66832">
              <w:rPr>
                <w:rFonts w:ascii="Arial" w:hAnsi="Arial" w:cs="Arial"/>
                <w:sz w:val="20"/>
                <w:szCs w:val="20"/>
              </w:rPr>
              <w:t xml:space="preserve"> 0.68)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</w:tr>
      <w:tr w:rsidR="00A814D3" w:rsidRPr="00B66832" w:rsidTr="00C67E53">
        <w:tc>
          <w:tcPr>
            <w:tcW w:w="1951" w:type="dxa"/>
            <w:vMerge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Gr.5</w:t>
            </w:r>
          </w:p>
        </w:tc>
        <w:tc>
          <w:tcPr>
            <w:tcW w:w="3009" w:type="dxa"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  <w:r w:rsidRPr="00B66832">
              <w:rPr>
                <w:rFonts w:ascii="Arial" w:hAnsi="Arial" w:cs="Arial"/>
                <w:sz w:val="20"/>
                <w:szCs w:val="20"/>
              </w:rPr>
              <w:t>7.2 (5.8; 8.6)</w:t>
            </w:r>
          </w:p>
        </w:tc>
        <w:tc>
          <w:tcPr>
            <w:tcW w:w="2243" w:type="dxa"/>
            <w:vMerge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A814D3" w:rsidRPr="00B66832" w:rsidRDefault="00A814D3" w:rsidP="009B0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4D3" w:rsidRPr="00B66832" w:rsidRDefault="00A814D3" w:rsidP="00A814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8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were measured daily, before and until, at least, day 12 post-DENV challenge, by DENV-specific real-time RT-PCR, and expressed as genome equivalents (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>)/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was detected in any group after day 10 post-challenge.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area under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>curves (AUC) for days 1-10 post-challenge were computed, for each monkey, on the lo</w:t>
      </w:r>
      <w:r w:rsidR="00C202B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2B0" w:rsidRPr="00364A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="00C202B0">
        <w:rPr>
          <w:rFonts w:ascii="Times New Roman" w:hAnsi="Times New Roman" w:cs="Times New Roman"/>
          <w:sz w:val="24"/>
          <w:szCs w:val="24"/>
          <w:lang w:val="en-US"/>
        </w:rPr>
        <w:t>-transformed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values by applying the trapezoidal rule, further normalized over the number of days (</w:t>
      </w:r>
      <w:r w:rsidRPr="00B66832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divided by 10) and back-transformed to the original unit, </w:t>
      </w:r>
      <w:r w:rsidRPr="00B66832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Peaks, also expressed as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/mL, correspond to the highest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titers detected after DENV challenge. Durations correspond to the number of days with detectable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814D3" w:rsidRPr="00B66832" w:rsidRDefault="00A814D3" w:rsidP="00A814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8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>Shown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are the geometric means and 95% confidence intervals (CI)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AUC and peaks, and means and 95% CI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durations, all from macaques from the same group challenged with the same DENV strain;</w:t>
      </w:r>
    </w:p>
    <w:p w:rsidR="00A814D3" w:rsidRPr="00B66832" w:rsidRDefault="00A814D3" w:rsidP="00A814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8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B66832">
        <w:rPr>
          <w:rFonts w:ascii="Times New Roman" w:hAnsi="Times New Roman" w:cs="Times New Roman"/>
          <w:sz w:val="24"/>
          <w:szCs w:val="24"/>
          <w:lang w:val="en-US"/>
        </w:rPr>
        <w:t>Shown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are the geometric mean ratio (GMR) and 95% CI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AUC and peaks, and differences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durations, between Gr.3 and Gr.5;</w:t>
      </w:r>
    </w:p>
    <w:p w:rsidR="00A814D3" w:rsidRDefault="00A814D3" w:rsidP="00A814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8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B6683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-values were determined using,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AUC and durations, an ANOVA model, and, for </w:t>
      </w:r>
      <w:proofErr w:type="spellStart"/>
      <w:r w:rsidRPr="00B66832">
        <w:rPr>
          <w:rFonts w:ascii="Times New Roman" w:hAnsi="Times New Roman" w:cs="Times New Roman"/>
          <w:sz w:val="24"/>
          <w:szCs w:val="24"/>
          <w:lang w:val="en-US"/>
        </w:rPr>
        <w:t>RNAemia</w:t>
      </w:r>
      <w:proofErr w:type="spellEnd"/>
      <w:r w:rsidRPr="00B66832">
        <w:rPr>
          <w:rFonts w:ascii="Times New Roman" w:hAnsi="Times New Roman" w:cs="Times New Roman"/>
          <w:sz w:val="24"/>
          <w:szCs w:val="24"/>
          <w:lang w:val="en-US"/>
        </w:rPr>
        <w:t xml:space="preserve"> peaks, a non-parametric analysis (ANOVA on ranks). No adjustment for multiplicity was performed as these analyses were performed to assess not only efficacy but also safety.</w:t>
      </w:r>
    </w:p>
    <w:p w:rsidR="008740A7" w:rsidRPr="00A814D3" w:rsidRDefault="008740A7">
      <w:pPr>
        <w:rPr>
          <w:lang w:val="en-US"/>
        </w:rPr>
      </w:pPr>
    </w:p>
    <w:sectPr w:rsidR="008740A7" w:rsidRPr="00A814D3" w:rsidSect="00A8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3"/>
    <w:rsid w:val="00251459"/>
    <w:rsid w:val="00353C28"/>
    <w:rsid w:val="00364AF7"/>
    <w:rsid w:val="008740A7"/>
    <w:rsid w:val="00A814D3"/>
    <w:rsid w:val="00C202B0"/>
    <w:rsid w:val="00C67E53"/>
    <w:rsid w:val="00DD1B9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EA97"/>
  <w15:chartTrackingRefBased/>
  <w15:docId w15:val="{C4FD482F-25FC-4D9C-8982-C2B9AFBE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8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Warter</dc:creator>
  <cp:keywords/>
  <dc:description/>
  <cp:lastModifiedBy>Lucile Warter</cp:lastModifiedBy>
  <cp:revision>3</cp:revision>
  <dcterms:created xsi:type="dcterms:W3CDTF">2019-03-27T14:19:00Z</dcterms:created>
  <dcterms:modified xsi:type="dcterms:W3CDTF">2019-03-28T15:55:00Z</dcterms:modified>
</cp:coreProperties>
</file>