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7673" w14:textId="107CFB97" w:rsidR="00FB0FC9" w:rsidRPr="00EC1116" w:rsidRDefault="00FB0FC9" w:rsidP="00FB0FC9">
      <w:pPr>
        <w:pStyle w:val="Heading1"/>
        <w:widowControl w:val="0"/>
        <w:suppressLineNumbers/>
        <w:spacing w:after="120" w:line="240" w:lineRule="auto"/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</w:pPr>
      <w:r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S1 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>Table: Antibiotics used in this study</w:t>
      </w:r>
    </w:p>
    <w:p w14:paraId="5544FF14" w14:textId="77777777" w:rsidR="00FB0FC9" w:rsidRPr="00EC1116" w:rsidRDefault="00FB0FC9" w:rsidP="00FB0FC9">
      <w:pPr>
        <w:rPr>
          <w:b/>
          <w:color w:val="000000" w:themeColor="text1"/>
          <w:lang w:val="en-US"/>
        </w:rPr>
      </w:pPr>
      <w:r w:rsidRPr="00EC1116">
        <w:rPr>
          <w:b/>
          <w:color w:val="000000" w:themeColor="text1"/>
          <w:lang w:val="en-US"/>
        </w:rPr>
        <w:t xml:space="preserve">EUCAST clinical breakpoint information for all tested </w:t>
      </w:r>
      <w:proofErr w:type="spellStart"/>
      <w:r w:rsidRPr="00EC1116">
        <w:rPr>
          <w:b/>
          <w:color w:val="000000" w:themeColor="text1"/>
          <w:lang w:val="en-US"/>
        </w:rPr>
        <w:t>antibiotics</w:t>
      </w:r>
      <w:r w:rsidRPr="00EC1116">
        <w:rPr>
          <w:color w:val="000000" w:themeColor="text1"/>
          <w:vertAlign w:val="superscript"/>
          <w:lang w:val="en-US"/>
        </w:rPr>
        <w:t>a</w:t>
      </w:r>
      <w:proofErr w:type="spellEnd"/>
    </w:p>
    <w:tbl>
      <w:tblPr>
        <w:tblStyle w:val="TableGrid"/>
        <w:tblW w:w="4955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3"/>
        <w:gridCol w:w="704"/>
        <w:gridCol w:w="715"/>
        <w:gridCol w:w="713"/>
        <w:gridCol w:w="584"/>
        <w:gridCol w:w="486"/>
        <w:gridCol w:w="599"/>
        <w:gridCol w:w="576"/>
        <w:gridCol w:w="595"/>
        <w:gridCol w:w="814"/>
        <w:gridCol w:w="595"/>
        <w:gridCol w:w="565"/>
        <w:gridCol w:w="697"/>
      </w:tblGrid>
      <w:tr w:rsidR="00FB0FC9" w:rsidRPr="00EC1116" w14:paraId="0AAF5CB7" w14:textId="77777777" w:rsidTr="00FB0FC9">
        <w:trPr>
          <w:cantSplit/>
          <w:trHeight w:val="416"/>
          <w:jc w:val="center"/>
        </w:trPr>
        <w:tc>
          <w:tcPr>
            <w:tcW w:w="876" w:type="pct"/>
            <w:vMerge w:val="restart"/>
            <w:vAlign w:val="center"/>
          </w:tcPr>
          <w:p w14:paraId="52FA924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color w:val="000000" w:themeColor="text1"/>
                <w:lang w:val="en-CA"/>
              </w:rPr>
              <w:t>Strain</w:t>
            </w:r>
          </w:p>
        </w:tc>
        <w:tc>
          <w:tcPr>
            <w:tcW w:w="4123" w:type="pct"/>
            <w:gridSpan w:val="12"/>
            <w:vAlign w:val="center"/>
          </w:tcPr>
          <w:p w14:paraId="71CAC332" w14:textId="77777777" w:rsidR="00FB0FC9" w:rsidRPr="00EC1116" w:rsidRDefault="00FB0FC9" w:rsidP="006B0DC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EC1116">
              <w:rPr>
                <w:b/>
                <w:color w:val="000000" w:themeColor="text1"/>
                <w:lang w:val="en-CA"/>
              </w:rPr>
              <w:t xml:space="preserve">EUCAST Clinical </w:t>
            </w:r>
            <w:proofErr w:type="spellStart"/>
            <w:r w:rsidRPr="00EC1116">
              <w:rPr>
                <w:b/>
                <w:color w:val="000000" w:themeColor="text1"/>
                <w:lang w:val="en-CA"/>
              </w:rPr>
              <w:t>Breakpoints</w:t>
            </w:r>
            <w:r w:rsidRPr="00EC1116">
              <w:rPr>
                <w:b/>
                <w:color w:val="000000" w:themeColor="text1"/>
                <w:vertAlign w:val="superscript"/>
                <w:lang w:val="en-CA"/>
              </w:rPr>
              <w:t>b</w:t>
            </w:r>
            <w:proofErr w:type="spellEnd"/>
          </w:p>
        </w:tc>
      </w:tr>
      <w:tr w:rsidR="00FB0FC9" w:rsidRPr="00EC1116" w14:paraId="21C768A3" w14:textId="77777777" w:rsidTr="00FB0FC9">
        <w:trPr>
          <w:cantSplit/>
          <w:trHeight w:val="325"/>
          <w:jc w:val="center"/>
        </w:trPr>
        <w:tc>
          <w:tcPr>
            <w:tcW w:w="876" w:type="pct"/>
            <w:vMerge/>
            <w:vAlign w:val="center"/>
          </w:tcPr>
          <w:p w14:paraId="04847C3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</w:p>
        </w:tc>
        <w:tc>
          <w:tcPr>
            <w:tcW w:w="380" w:type="pct"/>
            <w:vAlign w:val="center"/>
          </w:tcPr>
          <w:p w14:paraId="699E62D5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AZA</w:t>
            </w:r>
            <w:r w:rsidRPr="00EC1116">
              <w:rPr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386" w:type="pct"/>
            <w:vAlign w:val="center"/>
          </w:tcPr>
          <w:p w14:paraId="7C427432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AZM</w:t>
            </w:r>
          </w:p>
        </w:tc>
        <w:tc>
          <w:tcPr>
            <w:tcW w:w="385" w:type="pct"/>
            <w:vAlign w:val="center"/>
          </w:tcPr>
          <w:p w14:paraId="1C7094CF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CAM</w:t>
            </w:r>
          </w:p>
        </w:tc>
        <w:tc>
          <w:tcPr>
            <w:tcW w:w="315" w:type="pct"/>
            <w:vAlign w:val="center"/>
          </w:tcPr>
          <w:p w14:paraId="26097961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CAZ</w:t>
            </w:r>
          </w:p>
        </w:tc>
        <w:tc>
          <w:tcPr>
            <w:tcW w:w="262" w:type="pct"/>
            <w:vAlign w:val="center"/>
          </w:tcPr>
          <w:p w14:paraId="54825035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CIP</w:t>
            </w:r>
          </w:p>
        </w:tc>
        <w:tc>
          <w:tcPr>
            <w:tcW w:w="323" w:type="pct"/>
            <w:vAlign w:val="center"/>
          </w:tcPr>
          <w:p w14:paraId="264BF685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COL</w:t>
            </w:r>
          </w:p>
        </w:tc>
        <w:tc>
          <w:tcPr>
            <w:tcW w:w="311" w:type="pct"/>
            <w:vAlign w:val="center"/>
          </w:tcPr>
          <w:p w14:paraId="4B3D0A0F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ERY</w:t>
            </w:r>
          </w:p>
        </w:tc>
        <w:tc>
          <w:tcPr>
            <w:tcW w:w="321" w:type="pct"/>
            <w:vAlign w:val="center"/>
          </w:tcPr>
          <w:p w14:paraId="7FB7AEB2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GEN</w:t>
            </w:r>
          </w:p>
        </w:tc>
        <w:tc>
          <w:tcPr>
            <w:tcW w:w="439" w:type="pct"/>
            <w:vAlign w:val="center"/>
          </w:tcPr>
          <w:p w14:paraId="44B5ED48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MERO</w:t>
            </w:r>
          </w:p>
        </w:tc>
        <w:tc>
          <w:tcPr>
            <w:tcW w:w="321" w:type="pct"/>
            <w:vAlign w:val="center"/>
          </w:tcPr>
          <w:p w14:paraId="125CBE7F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RIF</w:t>
            </w:r>
          </w:p>
        </w:tc>
        <w:tc>
          <w:tcPr>
            <w:tcW w:w="305" w:type="pct"/>
            <w:vAlign w:val="center"/>
          </w:tcPr>
          <w:p w14:paraId="0B04D1BA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TOB</w:t>
            </w:r>
          </w:p>
        </w:tc>
        <w:tc>
          <w:tcPr>
            <w:tcW w:w="376" w:type="pct"/>
            <w:vAlign w:val="center"/>
          </w:tcPr>
          <w:p w14:paraId="52EE79E7" w14:textId="77777777" w:rsidR="00FB0FC9" w:rsidRPr="00EC1116" w:rsidRDefault="00FB0FC9" w:rsidP="00FB0FC9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b/>
                <w:bCs/>
                <w:color w:val="000000" w:themeColor="text1"/>
              </w:rPr>
              <w:t>VAN</w:t>
            </w:r>
          </w:p>
        </w:tc>
      </w:tr>
      <w:tr w:rsidR="00FB0FC9" w:rsidRPr="00EC1116" w14:paraId="492DC95C" w14:textId="77777777" w:rsidTr="00FB0FC9">
        <w:trPr>
          <w:trHeight w:val="583"/>
          <w:jc w:val="center"/>
        </w:trPr>
        <w:tc>
          <w:tcPr>
            <w:tcW w:w="876" w:type="pct"/>
            <w:vAlign w:val="bottom"/>
          </w:tcPr>
          <w:p w14:paraId="7A06074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A. baumannii </w:t>
            </w:r>
            <w:r w:rsidRPr="00EC1116">
              <w:rPr>
                <w:iCs/>
                <w:color w:val="000000" w:themeColor="text1"/>
              </w:rPr>
              <w:t>Ab5075</w:t>
            </w:r>
          </w:p>
        </w:tc>
        <w:tc>
          <w:tcPr>
            <w:tcW w:w="380" w:type="pct"/>
            <w:vAlign w:val="center"/>
          </w:tcPr>
          <w:p w14:paraId="54516B3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528AB06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2D9DA187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134A9089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262" w:type="pct"/>
            <w:vAlign w:val="center"/>
          </w:tcPr>
          <w:p w14:paraId="2E979F1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3" w:type="pct"/>
            <w:vAlign w:val="center"/>
          </w:tcPr>
          <w:p w14:paraId="09BF7F4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11" w:type="pct"/>
            <w:vAlign w:val="center"/>
          </w:tcPr>
          <w:p w14:paraId="1283015E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46D83190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439" w:type="pct"/>
            <w:vAlign w:val="center"/>
          </w:tcPr>
          <w:p w14:paraId="6EF246E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1" w:type="pct"/>
            <w:vAlign w:val="center"/>
          </w:tcPr>
          <w:p w14:paraId="5F976489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4DF8BA67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76" w:type="pct"/>
            <w:vAlign w:val="center"/>
          </w:tcPr>
          <w:p w14:paraId="5A13EB1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</w:tr>
      <w:tr w:rsidR="00FB0FC9" w:rsidRPr="00EC1116" w14:paraId="4A4939CD" w14:textId="77777777" w:rsidTr="00FB0FC9">
        <w:trPr>
          <w:trHeight w:val="583"/>
          <w:jc w:val="center"/>
        </w:trPr>
        <w:tc>
          <w:tcPr>
            <w:tcW w:w="876" w:type="pct"/>
            <w:vAlign w:val="bottom"/>
          </w:tcPr>
          <w:p w14:paraId="7C92B49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E. coli </w:t>
            </w:r>
            <w:r w:rsidRPr="00EC1116">
              <w:rPr>
                <w:i/>
                <w:iCs/>
                <w:color w:val="000000" w:themeColor="text1"/>
              </w:rPr>
              <w:br/>
            </w:r>
            <w:r w:rsidRPr="00EC1116">
              <w:rPr>
                <w:iCs/>
                <w:color w:val="000000" w:themeColor="text1"/>
              </w:rPr>
              <w:t>E38</w:t>
            </w:r>
          </w:p>
        </w:tc>
        <w:tc>
          <w:tcPr>
            <w:tcW w:w="380" w:type="pct"/>
            <w:vAlign w:val="center"/>
          </w:tcPr>
          <w:p w14:paraId="23282EAD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5793608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4BEA6E3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7B93DC2B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262" w:type="pct"/>
            <w:vAlign w:val="center"/>
          </w:tcPr>
          <w:p w14:paraId="72725ECB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3" w:type="pct"/>
            <w:vAlign w:val="center"/>
          </w:tcPr>
          <w:p w14:paraId="28AB97A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11" w:type="pct"/>
            <w:vAlign w:val="center"/>
          </w:tcPr>
          <w:p w14:paraId="59E55F3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4F81DB3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439" w:type="pct"/>
            <w:vAlign w:val="center"/>
          </w:tcPr>
          <w:p w14:paraId="43C426A6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1" w:type="pct"/>
            <w:vAlign w:val="center"/>
          </w:tcPr>
          <w:p w14:paraId="570B7B54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6E873B3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76" w:type="pct"/>
            <w:vAlign w:val="center"/>
          </w:tcPr>
          <w:p w14:paraId="54F8079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</w:tr>
      <w:tr w:rsidR="00FB0FC9" w:rsidRPr="00EC1116" w14:paraId="66240373" w14:textId="77777777" w:rsidTr="00FB0FC9">
        <w:trPr>
          <w:trHeight w:val="583"/>
          <w:jc w:val="center"/>
        </w:trPr>
        <w:tc>
          <w:tcPr>
            <w:tcW w:w="876" w:type="pct"/>
            <w:vAlign w:val="bottom"/>
          </w:tcPr>
          <w:p w14:paraId="763B3B8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E. cloacae </w:t>
            </w:r>
            <w:r w:rsidRPr="00EC1116">
              <w:rPr>
                <w:iCs/>
                <w:color w:val="000000" w:themeColor="text1"/>
              </w:rPr>
              <w:t>218R1</w:t>
            </w:r>
          </w:p>
        </w:tc>
        <w:tc>
          <w:tcPr>
            <w:tcW w:w="380" w:type="pct"/>
            <w:vAlign w:val="center"/>
          </w:tcPr>
          <w:p w14:paraId="59684E0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1186A9EE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7631D03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700D0BF7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262" w:type="pct"/>
            <w:vAlign w:val="center"/>
          </w:tcPr>
          <w:p w14:paraId="3F910209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3" w:type="pct"/>
            <w:vAlign w:val="center"/>
          </w:tcPr>
          <w:p w14:paraId="3907DE20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11" w:type="pct"/>
            <w:vAlign w:val="center"/>
          </w:tcPr>
          <w:p w14:paraId="7DE136B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43FCA9B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439" w:type="pct"/>
            <w:vAlign w:val="center"/>
          </w:tcPr>
          <w:p w14:paraId="4F0814AB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1" w:type="pct"/>
            <w:vAlign w:val="center"/>
          </w:tcPr>
          <w:p w14:paraId="040DC4A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1F3D2C8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76" w:type="pct"/>
            <w:vAlign w:val="center"/>
          </w:tcPr>
          <w:p w14:paraId="08E2214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</w:tr>
      <w:tr w:rsidR="00FB0FC9" w:rsidRPr="00EC1116" w14:paraId="3A131C85" w14:textId="77777777" w:rsidTr="00FB0FC9">
        <w:trPr>
          <w:trHeight w:val="583"/>
          <w:jc w:val="center"/>
        </w:trPr>
        <w:tc>
          <w:tcPr>
            <w:tcW w:w="876" w:type="pct"/>
            <w:vAlign w:val="bottom"/>
          </w:tcPr>
          <w:p w14:paraId="0EA53E6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E. faecium </w:t>
            </w:r>
            <w:r w:rsidRPr="00EC1116">
              <w:rPr>
                <w:i/>
                <w:iCs/>
                <w:color w:val="000000" w:themeColor="text1"/>
              </w:rPr>
              <w:br/>
            </w:r>
            <w:r w:rsidRPr="00EC1116">
              <w:rPr>
                <w:iCs/>
                <w:color w:val="000000" w:themeColor="text1"/>
              </w:rPr>
              <w:t>#1-1</w:t>
            </w:r>
          </w:p>
        </w:tc>
        <w:tc>
          <w:tcPr>
            <w:tcW w:w="380" w:type="pct"/>
            <w:vAlign w:val="center"/>
          </w:tcPr>
          <w:p w14:paraId="7456BC6B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3E874304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6622CAE4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5FCE6FE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262" w:type="pct"/>
            <w:vAlign w:val="center"/>
          </w:tcPr>
          <w:p w14:paraId="0DA70FE4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3" w:type="pct"/>
            <w:vAlign w:val="center"/>
          </w:tcPr>
          <w:p w14:paraId="5D1948B0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1" w:type="pct"/>
            <w:vAlign w:val="center"/>
          </w:tcPr>
          <w:p w14:paraId="2E065DE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454C67B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439" w:type="pct"/>
            <w:vAlign w:val="center"/>
          </w:tcPr>
          <w:p w14:paraId="1F32BAC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783551F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309573F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76" w:type="pct"/>
            <w:vAlign w:val="center"/>
          </w:tcPr>
          <w:p w14:paraId="708F072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</w:tr>
      <w:tr w:rsidR="00FB0FC9" w:rsidRPr="00EC1116" w14:paraId="5C405F61" w14:textId="77777777" w:rsidTr="00FB0FC9">
        <w:trPr>
          <w:trHeight w:val="583"/>
          <w:jc w:val="center"/>
        </w:trPr>
        <w:tc>
          <w:tcPr>
            <w:tcW w:w="876" w:type="pct"/>
            <w:vAlign w:val="bottom"/>
          </w:tcPr>
          <w:p w14:paraId="0A39E5C6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lang w:val="en-CA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K. pneumoniae </w:t>
            </w:r>
            <w:r w:rsidRPr="00EC1116">
              <w:rPr>
                <w:iCs/>
                <w:color w:val="000000" w:themeColor="text1"/>
              </w:rPr>
              <w:t>KPN649</w:t>
            </w:r>
          </w:p>
        </w:tc>
        <w:tc>
          <w:tcPr>
            <w:tcW w:w="380" w:type="pct"/>
            <w:vAlign w:val="center"/>
          </w:tcPr>
          <w:p w14:paraId="6A308D0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639F5D4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73CA197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2B3F348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262" w:type="pct"/>
            <w:vAlign w:val="center"/>
          </w:tcPr>
          <w:p w14:paraId="32CE301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3" w:type="pct"/>
            <w:vAlign w:val="center"/>
          </w:tcPr>
          <w:p w14:paraId="2B17225E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11" w:type="pct"/>
            <w:vAlign w:val="center"/>
          </w:tcPr>
          <w:p w14:paraId="318E455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3A07089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439" w:type="pct"/>
            <w:vAlign w:val="center"/>
          </w:tcPr>
          <w:p w14:paraId="3AE1C84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1" w:type="pct"/>
            <w:vAlign w:val="center"/>
          </w:tcPr>
          <w:p w14:paraId="02CDE8F9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306F585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76" w:type="pct"/>
            <w:vAlign w:val="center"/>
          </w:tcPr>
          <w:p w14:paraId="3A9E0C0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  <w:lang w:val="en-CA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</w:tr>
      <w:tr w:rsidR="00FB0FC9" w:rsidRPr="00EC1116" w14:paraId="2AEBFF73" w14:textId="77777777" w:rsidTr="00FB0FC9">
        <w:trPr>
          <w:trHeight w:val="619"/>
          <w:jc w:val="center"/>
        </w:trPr>
        <w:tc>
          <w:tcPr>
            <w:tcW w:w="876" w:type="pct"/>
            <w:vAlign w:val="bottom"/>
          </w:tcPr>
          <w:p w14:paraId="2C97E93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P. aeruginosa </w:t>
            </w:r>
            <w:r w:rsidRPr="00EC1116">
              <w:rPr>
                <w:iCs/>
                <w:color w:val="000000" w:themeColor="text1"/>
              </w:rPr>
              <w:t>LESB58</w:t>
            </w:r>
          </w:p>
        </w:tc>
        <w:tc>
          <w:tcPr>
            <w:tcW w:w="380" w:type="pct"/>
            <w:vAlign w:val="center"/>
          </w:tcPr>
          <w:p w14:paraId="5ADB198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226E55FD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5" w:type="pct"/>
            <w:vAlign w:val="center"/>
          </w:tcPr>
          <w:p w14:paraId="7DE5828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68CC8686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262" w:type="pct"/>
            <w:vAlign w:val="center"/>
          </w:tcPr>
          <w:p w14:paraId="09519FAB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3" w:type="pct"/>
            <w:vAlign w:val="center"/>
          </w:tcPr>
          <w:p w14:paraId="1B67268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11" w:type="pct"/>
            <w:vAlign w:val="center"/>
          </w:tcPr>
          <w:p w14:paraId="5F3F01B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0F315AB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439" w:type="pct"/>
            <w:vAlign w:val="center"/>
          </w:tcPr>
          <w:p w14:paraId="7371EFC6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21" w:type="pct"/>
            <w:vAlign w:val="center"/>
          </w:tcPr>
          <w:p w14:paraId="7508823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05" w:type="pct"/>
            <w:vAlign w:val="center"/>
          </w:tcPr>
          <w:p w14:paraId="6277E7B8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76" w:type="pct"/>
            <w:vAlign w:val="center"/>
          </w:tcPr>
          <w:p w14:paraId="2D016E2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</w:tr>
      <w:tr w:rsidR="00FB0FC9" w:rsidRPr="00EC1116" w14:paraId="782DE2CE" w14:textId="77777777" w:rsidTr="00FB0FC9">
        <w:trPr>
          <w:trHeight w:val="619"/>
          <w:jc w:val="center"/>
        </w:trPr>
        <w:tc>
          <w:tcPr>
            <w:tcW w:w="876" w:type="pct"/>
            <w:vAlign w:val="bottom"/>
          </w:tcPr>
          <w:p w14:paraId="3AB3AF7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S. aureus </w:t>
            </w:r>
            <w:r w:rsidRPr="00EC1116">
              <w:rPr>
                <w:i/>
                <w:iCs/>
                <w:color w:val="000000" w:themeColor="text1"/>
              </w:rPr>
              <w:br/>
            </w:r>
            <w:r w:rsidRPr="00EC1116">
              <w:rPr>
                <w:iCs/>
                <w:color w:val="000000" w:themeColor="text1"/>
              </w:rPr>
              <w:t>LAC</w:t>
            </w:r>
          </w:p>
        </w:tc>
        <w:tc>
          <w:tcPr>
            <w:tcW w:w="380" w:type="pct"/>
            <w:vAlign w:val="center"/>
          </w:tcPr>
          <w:p w14:paraId="1A5FA6DA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86" w:type="pct"/>
            <w:vAlign w:val="center"/>
          </w:tcPr>
          <w:p w14:paraId="6290B044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85" w:type="pct"/>
            <w:vAlign w:val="center"/>
          </w:tcPr>
          <w:p w14:paraId="63C70DF2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5" w:type="pct"/>
            <w:vAlign w:val="center"/>
          </w:tcPr>
          <w:p w14:paraId="666EF6AC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262" w:type="pct"/>
            <w:vAlign w:val="center"/>
          </w:tcPr>
          <w:p w14:paraId="49FA04B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3" w:type="pct"/>
            <w:vAlign w:val="center"/>
          </w:tcPr>
          <w:p w14:paraId="1792DCD6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11" w:type="pct"/>
            <w:vAlign w:val="center"/>
          </w:tcPr>
          <w:p w14:paraId="782EABBF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321" w:type="pct"/>
            <w:vAlign w:val="center"/>
          </w:tcPr>
          <w:p w14:paraId="317FAC75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R</w:t>
            </w:r>
          </w:p>
        </w:tc>
        <w:tc>
          <w:tcPr>
            <w:tcW w:w="439" w:type="pct"/>
            <w:vAlign w:val="center"/>
          </w:tcPr>
          <w:p w14:paraId="0A07D7E7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NA</w:t>
            </w:r>
          </w:p>
        </w:tc>
        <w:tc>
          <w:tcPr>
            <w:tcW w:w="321" w:type="pct"/>
            <w:vAlign w:val="center"/>
          </w:tcPr>
          <w:p w14:paraId="69F272C3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05" w:type="pct"/>
            <w:vAlign w:val="center"/>
          </w:tcPr>
          <w:p w14:paraId="15298560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  <w:tc>
          <w:tcPr>
            <w:tcW w:w="376" w:type="pct"/>
            <w:vAlign w:val="center"/>
          </w:tcPr>
          <w:p w14:paraId="74EE61E1" w14:textId="77777777" w:rsidR="00FB0FC9" w:rsidRPr="00EC1116" w:rsidRDefault="00FB0FC9" w:rsidP="006B0DCE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S</w:t>
            </w:r>
          </w:p>
        </w:tc>
      </w:tr>
    </w:tbl>
    <w:p w14:paraId="1362F299" w14:textId="77777777" w:rsidR="00FB0FC9" w:rsidRPr="00EC1116" w:rsidRDefault="00FB0FC9" w:rsidP="00FB0FC9">
      <w:pPr>
        <w:spacing w:before="120"/>
        <w:rPr>
          <w:b/>
          <w:color w:val="000000" w:themeColor="text1"/>
          <w:lang w:val="en-US"/>
        </w:rPr>
      </w:pPr>
      <w:r w:rsidRPr="00EC1116">
        <w:rPr>
          <w:b/>
          <w:color w:val="000000" w:themeColor="text1"/>
          <w:lang w:val="en-US"/>
        </w:rPr>
        <w:t>EUCAST breakpoints for administered antibiotics (MIC breakpoint (mg/L</w:t>
      </w:r>
      <w:proofErr w:type="gramStart"/>
      <w:r w:rsidRPr="00EC1116">
        <w:rPr>
          <w:b/>
          <w:color w:val="000000" w:themeColor="text1"/>
          <w:lang w:val="en-US"/>
        </w:rPr>
        <w:t>))</w:t>
      </w:r>
      <w:r w:rsidRPr="00EC1116">
        <w:rPr>
          <w:color w:val="000000" w:themeColor="text1"/>
          <w:vertAlign w:val="superscript"/>
          <w:lang w:val="en-US"/>
        </w:rPr>
        <w:t>b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6"/>
        <w:gridCol w:w="1204"/>
        <w:gridCol w:w="1276"/>
        <w:gridCol w:w="1276"/>
        <w:gridCol w:w="1276"/>
        <w:gridCol w:w="1417"/>
        <w:gridCol w:w="1418"/>
      </w:tblGrid>
      <w:tr w:rsidR="00FB0FC9" w:rsidRPr="00EC1116" w14:paraId="07BE6508" w14:textId="77777777" w:rsidTr="00FB0FC9">
        <w:trPr>
          <w:trHeight w:hRule="exact" w:val="288"/>
        </w:trPr>
        <w:tc>
          <w:tcPr>
            <w:tcW w:w="1626" w:type="dxa"/>
            <w:shd w:val="clear" w:color="auto" w:fill="auto"/>
            <w:noWrap/>
            <w:vAlign w:val="center"/>
          </w:tcPr>
          <w:p w14:paraId="5601918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Strain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537C501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ERY</w:t>
            </w:r>
            <w:r w:rsidRPr="00EC1116">
              <w:rPr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D614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GEN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D89C5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MERO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238AF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VAN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752FD8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CIP</w:t>
            </w:r>
          </w:p>
        </w:tc>
        <w:tc>
          <w:tcPr>
            <w:tcW w:w="1418" w:type="dxa"/>
            <w:vAlign w:val="center"/>
          </w:tcPr>
          <w:p w14:paraId="5EB959FF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</w:rPr>
              <w:t>CLI</w:t>
            </w:r>
          </w:p>
        </w:tc>
      </w:tr>
      <w:tr w:rsidR="00FB0FC9" w:rsidRPr="00EC1116" w14:paraId="7AE5D219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2E368BC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A. baumannii </w:t>
            </w:r>
            <w:r w:rsidRPr="00EC1116">
              <w:rPr>
                <w:color w:val="000000" w:themeColor="text1"/>
              </w:rPr>
              <w:t>Ab5075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D9CD051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0A5C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S&lt;=4; R&gt;4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14313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B1AD41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0640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S&lt;=1; R&gt;1</w:t>
            </w:r>
          </w:p>
        </w:tc>
        <w:tc>
          <w:tcPr>
            <w:tcW w:w="1418" w:type="dxa"/>
            <w:vAlign w:val="center"/>
          </w:tcPr>
          <w:p w14:paraId="4919B948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1FB009CD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5DBA0C34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>E. coli</w:t>
            </w:r>
            <w:r w:rsidRPr="00EC1116">
              <w:rPr>
                <w:color w:val="000000" w:themeColor="text1"/>
              </w:rPr>
              <w:t xml:space="preserve"> E38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573224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79DA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687DB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ABB22B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DEE99F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S&lt;=0.5; R&gt;1</w:t>
            </w:r>
          </w:p>
        </w:tc>
        <w:tc>
          <w:tcPr>
            <w:tcW w:w="1418" w:type="dxa"/>
            <w:vAlign w:val="center"/>
          </w:tcPr>
          <w:p w14:paraId="38B555F9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7C00DF0B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3F74B6D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E. cloacae </w:t>
            </w:r>
            <w:r w:rsidRPr="00EC1116">
              <w:rPr>
                <w:color w:val="000000" w:themeColor="text1"/>
              </w:rPr>
              <w:t>218R1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B9841BB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E9008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8485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D003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0EDFBB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S&lt;=0.25; R&gt;0.5</w:t>
            </w:r>
          </w:p>
        </w:tc>
        <w:tc>
          <w:tcPr>
            <w:tcW w:w="1418" w:type="dxa"/>
            <w:vAlign w:val="center"/>
          </w:tcPr>
          <w:p w14:paraId="3BA9CBEC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6F8F2963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48799FAF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E. faecium </w:t>
            </w:r>
            <w:r w:rsidRPr="00EC1116">
              <w:rPr>
                <w:color w:val="000000" w:themeColor="text1"/>
              </w:rPr>
              <w:t>#1-1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CEFCB9F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84C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EA980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D5DE3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S&lt;=4; R&gt;4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BAAFE3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S&lt;=4; R&gt;4</w:t>
            </w:r>
          </w:p>
        </w:tc>
        <w:tc>
          <w:tcPr>
            <w:tcW w:w="1418" w:type="dxa"/>
            <w:vAlign w:val="center"/>
          </w:tcPr>
          <w:p w14:paraId="1BFA6205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2975C6EF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6233B76B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K. pneumoniae </w:t>
            </w:r>
            <w:r w:rsidRPr="00EC1116">
              <w:rPr>
                <w:color w:val="000000" w:themeColor="text1"/>
              </w:rPr>
              <w:t>KPN649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51078D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871F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93B31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A0A98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9595D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S&lt;=0.5; R&gt;1</w:t>
            </w:r>
          </w:p>
        </w:tc>
        <w:tc>
          <w:tcPr>
            <w:tcW w:w="1418" w:type="dxa"/>
            <w:vAlign w:val="center"/>
          </w:tcPr>
          <w:p w14:paraId="0AA2FAA2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409A83CF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265D8D8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P. aeruginosa </w:t>
            </w:r>
            <w:r w:rsidRPr="00EC1116">
              <w:rPr>
                <w:color w:val="000000" w:themeColor="text1"/>
              </w:rPr>
              <w:t>LESB58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E0A36B2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14AA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S&lt;=4; R&gt;4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F958B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CCFD82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263153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S&lt;=0.5; R&gt;0.5</w:t>
            </w:r>
          </w:p>
        </w:tc>
        <w:tc>
          <w:tcPr>
            <w:tcW w:w="1418" w:type="dxa"/>
            <w:vAlign w:val="center"/>
          </w:tcPr>
          <w:p w14:paraId="1C3F39D6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</w:tr>
      <w:tr w:rsidR="00FB0FC9" w:rsidRPr="00EC1116" w14:paraId="6953BEF0" w14:textId="77777777" w:rsidTr="006B0DCE">
        <w:tc>
          <w:tcPr>
            <w:tcW w:w="1626" w:type="dxa"/>
            <w:shd w:val="clear" w:color="auto" w:fill="auto"/>
            <w:noWrap/>
            <w:vAlign w:val="center"/>
          </w:tcPr>
          <w:p w14:paraId="02BF777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i/>
                <w:iCs/>
                <w:color w:val="000000" w:themeColor="text1"/>
              </w:rPr>
              <w:t xml:space="preserve">S. aureus </w:t>
            </w:r>
            <w:r w:rsidRPr="00EC1116">
              <w:rPr>
                <w:color w:val="000000" w:themeColor="text1"/>
              </w:rPr>
              <w:t>LAC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656CCD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S&lt;=1; R&gt;2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D78A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S&lt;=1; R&gt;1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0A64A3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C3CB29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S&lt;=2; R&gt;2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55A6C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S&lt;=1; R&gt;1</w:t>
            </w:r>
          </w:p>
        </w:tc>
        <w:tc>
          <w:tcPr>
            <w:tcW w:w="1418" w:type="dxa"/>
            <w:vAlign w:val="center"/>
          </w:tcPr>
          <w:p w14:paraId="68ED0E8A" w14:textId="77777777" w:rsidR="00FB0FC9" w:rsidRPr="00EC1116" w:rsidRDefault="00FB0FC9" w:rsidP="006B0DCE">
            <w:pPr>
              <w:spacing w:after="160" w:line="259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S&lt;=0.25; R&gt;0.5</w:t>
            </w:r>
          </w:p>
        </w:tc>
      </w:tr>
    </w:tbl>
    <w:p w14:paraId="06E96A46" w14:textId="77777777" w:rsidR="00FB0FC9" w:rsidRPr="00EC1116" w:rsidRDefault="00FB0FC9" w:rsidP="00FB0FC9">
      <w:pPr>
        <w:pStyle w:val="PlainText"/>
        <w:widowControl w:val="0"/>
        <w:adjustRightInd w:val="0"/>
        <w:snapToGrid w:val="0"/>
        <w:jc w:val="both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EC111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CA"/>
        </w:rPr>
        <w:t>a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http://www.eucast.org/clinical_breakpoints (website version 8.0 accessed Apr. 13, 2018)</w:t>
      </w:r>
    </w:p>
    <w:p w14:paraId="439EB2AE" w14:textId="77777777" w:rsidR="00FB0FC9" w:rsidRPr="00EC1116" w:rsidRDefault="00FB0FC9" w:rsidP="00FB0FC9">
      <w:pPr>
        <w:spacing w:line="240" w:lineRule="auto"/>
        <w:rPr>
          <w:color w:val="000000" w:themeColor="text1"/>
          <w:vertAlign w:val="superscript"/>
          <w:lang w:val="en-CA"/>
        </w:rPr>
      </w:pPr>
      <w:r w:rsidRPr="00EC1116">
        <w:rPr>
          <w:color w:val="000000" w:themeColor="text1"/>
          <w:vertAlign w:val="superscript"/>
          <w:lang w:val="en-CA"/>
        </w:rPr>
        <w:t xml:space="preserve">b </w:t>
      </w:r>
      <w:r w:rsidRPr="00EC1116">
        <w:rPr>
          <w:color w:val="000000" w:themeColor="text1"/>
          <w:lang w:val="en-CA"/>
        </w:rPr>
        <w:t xml:space="preserve">S, sensitive; R, resistant; </w:t>
      </w:r>
      <w:r w:rsidRPr="00EC1116">
        <w:rPr>
          <w:bCs/>
          <w:color w:val="000000" w:themeColor="text1"/>
          <w:lang w:val="en-CA"/>
        </w:rPr>
        <w:t>NA, not applicable</w:t>
      </w:r>
    </w:p>
    <w:p w14:paraId="3A39A057" w14:textId="06A3E10D" w:rsidR="00FB0FC9" w:rsidRPr="00EC1116" w:rsidRDefault="00FB0FC9" w:rsidP="00FB0FC9">
      <w:pPr>
        <w:pStyle w:val="PlainText"/>
        <w:widowControl w:val="0"/>
        <w:adjustRightInd w:val="0"/>
        <w:snapToGrid w:val="0"/>
        <w:jc w:val="both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EC111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CA"/>
        </w:rPr>
        <w:t>c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 AZA, Aztreonam; AZM, Azithromycin; CAM, Chloramphenicol; CAZ, Ceftazidime; </w:t>
      </w:r>
      <w:r>
        <w:rPr>
          <w:rFonts w:ascii="Times New Roman" w:hAnsi="Times New Roman"/>
          <w:color w:val="000000" w:themeColor="text1"/>
          <w:sz w:val="24"/>
          <w:szCs w:val="24"/>
          <w:lang w:val="en-CA"/>
        </w:rPr>
        <w:t>CIP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>, C</w:t>
      </w:r>
      <w:r>
        <w:rPr>
          <w:rFonts w:ascii="Times New Roman" w:hAnsi="Times New Roman"/>
          <w:color w:val="000000" w:themeColor="text1"/>
          <w:sz w:val="24"/>
          <w:szCs w:val="24"/>
          <w:lang w:val="en-CA"/>
        </w:rPr>
        <w:t>iprofloxacin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; COL, Colistin; ERY, Erythromycin; GEN, </w:t>
      </w:r>
      <w:r>
        <w:rPr>
          <w:rFonts w:ascii="Times New Roman" w:hAnsi="Times New Roman"/>
          <w:color w:val="000000" w:themeColor="text1"/>
          <w:sz w:val="24"/>
          <w:szCs w:val="24"/>
          <w:lang w:val="en-CA"/>
        </w:rPr>
        <w:t>G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>entamicin; MERO, Meropenem;</w:t>
      </w:r>
      <w:r w:rsidRPr="00EC1116">
        <w:rPr>
          <w:color w:val="000000" w:themeColor="text1"/>
          <w:lang w:val="en-CA"/>
        </w:rPr>
        <w:t xml:space="preserve"> </w:t>
      </w:r>
      <w:r w:rsidRPr="00EC1116">
        <w:rPr>
          <w:rFonts w:ascii="Times New Roman" w:hAnsi="Times New Roman"/>
          <w:color w:val="000000" w:themeColor="text1"/>
          <w:sz w:val="24"/>
          <w:szCs w:val="24"/>
          <w:lang w:val="en-CA"/>
        </w:rPr>
        <w:t>RIF, Rifampicin; TOB, Tobramycin; VAN, Vancomycin</w:t>
      </w:r>
    </w:p>
    <w:p w14:paraId="4FC90F5C" w14:textId="77777777" w:rsidR="00FB0FC9" w:rsidRPr="00EC1116" w:rsidRDefault="00FB0FC9" w:rsidP="00FB0FC9">
      <w:pPr>
        <w:rPr>
          <w:b/>
          <w:color w:val="000000" w:themeColor="text1"/>
          <w:lang w:val="en-US"/>
        </w:rPr>
        <w:sectPr w:rsidR="00FB0FC9" w:rsidRPr="00EC1116" w:rsidSect="00001849">
          <w:pgSz w:w="12240" w:h="15840"/>
          <w:pgMar w:top="754" w:right="1440" w:bottom="914" w:left="1440" w:header="720" w:footer="720" w:gutter="0"/>
          <w:lnNumType w:countBy="1" w:restart="continuous"/>
          <w:cols w:space="720"/>
          <w:docGrid w:linePitch="360"/>
        </w:sectPr>
      </w:pPr>
    </w:p>
    <w:p w14:paraId="6F5F0985" w14:textId="77777777" w:rsidR="00FB0FC9" w:rsidRPr="00EC1116" w:rsidRDefault="00FB0FC9" w:rsidP="00FB0FC9">
      <w:pPr>
        <w:rPr>
          <w:color w:val="000000" w:themeColor="text1"/>
          <w:lang w:val="en-CA"/>
        </w:rPr>
      </w:pPr>
      <w:r w:rsidRPr="00EC1116">
        <w:rPr>
          <w:b/>
          <w:color w:val="000000" w:themeColor="text1"/>
          <w:lang w:val="en-US"/>
        </w:rPr>
        <w:lastRenderedPageBreak/>
        <w:t>Pharmacological information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8"/>
        <w:gridCol w:w="1656"/>
        <w:gridCol w:w="2856"/>
        <w:gridCol w:w="1365"/>
        <w:gridCol w:w="1550"/>
        <w:gridCol w:w="1114"/>
      </w:tblGrid>
      <w:tr w:rsidR="00FB0FC9" w:rsidRPr="00EC1116" w14:paraId="603AB2EE" w14:textId="77777777" w:rsidTr="006B0DCE">
        <w:tc>
          <w:tcPr>
            <w:tcW w:w="1618" w:type="dxa"/>
            <w:shd w:val="clear" w:color="auto" w:fill="auto"/>
            <w:noWrap/>
            <w:vAlign w:val="bottom"/>
            <w:hideMark/>
          </w:tcPr>
          <w:p w14:paraId="2BFD3000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</w:p>
          <w:p w14:paraId="2B272D11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>Antibiotic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8F8C071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>Class</w:t>
            </w:r>
          </w:p>
        </w:tc>
        <w:tc>
          <w:tcPr>
            <w:tcW w:w="2865" w:type="dxa"/>
            <w:shd w:val="clear" w:color="auto" w:fill="auto"/>
            <w:vAlign w:val="bottom"/>
            <w:hideMark/>
          </w:tcPr>
          <w:p w14:paraId="19FB6BAC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>Mechanism of action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D5E56F0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>Dose IV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73A0A89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 xml:space="preserve">Mean peak serum </w:t>
            </w:r>
            <w:proofErr w:type="spellStart"/>
            <w:r w:rsidRPr="00EC1116">
              <w:rPr>
                <w:b/>
                <w:color w:val="000000" w:themeColor="text1"/>
                <w:lang w:val="en-US"/>
              </w:rPr>
              <w:t>concentration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8B2D8F9" w14:textId="77777777" w:rsidR="00FB0FC9" w:rsidRPr="00EC1116" w:rsidRDefault="00FB0FC9" w:rsidP="006B0DCE">
            <w:pPr>
              <w:spacing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C1116">
              <w:rPr>
                <w:b/>
                <w:color w:val="000000" w:themeColor="text1"/>
                <w:lang w:val="en-US"/>
              </w:rPr>
              <w:t>Reference</w:t>
            </w:r>
          </w:p>
        </w:tc>
      </w:tr>
      <w:tr w:rsidR="00FB0FC9" w:rsidRPr="00EC1116" w14:paraId="406CE692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46EF3292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Ciprofloxacin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6173EA4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Fluoroquinolone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36EF5419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Inhibits DNA gyrase, and topoisomerase type IV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67A26A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400 mg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672A0A9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4.6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/ml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52E543F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fldChar w:fldCharType="begin"/>
            </w:r>
            <w:r w:rsidRPr="00EC1116">
              <w:rPr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&lt;EndNote&gt;&lt;Cite&gt;&lt;Author&gt;FDA&lt;/Author&gt;&lt;Year&gt;2017&lt;/Year&gt;&lt;RecNum&gt;10&lt;/RecNum&gt;&lt;DisplayText&gt;[40]&lt;/DisplayText&gt;&lt;record&gt;&lt;rec-number&gt;10&lt;/rec-number&gt;&lt;foreign-keys&gt;&lt;key app="EN" db-id="fxvrdxxamsf0xlerserxv2zer5eex5as5zva" timestamp="1510602580"&gt;10&lt;/key&gt;&lt;/foreign-keys&gt;&lt;ref-type name="Journal Article"&gt;17&lt;/ref-type&gt;&lt;contributors&gt;&lt;authors&gt;&lt;author&gt;FDA, Cip&lt;/author&gt;&lt;/authors&gt;&lt;/contributors&gt;&lt;titles&gt;&lt;title&gt;&lt;style face="normal" font="default" size="100%"&gt;Ciprofloxacin [package insert], CIPRO® IV, &lt;/style&gt;&lt;style face="underline" font="default" size="100%"&gt;https://www.accessdata.fda.gov/drugsatfda_docs/label/2013/019857s062lbl.pdf&lt;/style&gt;&lt;/title&gt;&lt;/titles&gt;&lt;dates&gt;&lt;year&gt;2017&lt;/year&gt;&lt;/dates&gt;&lt;urls&gt;&lt;/urls&gt;&lt;/record&gt;&lt;/Cite&gt;&lt;/EndNote&gt;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40" w:tooltip="FDA, 2017 #10" w:history="1">
              <w:r w:rsidRPr="00EC1116">
                <w:rPr>
                  <w:noProof/>
                  <w:color w:val="000000" w:themeColor="text1"/>
                  <w:lang w:val="en-US"/>
                </w:rPr>
                <w:t>40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FB0FC9" w:rsidRPr="00EC1116" w14:paraId="46605E6F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2CD63D5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Erythromycin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31FC0554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Macrolide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2C652F6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Binds 50S subunit of rRNA; protein synthesis inhibitor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0D730C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500 mg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1A76C691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10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/ml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59AC69B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fldChar w:fldCharType="begin"/>
            </w:r>
            <w:r w:rsidRPr="00EC1116">
              <w:rPr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&lt;EndNote&gt;&lt;Cite&gt;&lt;Author&gt;FDA&lt;/Author&gt;&lt;Year&gt;2017&lt;/Year&gt;&lt;RecNum&gt;11&lt;/RecNum&gt;&lt;DisplayText&gt;[41]&lt;/DisplayText&gt;&lt;record&gt;&lt;rec-number&gt;11&lt;/rec-number&gt;&lt;foreign-keys&gt;&lt;key app="EN" db-id="fxvrdxxamsf0xlerserxv2zer5eex5as5zva" timestamp="1510602615"&gt;11&lt;/key&gt;&lt;/foreign-keys&gt;&lt;ref-type name="Journal Article"&gt;17&lt;/ref-type&gt;&lt;contributors&gt;&lt;authors&gt;&lt;author&gt;FDA, Ery&lt;/author&gt;&lt;/authors&gt;&lt;/contributors&gt;&lt;titles&gt;&lt;title&gt;&lt;style face="normal" font="default" size="100%"&gt;Erythromycin [package insert], Erythrocin™ Lactobionate - IV, &lt;/style&gt;&lt;style face="underline" font="default" size="100%"&gt;https://www.accessdata.fda.gov/drugsatfda_docs/label/2013/050609s034lbl.pdf&lt;/style&gt;&lt;style face="normal" font="default" size="100%"&gt;.&lt;/style&gt;&lt;/title&gt;&lt;/titles&gt;&lt;dates&gt;&lt;year&gt;2017&lt;/year&gt;&lt;/dates&gt;&lt;urls&gt;&lt;/urls&gt;&lt;/record&gt;&lt;/Cite&gt;&lt;/EndNote&gt;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41" w:tooltip="FDA, 2017 #11" w:history="1">
              <w:r w:rsidRPr="00EC1116">
                <w:rPr>
                  <w:noProof/>
                  <w:color w:val="000000" w:themeColor="text1"/>
                  <w:lang w:val="en-US"/>
                </w:rPr>
                <w:t>41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FB0FC9" w:rsidRPr="00EC1116" w14:paraId="440FF1BA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7A1390B4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Meropenem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BA33510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Carbapenem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1F37816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Cell wall synthesis inhibitor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F6C170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500 mg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60BCFDE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23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</w:t>
            </w:r>
            <w:proofErr w:type="spellStart"/>
            <w:r w:rsidRPr="00EC1116">
              <w:rPr>
                <w:color w:val="000000" w:themeColor="text1"/>
                <w:lang w:val="en-US"/>
              </w:rPr>
              <w:t>ml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D6558E4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noProof/>
                <w:color w:val="000000" w:themeColor="text1"/>
                <w:lang w:val="en-US"/>
              </w:rPr>
              <w:fldChar w:fldCharType="begin"/>
            </w:r>
            <w:r w:rsidRPr="00EC1116">
              <w:rPr>
                <w:noProof/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&lt;EndNote&gt;&lt;Cite&gt;&lt;Author&gt;FDA&lt;/Author&gt;&lt;Year&gt;2017&lt;/Year&gt;&lt;RecNum&gt;12&lt;/RecNum&gt;&lt;DisplayText&gt;[13]&lt;/DisplayText&gt;&lt;record&gt;&lt;rec-number&gt;12&lt;/rec-number&gt;&lt;foreign-keys&gt;&lt;key app="EN" db-id="fxvrdxxamsf0xlerserxv2zer5eex5as5zva" timestamp="1510602654"&gt;12&lt;/key&gt;&lt;/foreign-keys&gt;&lt;ref-type name="Journal Article"&gt;17&lt;/ref-type&gt;&lt;contributors&gt;&lt;authors&gt;&lt;author&gt;FDA, Mero&lt;/author&gt;&lt;/authors&gt;&lt;/contributors&gt;&lt;titles&gt;&lt;title&gt;&lt;style face="normal" font="default" size="100%"&gt;Meropenem [package insert], MERREM® I.V., &lt;/style&gt;&lt;style face="underline" font="default" size="100%"&gt;https://www.accessdata.fda.gov/drugsatfda_docs/label/2008/050706s022lbl.pdf&lt;/style&gt;&lt;/title&gt;&lt;/titles&gt;&lt;dates&gt;&lt;year&gt;2017&lt;/year&gt;&lt;/dates&gt;&lt;urls&gt;&lt;/urls&gt;&lt;/record&gt;&lt;/Cite&gt;&lt;/EndNote&gt;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noProof/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13" w:tooltip="FDA, 2017 #12" w:history="1">
              <w:r w:rsidRPr="00EC1116">
                <w:rPr>
                  <w:noProof/>
                  <w:color w:val="000000" w:themeColor="text1"/>
                  <w:lang w:val="en-US"/>
                </w:rPr>
                <w:t>13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noProof/>
                <w:color w:val="000000" w:themeColor="text1"/>
                <w:lang w:val="en-US"/>
              </w:rPr>
              <w:fldChar w:fldCharType="end"/>
            </w:r>
          </w:p>
        </w:tc>
      </w:tr>
      <w:tr w:rsidR="00FB0FC9" w:rsidRPr="00EC1116" w14:paraId="47C80DBC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2B950AD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Gentamicin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A58CA1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Aminoglycoside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B4E055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Binds 30S subunit of ribosomes; protein synthesis inhibitor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B2F8F6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 mg/</w:t>
            </w:r>
            <w:proofErr w:type="spellStart"/>
            <w:r w:rsidRPr="00EC1116">
              <w:rPr>
                <w:color w:val="000000" w:themeColor="text1"/>
                <w:lang w:val="en-US"/>
              </w:rPr>
              <w:t>kg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A9E4AF8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&gt;4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/ml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25AF0E6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fldChar w:fldCharType="begin"/>
            </w:r>
            <w:r w:rsidRPr="00EC1116">
              <w:rPr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&lt;EndNote&gt;&lt;Cite&gt;&lt;Author&gt;FDA&lt;/Author&gt;&lt;Year&gt;2017&lt;/Year&gt;&lt;RecNum&gt;13&lt;/RecNum&gt;&lt;DisplayText&gt;[42]&lt;/DisplayText&gt;&lt;record&gt;&lt;rec-number&gt;13&lt;/rec-number&gt;&lt;foreign-keys&gt;&lt;key app="EN" db-id="fxvrdxxamsf0xlerserxv2zer5eex5as5zva" timestamp="1510602684"&gt;13&lt;/key&gt;&lt;/foreign-keys&gt;&lt;ref-type name="Journal Article"&gt;17&lt;/ref-type&gt;&lt;contributors&gt;&lt;authors&gt;&lt;author&gt;FDA, Gen&lt;/author&gt;&lt;/authors&gt;&lt;/contributors&gt;&lt;titles&gt;&lt;title&gt;&lt;style face="normal" font="default" size="100%"&gt;Gentamicin [package insert], &lt;/style&gt;&lt;style face="underline" font="default" size="100%"&gt;https://www.accessdata.fda.gov/drugsatfda_docs/label/2014/062366s033lbl.pdf&lt;/style&gt;&lt;/title&gt;&lt;/titles&gt;&lt;dates&gt;&lt;year&gt;2017&lt;/year&gt;&lt;/dates&gt;&lt;urls&gt;&lt;/urls&gt;&lt;/record&gt;&lt;/Cite&gt;&lt;/EndNote&gt;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42" w:tooltip="FDA, 2017 #13" w:history="1">
              <w:r w:rsidRPr="00EC1116">
                <w:rPr>
                  <w:noProof/>
                  <w:color w:val="000000" w:themeColor="text1"/>
                  <w:lang w:val="en-US"/>
                </w:rPr>
                <w:t>42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FB0FC9" w:rsidRPr="00EC1116" w14:paraId="43266F7C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60C3C55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Clindamycin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517708A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EC1116">
              <w:rPr>
                <w:color w:val="000000" w:themeColor="text1"/>
                <w:lang w:val="en-US"/>
              </w:rPr>
              <w:t>Lincosamide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5E93CB47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Binds 50S subunit of rRNA; protein synthesis inhibitor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6EA501C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900 mg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461042E6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14.1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</w:t>
            </w:r>
            <w:proofErr w:type="spellStart"/>
            <w:r w:rsidRPr="00EC1116">
              <w:rPr>
                <w:color w:val="000000" w:themeColor="text1"/>
                <w:lang w:val="en-US"/>
              </w:rPr>
              <w:t>ml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78E34DA3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fldChar w:fldCharType="begin"/>
            </w:r>
            <w:r w:rsidRPr="00EC1116">
              <w:rPr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&lt;EndNote&gt;&lt;Cite&gt;&lt;Author&gt;FDA&lt;/Author&gt;&lt;Year&gt;2017&lt;/Year&gt;&lt;RecNum&gt;35&lt;/RecNum&gt;&lt;DisplayText&gt;[43]&lt;/DisplayText&gt;&lt;record&gt;&lt;rec-number&gt;35&lt;/rec-number&gt;&lt;foreign-keys&gt;&lt;key app="EN" db-id="fxvrdxxamsf0xlerserxv2zer5eex5as5zva" timestamp="1511901693"&gt;35&lt;/key&gt;&lt;/foreign-keys&gt;&lt;ref-type name="Journal Article"&gt;17&lt;/ref-type&gt;&lt;contributors&gt;&lt;authors&gt;&lt;author&gt;FDA, Cli&lt;/author&gt;&lt;/authors&gt;&lt;/contributors&gt;&lt;titles&gt;&lt;title&gt;&lt;style face="normal" font="default" size="100%"&gt;Clindamycin [package insert], Cleocin Phosphate®, &lt;/style&gt;&lt;style face="underline" font="default" size="100%"&gt;https://www.accessdata.fda.gov/drugsatfda_docs/label/2008/050441s055,050639s016lbl.pdf&lt;/style&gt;&lt;/title&gt;&lt;/titles&gt;&lt;dates&gt;&lt;year&gt;2017&lt;/year&gt;&lt;/dates&gt;&lt;urls&gt;&lt;/urls&gt;&lt;/record&gt;&lt;/Cite&gt;&lt;/EndNote&gt;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43" w:tooltip="FDA, 2017 #35" w:history="1">
              <w:r w:rsidRPr="00EC1116">
                <w:rPr>
                  <w:noProof/>
                  <w:color w:val="000000" w:themeColor="text1"/>
                  <w:lang w:val="en-US"/>
                </w:rPr>
                <w:t>43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FB0FC9" w:rsidRPr="00EC1116" w14:paraId="089A54E2" w14:textId="77777777" w:rsidTr="006B0DCE">
        <w:tc>
          <w:tcPr>
            <w:tcW w:w="1618" w:type="dxa"/>
            <w:shd w:val="clear" w:color="auto" w:fill="auto"/>
            <w:noWrap/>
            <w:vAlign w:val="center"/>
            <w:hideMark/>
          </w:tcPr>
          <w:p w14:paraId="348FB8E5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Vancomycin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14:paraId="08B502A9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EC1116">
              <w:rPr>
                <w:color w:val="000000" w:themeColor="text1"/>
                <w:lang w:val="en-US"/>
              </w:rPr>
              <w:t>Glycopeptide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2333BC3A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Gram-positive cell wall synthesis inhibitor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2C8C4B4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1000 mg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3B2EF9BE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63 </w:t>
            </w:r>
            <w:proofErr w:type="spellStart"/>
            <w:r w:rsidRPr="00EC1116">
              <w:rPr>
                <w:color w:val="000000" w:themeColor="text1"/>
                <w:lang w:val="en-US"/>
              </w:rPr>
              <w:t>μg</w:t>
            </w:r>
            <w:proofErr w:type="spellEnd"/>
            <w:r w:rsidRPr="00EC1116">
              <w:rPr>
                <w:color w:val="000000" w:themeColor="text1"/>
                <w:lang w:val="en-US"/>
              </w:rPr>
              <w:t>/ml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42FCB63" w14:textId="77777777" w:rsidR="00FB0FC9" w:rsidRPr="00EC1116" w:rsidRDefault="00FB0FC9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fldChar w:fldCharType="begin"/>
            </w:r>
            <w:r w:rsidRPr="00EC1116">
              <w:rPr>
                <w:color w:val="000000" w:themeColor="text1"/>
                <w:lang w:val="en-US"/>
              </w:rPr>
              <w:instrText xml:space="preserve"> ADDIN EN.CITE &lt;EndNote&gt;&lt;Cite&gt;&lt;Author&gt;FDA&lt;/Author&gt;&lt;Year&gt;2017&lt;/Year&gt;&lt;RecNum&gt;36&lt;/RecNum&gt;&lt;DisplayText&gt;[44]&lt;/DisplayText&gt;&lt;record&gt;&lt;rec-number&gt;36&lt;/rec-number&gt;&lt;foreign-keys&gt;&lt;key app="EN" db-id="fxvrdxxamsf0xlerserxv2zer5eex5as5zva" timestamp="1511901750"&gt;36&lt;/key&gt;&lt;/foreign-keys&gt;&lt;ref-type name="Journal Article"&gt;17&lt;/ref-type&gt;&lt;contributors&gt;&lt;authors&gt;&lt;author&gt;FDA, Van&lt;/author&gt;&lt;/authors&gt;&lt;/contributors&gt;&lt;titles&gt;&lt;title&gt;&lt;style face="normal" font="default" size="100%"&gt;Vancomycin [package insert], Vancomycin Injection, USP, &lt;/style&gt;&lt;style face="underline" font="default" size="100%"&gt;https://www.accessdata.fda.gov/drugsatfda_docs/label/2015/050671s022lbl.pdf&lt;/style&gt;&lt;/title&gt;&lt;/titles&gt;&lt;dates&gt;&lt;year&gt;2017&lt;/year&gt;&lt;/dates&gt;&lt;urls&gt;&lt;/urls&gt;&lt;/record&gt;&lt;/Cite&gt;&lt;/EndNote&gt;</w:instrText>
            </w:r>
            <w:r w:rsidRPr="00EC1116">
              <w:rPr>
                <w:color w:val="000000" w:themeColor="text1"/>
                <w:lang w:val="en-US"/>
              </w:rPr>
              <w:fldChar w:fldCharType="separate"/>
            </w:r>
            <w:r w:rsidRPr="00EC1116">
              <w:rPr>
                <w:noProof/>
                <w:color w:val="000000" w:themeColor="text1"/>
                <w:lang w:val="en-US"/>
              </w:rPr>
              <w:t>[</w:t>
            </w:r>
            <w:hyperlink w:anchor="_ENREF_44" w:tooltip="FDA, 2017 #36" w:history="1">
              <w:r w:rsidRPr="00EC1116">
                <w:rPr>
                  <w:noProof/>
                  <w:color w:val="000000" w:themeColor="text1"/>
                  <w:lang w:val="en-US"/>
                </w:rPr>
                <w:t>44</w:t>
              </w:r>
            </w:hyperlink>
            <w:r w:rsidRPr="00EC1116">
              <w:rPr>
                <w:noProof/>
                <w:color w:val="000000" w:themeColor="text1"/>
                <w:lang w:val="en-US"/>
              </w:rPr>
              <w:t>]</w:t>
            </w:r>
            <w:r w:rsidRPr="00EC1116">
              <w:rPr>
                <w:color w:val="000000" w:themeColor="text1"/>
                <w:lang w:val="en-US"/>
              </w:rPr>
              <w:fldChar w:fldCharType="end"/>
            </w:r>
          </w:p>
        </w:tc>
      </w:tr>
    </w:tbl>
    <w:p w14:paraId="23B71342" w14:textId="77777777" w:rsidR="00FB0FC9" w:rsidRPr="00EC1116" w:rsidRDefault="00FB0FC9" w:rsidP="00FB0FC9">
      <w:pPr>
        <w:spacing w:line="240" w:lineRule="auto"/>
        <w:rPr>
          <w:color w:val="000000" w:themeColor="text1"/>
          <w:lang w:val="en-CA"/>
        </w:rPr>
      </w:pPr>
      <w:r w:rsidRPr="00EC1116">
        <w:rPr>
          <w:color w:val="000000" w:themeColor="text1"/>
          <w:vertAlign w:val="superscript"/>
          <w:lang w:val="en-CA"/>
        </w:rPr>
        <w:t>d</w:t>
      </w:r>
      <w:r w:rsidRPr="00EC1116">
        <w:rPr>
          <w:color w:val="000000" w:themeColor="text1"/>
          <w:lang w:val="en-CA"/>
        </w:rPr>
        <w:t xml:space="preserve"> 1 h IV infusion</w:t>
      </w:r>
    </w:p>
    <w:p w14:paraId="416A8472" w14:textId="77777777" w:rsidR="00FB0FC9" w:rsidRPr="00EC1116" w:rsidRDefault="00FB0FC9" w:rsidP="00FB0FC9">
      <w:pPr>
        <w:spacing w:line="240" w:lineRule="auto"/>
        <w:rPr>
          <w:color w:val="000000" w:themeColor="text1"/>
          <w:lang w:val="en-CA"/>
        </w:rPr>
      </w:pPr>
      <w:r w:rsidRPr="00EC1116">
        <w:rPr>
          <w:color w:val="000000" w:themeColor="text1"/>
          <w:vertAlign w:val="superscript"/>
          <w:lang w:val="en-CA"/>
        </w:rPr>
        <w:t>e</w:t>
      </w:r>
      <w:r w:rsidRPr="00EC1116">
        <w:rPr>
          <w:color w:val="000000" w:themeColor="text1"/>
          <w:lang w:val="en-CA"/>
        </w:rPr>
        <w:t xml:space="preserve"> 30 min IV infusion</w:t>
      </w:r>
    </w:p>
    <w:p w14:paraId="2E67EF78" w14:textId="77777777" w:rsidR="00FB0FC9" w:rsidRPr="00EC1116" w:rsidRDefault="00FB0FC9" w:rsidP="00FB0FC9">
      <w:pPr>
        <w:spacing w:line="240" w:lineRule="auto"/>
        <w:rPr>
          <w:color w:val="000000" w:themeColor="text1"/>
          <w:lang w:val="en-CA"/>
        </w:rPr>
      </w:pPr>
      <w:r w:rsidRPr="00EC1116">
        <w:rPr>
          <w:color w:val="000000" w:themeColor="text1"/>
          <w:vertAlign w:val="superscript"/>
          <w:lang w:val="en-CA"/>
        </w:rPr>
        <w:t>f</w:t>
      </w:r>
      <w:r w:rsidRPr="00EC1116">
        <w:rPr>
          <w:color w:val="000000" w:themeColor="text1"/>
          <w:lang w:val="en-CA"/>
        </w:rPr>
        <w:t xml:space="preserve"> applied intramuscular (mean peak concentration up to four times the single IM dose) </w:t>
      </w:r>
    </w:p>
    <w:p w14:paraId="645A9134" w14:textId="6430BC8A" w:rsidR="00FB0FC9" w:rsidRDefault="00FB0FC9" w:rsidP="00FB0FC9">
      <w:pPr>
        <w:spacing w:after="200" w:line="276" w:lineRule="auto"/>
        <w:jc w:val="left"/>
        <w:rPr>
          <w:b/>
          <w:color w:val="000000" w:themeColor="text1"/>
          <w:lang w:val="en-CA"/>
        </w:rPr>
      </w:pPr>
    </w:p>
    <w:p w14:paraId="59D5C4FD" w14:textId="77777777" w:rsidR="003826D4" w:rsidRPr="003826D4" w:rsidRDefault="003826D4" w:rsidP="003826D4">
      <w:pPr>
        <w:widowControl w:val="0"/>
        <w:spacing w:after="120"/>
        <w:jc w:val="center"/>
        <w:outlineLvl w:val="0"/>
        <w:rPr>
          <w:lang w:val="en-CA"/>
        </w:rPr>
      </w:pPr>
      <w:bookmarkStart w:id="0" w:name="_GoBack"/>
      <w:bookmarkEnd w:id="0"/>
      <w:r w:rsidRPr="003826D4">
        <w:rPr>
          <w:b/>
          <w:lang w:val="en-CA"/>
        </w:rPr>
        <w:t>References</w:t>
      </w:r>
    </w:p>
    <w:p w14:paraId="7CA4BE98" w14:textId="77777777" w:rsidR="003826D4" w:rsidRPr="0018341E" w:rsidRDefault="003826D4" w:rsidP="003826D4">
      <w:pPr>
        <w:pStyle w:val="EndNoteBibliography"/>
        <w:jc w:val="left"/>
        <w:rPr>
          <w:lang w:val="en-CA"/>
        </w:rPr>
      </w:pPr>
      <w:bookmarkStart w:id="1" w:name="_ENREF_40"/>
      <w:r w:rsidRPr="0018341E">
        <w:rPr>
          <w:lang w:val="en-CA"/>
        </w:rPr>
        <w:t>40.</w:t>
      </w:r>
      <w:r w:rsidRPr="0018341E">
        <w:rPr>
          <w:lang w:val="en-CA"/>
        </w:rPr>
        <w:tab/>
        <w:t xml:space="preserve">FDA C. Ciprofloxacin [package insert], CIPRO® IV, </w:t>
      </w:r>
      <w:hyperlink r:id="rId4" w:history="1">
        <w:r w:rsidRPr="0018341E">
          <w:rPr>
            <w:rStyle w:val="Hyperlink"/>
            <w:lang w:val="en-CA"/>
          </w:rPr>
          <w:t>https://www.accessdata.fda.gov/drugsatfda_docs/label/2013/019857s062lbl.pdf</w:t>
        </w:r>
      </w:hyperlink>
      <w:r w:rsidRPr="0018341E">
        <w:rPr>
          <w:lang w:val="en-CA"/>
        </w:rPr>
        <w:t>. 2017.</w:t>
      </w:r>
      <w:bookmarkEnd w:id="1"/>
    </w:p>
    <w:p w14:paraId="5730C9C0" w14:textId="77777777" w:rsidR="003826D4" w:rsidRPr="0018341E" w:rsidRDefault="003826D4" w:rsidP="003826D4">
      <w:pPr>
        <w:pStyle w:val="EndNoteBibliography"/>
        <w:jc w:val="left"/>
        <w:rPr>
          <w:lang w:val="en-CA"/>
        </w:rPr>
      </w:pPr>
      <w:bookmarkStart w:id="2" w:name="_ENREF_41"/>
      <w:r w:rsidRPr="0018341E">
        <w:rPr>
          <w:lang w:val="en-CA"/>
        </w:rPr>
        <w:t>41.</w:t>
      </w:r>
      <w:r w:rsidRPr="0018341E">
        <w:rPr>
          <w:lang w:val="en-CA"/>
        </w:rPr>
        <w:tab/>
        <w:t xml:space="preserve">FDA E. Erythromycin [package insert], Erythrocin™ Lactobionate - IV, </w:t>
      </w:r>
      <w:hyperlink r:id="rId5" w:history="1">
        <w:r w:rsidRPr="0018341E">
          <w:rPr>
            <w:rStyle w:val="Hyperlink"/>
            <w:lang w:val="en-CA"/>
          </w:rPr>
          <w:t>https://www.accessdata.fda.gov/drugsatfda_docs/label/2013/050609s034lbl.pdf</w:t>
        </w:r>
      </w:hyperlink>
      <w:r w:rsidRPr="0018341E">
        <w:rPr>
          <w:lang w:val="en-CA"/>
        </w:rPr>
        <w:t>. 2017.</w:t>
      </w:r>
      <w:bookmarkEnd w:id="2"/>
    </w:p>
    <w:p w14:paraId="05B8A066" w14:textId="77777777" w:rsidR="003826D4" w:rsidRPr="0018341E" w:rsidRDefault="003826D4" w:rsidP="003826D4">
      <w:pPr>
        <w:pStyle w:val="EndNoteBibliography"/>
        <w:jc w:val="left"/>
        <w:rPr>
          <w:lang w:val="en-CA"/>
        </w:rPr>
      </w:pPr>
      <w:bookmarkStart w:id="3" w:name="_ENREF_42"/>
      <w:r w:rsidRPr="0018341E">
        <w:rPr>
          <w:lang w:val="en-CA"/>
        </w:rPr>
        <w:t>42.</w:t>
      </w:r>
      <w:r w:rsidRPr="0018341E">
        <w:rPr>
          <w:lang w:val="en-CA"/>
        </w:rPr>
        <w:tab/>
        <w:t xml:space="preserve">FDA G. Gentamicin [package insert], </w:t>
      </w:r>
      <w:hyperlink r:id="rId6" w:history="1">
        <w:r w:rsidRPr="0018341E">
          <w:rPr>
            <w:rStyle w:val="Hyperlink"/>
            <w:lang w:val="en-CA"/>
          </w:rPr>
          <w:t>https://www.accessdata.fda.gov/drugsatfda_docs/label/2014/062366s033lbl.pdf</w:t>
        </w:r>
      </w:hyperlink>
      <w:r w:rsidRPr="0018341E">
        <w:rPr>
          <w:lang w:val="en-CA"/>
        </w:rPr>
        <w:t>. 2017.</w:t>
      </w:r>
      <w:bookmarkEnd w:id="3"/>
    </w:p>
    <w:p w14:paraId="16EE0DC6" w14:textId="77777777" w:rsidR="003826D4" w:rsidRPr="0018341E" w:rsidRDefault="003826D4" w:rsidP="003826D4">
      <w:pPr>
        <w:pStyle w:val="EndNoteBibliography"/>
        <w:jc w:val="left"/>
        <w:rPr>
          <w:lang w:val="en-CA"/>
        </w:rPr>
      </w:pPr>
      <w:bookmarkStart w:id="4" w:name="_ENREF_43"/>
      <w:r w:rsidRPr="0018341E">
        <w:rPr>
          <w:lang w:val="en-CA"/>
        </w:rPr>
        <w:t>43.</w:t>
      </w:r>
      <w:r w:rsidRPr="0018341E">
        <w:rPr>
          <w:lang w:val="en-CA"/>
        </w:rPr>
        <w:tab/>
        <w:t xml:space="preserve">FDA C. Clindamycin [package insert], Cleocin Phosphate®, </w:t>
      </w:r>
      <w:hyperlink r:id="rId7" w:history="1">
        <w:r w:rsidRPr="0018341E">
          <w:rPr>
            <w:rStyle w:val="Hyperlink"/>
            <w:lang w:val="en-CA"/>
          </w:rPr>
          <w:t>https://www.accessdata.fda.gov/drugsatfda_docs/label/2008/050441s055,050639s016lbl.pdf</w:t>
        </w:r>
      </w:hyperlink>
      <w:r w:rsidRPr="0018341E">
        <w:rPr>
          <w:lang w:val="en-CA"/>
        </w:rPr>
        <w:t>. 2017.</w:t>
      </w:r>
      <w:bookmarkEnd w:id="4"/>
    </w:p>
    <w:p w14:paraId="4593188E" w14:textId="77777777" w:rsidR="003826D4" w:rsidRPr="0018341E" w:rsidRDefault="003826D4" w:rsidP="003826D4">
      <w:pPr>
        <w:pStyle w:val="EndNoteBibliography"/>
        <w:jc w:val="left"/>
        <w:rPr>
          <w:lang w:val="en-CA"/>
        </w:rPr>
      </w:pPr>
      <w:bookmarkStart w:id="5" w:name="_ENREF_44"/>
      <w:r w:rsidRPr="0018341E">
        <w:rPr>
          <w:lang w:val="en-CA"/>
        </w:rPr>
        <w:t>44.</w:t>
      </w:r>
      <w:r w:rsidRPr="0018341E">
        <w:rPr>
          <w:lang w:val="en-CA"/>
        </w:rPr>
        <w:tab/>
        <w:t xml:space="preserve">FDA V. Vancomycin [package insert], Vancomycin Injection, USP, </w:t>
      </w:r>
      <w:hyperlink r:id="rId8" w:history="1">
        <w:r w:rsidRPr="0018341E">
          <w:rPr>
            <w:rStyle w:val="Hyperlink"/>
            <w:lang w:val="en-CA"/>
          </w:rPr>
          <w:t>https://www.accessdata.fda.gov/drugsatfda_docs/label/2015/050671s022lbl.pdf</w:t>
        </w:r>
      </w:hyperlink>
      <w:r w:rsidRPr="0018341E">
        <w:rPr>
          <w:lang w:val="en-CA"/>
        </w:rPr>
        <w:t>. 2017.</w:t>
      </w:r>
      <w:bookmarkEnd w:id="5"/>
    </w:p>
    <w:p w14:paraId="392FDFAD" w14:textId="77777777" w:rsidR="003826D4" w:rsidRPr="00EC1116" w:rsidRDefault="003826D4" w:rsidP="003826D4">
      <w:pPr>
        <w:spacing w:after="200" w:line="276" w:lineRule="auto"/>
        <w:jc w:val="left"/>
        <w:rPr>
          <w:b/>
          <w:color w:val="000000" w:themeColor="text1"/>
          <w:lang w:val="en-CA"/>
        </w:rPr>
      </w:pPr>
    </w:p>
    <w:p w14:paraId="3C13406C" w14:textId="77777777" w:rsidR="00FB0FC9" w:rsidRDefault="00FB0FC9" w:rsidP="003826D4">
      <w:pPr>
        <w:jc w:val="left"/>
      </w:pPr>
    </w:p>
    <w:sectPr w:rsidR="00FB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9"/>
    <w:rsid w:val="003826D4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FCC3"/>
  <w15:chartTrackingRefBased/>
  <w15:docId w15:val="{A09940B3-8F3E-4BD6-B336-7028FDE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FC9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0FC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FB0FC9"/>
    <w:pPr>
      <w:spacing w:line="240" w:lineRule="auto"/>
      <w:jc w:val="left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0FC9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B0F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B0FC9"/>
  </w:style>
  <w:style w:type="paragraph" w:customStyle="1" w:styleId="EndNoteBibliography">
    <w:name w:val="EndNote Bibliography"/>
    <w:basedOn w:val="Normal"/>
    <w:link w:val="EndNoteBibliographyChar"/>
    <w:uiPriority w:val="99"/>
    <w:rsid w:val="003826D4"/>
    <w:pPr>
      <w:spacing w:line="240" w:lineRule="auto"/>
    </w:pPr>
    <w:rPr>
      <w:rFonts w:eastAsia="Calibri"/>
      <w:noProof/>
      <w:szCs w:val="20"/>
      <w:lang w:eastAsia="de-DE"/>
    </w:rPr>
  </w:style>
  <w:style w:type="character" w:customStyle="1" w:styleId="EndNoteBibliographyChar">
    <w:name w:val="EndNote Bibliography Char"/>
    <w:link w:val="EndNoteBibliography"/>
    <w:uiPriority w:val="99"/>
    <w:locked/>
    <w:rsid w:val="003826D4"/>
    <w:rPr>
      <w:rFonts w:ascii="Times New Roman" w:eastAsia="Calibri" w:hAnsi="Times New Roman" w:cs="Times New Roman"/>
      <w:noProof/>
      <w:sz w:val="24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3826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drugsatfda_docs/label/2015/050671s022lb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essdata.fda.gov/drugsatfda_docs/label/2008/050441s055,050639s016lb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data.fda.gov/drugsatfda_docs/label/2014/062366s033lbl.pdf" TargetMode="External"/><Relationship Id="rId5" Type="http://schemas.openxmlformats.org/officeDocument/2006/relationships/hyperlink" Target="https://www.accessdata.fda.gov/drugsatfda_docs/label/2013/050609s034lb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cessdata.fda.gov/drugsatfda_docs/label/2013/019857s062lb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Pletzer</dc:creator>
  <cp:keywords/>
  <dc:description/>
  <cp:lastModifiedBy>Daniel Pletzer</cp:lastModifiedBy>
  <cp:revision>2</cp:revision>
  <dcterms:created xsi:type="dcterms:W3CDTF">2018-05-10T22:25:00Z</dcterms:created>
  <dcterms:modified xsi:type="dcterms:W3CDTF">2018-05-10T22:48:00Z</dcterms:modified>
</cp:coreProperties>
</file>