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spacing w:line="480" w:lineRule="auto"/>
        <w:jc w:val="both"/>
        <w:rPr>
          <w:lang w:val="en-GB"/>
        </w:rPr>
      </w:pPr>
      <w:r>
        <w:rPr>
          <w:b/>
          <w:lang w:val="en-GB"/>
        </w:rPr>
        <w:t>Table S6.</w:t>
      </w:r>
      <w:r>
        <w:rPr>
          <w:lang w:val="en-GB"/>
        </w:rPr>
        <w:t xml:space="preserve"> Primer sequences used for construction of recombinant viruses</w:t>
      </w:r>
    </w:p>
    <w:tbl>
      <w:tblPr>
        <w:tblW w:w="801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6272"/>
      </w:tblGrid>
      <w:tr w:rsidR="00F10AB9" w:rsidRPr="00DD62D8" w:rsidTr="00A57B64">
        <w:trPr>
          <w:trHeight w:val="311"/>
        </w:trPr>
        <w:tc>
          <w:tcPr>
            <w:tcW w:w="173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proofErr w:type="spellStart"/>
            <w:r w:rsidRPr="00DD62D8">
              <w:rPr>
                <w:sz w:val="20"/>
                <w:szCs w:val="20"/>
              </w:rPr>
              <w:t>Primers</w:t>
            </w:r>
            <w:r w:rsidRPr="00DD62D8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27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Sequence (5’-3’)</w:t>
            </w:r>
          </w:p>
        </w:tc>
      </w:tr>
      <w:tr w:rsidR="00F10AB9" w:rsidRPr="00DD62D8" w:rsidTr="00A57B64">
        <w:trPr>
          <w:trHeight w:val="311"/>
        </w:trPr>
        <w:tc>
          <w:tcPr>
            <w:tcW w:w="1739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F10AB9" w:rsidRPr="00DD62D8" w:rsidRDefault="00F10AB9" w:rsidP="00A57B64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9127F</w:t>
            </w:r>
          </w:p>
        </w:tc>
        <w:tc>
          <w:tcPr>
            <w:tcW w:w="6272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F10AB9" w:rsidRPr="00DD62D8" w:rsidRDefault="00F10AB9" w:rsidP="00A57B64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AGA GAC GTG AGC AAG AAA GAG G</w:t>
            </w:r>
          </w:p>
        </w:tc>
      </w:tr>
      <w:tr w:rsidR="00F10AB9" w:rsidRPr="00DD62D8" w:rsidTr="00A57B64">
        <w:trPr>
          <w:trHeight w:val="311"/>
        </w:trPr>
        <w:tc>
          <w:tcPr>
            <w:tcW w:w="1739" w:type="dxa"/>
            <w:tcBorders>
              <w:top w:val="nil"/>
            </w:tcBorders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NS5-UTR-F</w:t>
            </w:r>
          </w:p>
        </w:tc>
        <w:tc>
          <w:tcPr>
            <w:tcW w:w="6272" w:type="dxa"/>
            <w:tcBorders>
              <w:top w:val="nil"/>
            </w:tcBorders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TCC ATG AAA AGA TTC AGA AAA GAA GAG GAA GAG GCA GG</w:t>
            </w:r>
          </w:p>
        </w:tc>
      </w:tr>
      <w:tr w:rsidR="00F10AB9" w:rsidRPr="00DD62D8" w:rsidTr="00A57B64">
        <w:trPr>
          <w:trHeight w:val="311"/>
        </w:trPr>
        <w:tc>
          <w:tcPr>
            <w:tcW w:w="1739" w:type="dxa"/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NS5-UTR-R</w:t>
            </w:r>
          </w:p>
        </w:tc>
        <w:tc>
          <w:tcPr>
            <w:tcW w:w="6272" w:type="dxa"/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 xml:space="preserve">CCT GCC TCT TCC TCT </w:t>
            </w:r>
            <w:proofErr w:type="spellStart"/>
            <w:r w:rsidRPr="00DD62D8">
              <w:rPr>
                <w:sz w:val="20"/>
                <w:szCs w:val="20"/>
              </w:rPr>
              <w:t>TCT</w:t>
            </w:r>
            <w:proofErr w:type="spellEnd"/>
            <w:r w:rsidRPr="00DD62D8">
              <w:rPr>
                <w:sz w:val="20"/>
                <w:szCs w:val="20"/>
              </w:rPr>
              <w:t xml:space="preserve"> TTT CTG AAT CTT TTC ATG GA</w:t>
            </w:r>
          </w:p>
        </w:tc>
      </w:tr>
      <w:tr w:rsidR="00F10AB9" w:rsidRPr="00DD62D8" w:rsidTr="00A57B64">
        <w:trPr>
          <w:trHeight w:val="311"/>
        </w:trPr>
        <w:tc>
          <w:tcPr>
            <w:tcW w:w="1739" w:type="dxa"/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UTR-</w:t>
            </w:r>
            <w:proofErr w:type="spellStart"/>
            <w:r w:rsidRPr="00DD62D8">
              <w:rPr>
                <w:sz w:val="20"/>
                <w:szCs w:val="20"/>
              </w:rPr>
              <w:t>HDVr</w:t>
            </w:r>
            <w:proofErr w:type="spellEnd"/>
            <w:r w:rsidRPr="00DD62D8">
              <w:rPr>
                <w:sz w:val="20"/>
                <w:szCs w:val="20"/>
              </w:rPr>
              <w:t>-F</w:t>
            </w:r>
          </w:p>
        </w:tc>
        <w:tc>
          <w:tcPr>
            <w:tcW w:w="6272" w:type="dxa"/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TGT TGA ATC AAC AGG TTC TGG GTC GGC ATG GCA TCT CC</w:t>
            </w:r>
          </w:p>
        </w:tc>
      </w:tr>
      <w:tr w:rsidR="00F10AB9" w:rsidRPr="00DD62D8" w:rsidTr="00A57B64">
        <w:trPr>
          <w:trHeight w:val="311"/>
        </w:trPr>
        <w:tc>
          <w:tcPr>
            <w:tcW w:w="1739" w:type="dxa"/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UTR-</w:t>
            </w:r>
            <w:proofErr w:type="spellStart"/>
            <w:r w:rsidRPr="00DD62D8">
              <w:rPr>
                <w:sz w:val="20"/>
                <w:szCs w:val="20"/>
              </w:rPr>
              <w:t>HDVr</w:t>
            </w:r>
            <w:proofErr w:type="spellEnd"/>
            <w:r w:rsidRPr="00DD62D8">
              <w:rPr>
                <w:sz w:val="20"/>
                <w:szCs w:val="20"/>
              </w:rPr>
              <w:t>-R</w:t>
            </w:r>
          </w:p>
        </w:tc>
        <w:tc>
          <w:tcPr>
            <w:tcW w:w="6272" w:type="dxa"/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GGA GAT GCC ATG CCG ACC CAG AAC CTG TTG ATT CAA CA</w:t>
            </w:r>
          </w:p>
        </w:tc>
      </w:tr>
      <w:tr w:rsidR="00F10AB9" w:rsidRPr="00DD62D8" w:rsidTr="00A57B64">
        <w:trPr>
          <w:trHeight w:val="311"/>
        </w:trPr>
        <w:tc>
          <w:tcPr>
            <w:tcW w:w="1739" w:type="dxa"/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>pACYC-11125-R</w:t>
            </w:r>
          </w:p>
        </w:tc>
        <w:tc>
          <w:tcPr>
            <w:tcW w:w="6272" w:type="dxa"/>
            <w:noWrap/>
            <w:vAlign w:val="bottom"/>
            <w:hideMark/>
          </w:tcPr>
          <w:p w:rsidR="00F10AB9" w:rsidRPr="00DD62D8" w:rsidRDefault="00F10AB9" w:rsidP="00A57B64">
            <w:pPr>
              <w:rPr>
                <w:sz w:val="20"/>
                <w:szCs w:val="20"/>
              </w:rPr>
            </w:pPr>
            <w:r w:rsidRPr="00DD62D8">
              <w:rPr>
                <w:sz w:val="20"/>
                <w:szCs w:val="20"/>
              </w:rPr>
              <w:t xml:space="preserve">GGT GAG TAA CCA TGC ATC </w:t>
            </w:r>
            <w:proofErr w:type="spellStart"/>
            <w:r w:rsidRPr="00DD62D8">
              <w:rPr>
                <w:sz w:val="20"/>
                <w:szCs w:val="20"/>
              </w:rPr>
              <w:t>ATC</w:t>
            </w:r>
            <w:proofErr w:type="spellEnd"/>
            <w:r w:rsidRPr="00DD62D8">
              <w:rPr>
                <w:sz w:val="20"/>
                <w:szCs w:val="20"/>
              </w:rPr>
              <w:t xml:space="preserve"> AGG</w:t>
            </w:r>
          </w:p>
        </w:tc>
      </w:tr>
    </w:tbl>
    <w:p w:rsidR="00F10AB9" w:rsidRDefault="00F10AB9" w:rsidP="00F10AB9">
      <w:pPr>
        <w:pStyle w:val="NoSpacing"/>
        <w:spacing w:before="24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primers are named after the nucleotide position of viral sequence and polarity. </w:t>
      </w:r>
      <w:proofErr w:type="gramStart"/>
      <w:r>
        <w:rPr>
          <w:rFonts w:ascii="Times New Roman" w:hAnsi="Times New Roman"/>
          <w:sz w:val="24"/>
          <w:szCs w:val="24"/>
        </w:rPr>
        <w:t>F, forward primer representing viral genome sense; R, reverse primer representing complementary sense.</w:t>
      </w:r>
      <w:proofErr w:type="gramEnd"/>
      <w:r>
        <w:rPr>
          <w:rFonts w:ascii="Times New Roman" w:hAnsi="Times New Roman"/>
          <w:sz w:val="24"/>
          <w:szCs w:val="24"/>
        </w:rPr>
        <w:t xml:space="preserve"> Nucleotide numbering is based on DENV-2 strain NGC (</w:t>
      </w:r>
      <w:proofErr w:type="spellStart"/>
      <w:r>
        <w:rPr>
          <w:rFonts w:ascii="Times New Roman" w:hAnsi="Times New Roman"/>
          <w:sz w:val="24"/>
          <w:szCs w:val="24"/>
        </w:rPr>
        <w:t>GenBank</w:t>
      </w:r>
      <w:proofErr w:type="spellEnd"/>
      <w:r>
        <w:rPr>
          <w:rFonts w:ascii="Times New Roman" w:hAnsi="Times New Roman"/>
          <w:sz w:val="24"/>
          <w:szCs w:val="24"/>
        </w:rPr>
        <w:t xml:space="preserve"> number AF038403). </w:t>
      </w:r>
    </w:p>
    <w:p w:rsidR="00D9099C" w:rsidRDefault="00F10AB9">
      <w:bookmarkStart w:id="0" w:name="_GoBack"/>
      <w:bookmarkEnd w:id="0"/>
    </w:p>
    <w:sectPr w:rsidR="00D909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AB"/>
    <w:rsid w:val="000876AB"/>
    <w:rsid w:val="000E7F7B"/>
    <w:rsid w:val="002069CC"/>
    <w:rsid w:val="007D01EA"/>
    <w:rsid w:val="00F10AB9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AB9"/>
    <w:rPr>
      <w:rFonts w:ascii="Calibri" w:eastAsia="SimSun" w:hAnsi="Calibri"/>
      <w:color w:val="auto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AB9"/>
    <w:rPr>
      <w:rFonts w:ascii="Calibri" w:eastAsia="SimSun" w:hAnsi="Calibri"/>
      <w:color w:val="auto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2</cp:revision>
  <dcterms:created xsi:type="dcterms:W3CDTF">2017-07-18T13:14:00Z</dcterms:created>
  <dcterms:modified xsi:type="dcterms:W3CDTF">2017-07-18T13:14:00Z</dcterms:modified>
</cp:coreProperties>
</file>