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3D" w:rsidRPr="00CC0158" w:rsidRDefault="00315B3D" w:rsidP="00315B3D">
      <w:pPr>
        <w:rPr>
          <w:b/>
        </w:rPr>
      </w:pPr>
      <w:r w:rsidRPr="006C190C">
        <w:rPr>
          <w:b/>
        </w:rPr>
        <w:t>Table S</w:t>
      </w:r>
      <w:r>
        <w:rPr>
          <w:b/>
        </w:rPr>
        <w:t>2</w:t>
      </w:r>
      <w:r w:rsidRPr="006C190C">
        <w:rPr>
          <w:b/>
        </w:rPr>
        <w:t xml:space="preserve">: Media for extracellular incubation of </w:t>
      </w:r>
      <w:r w:rsidRPr="006C190C">
        <w:rPr>
          <w:b/>
          <w:i/>
        </w:rPr>
        <w:t>P. amoebophila</w:t>
      </w:r>
      <w:r w:rsidRPr="006C190C">
        <w:rPr>
          <w:b/>
        </w:rPr>
        <w:t xml:space="preserve">. </w:t>
      </w:r>
    </w:p>
    <w:tbl>
      <w:tblPr>
        <w:tblW w:w="8731" w:type="dxa"/>
        <w:jc w:val="center"/>
        <w:tblInd w:w="-16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1535"/>
        <w:gridCol w:w="270"/>
        <w:gridCol w:w="1800"/>
        <w:gridCol w:w="1440"/>
      </w:tblGrid>
      <w:tr w:rsidR="00315B3D" w:rsidRPr="006C190C" w:rsidTr="0049549A">
        <w:trPr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5B3D" w:rsidRPr="006C190C" w:rsidRDefault="00315B3D" w:rsidP="0049549A">
            <w:pPr>
              <w:spacing w:beforeLines="40" w:before="96"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B3D" w:rsidRPr="006C190C" w:rsidRDefault="00315B3D" w:rsidP="0049549A">
            <w:pPr>
              <w:spacing w:beforeLines="40" w:before="96"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C190C">
              <w:rPr>
                <w:rFonts w:eastAsia="Times New Roman"/>
                <w:b/>
                <w:sz w:val="18"/>
                <w:szCs w:val="18"/>
              </w:rPr>
              <w:t>Glucose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</w:tcPr>
          <w:p w:rsidR="00315B3D" w:rsidRPr="006C190C" w:rsidRDefault="00315B3D" w:rsidP="0049549A">
            <w:pPr>
              <w:spacing w:beforeLines="40" w:before="96"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B3D" w:rsidRPr="006C190C" w:rsidRDefault="00315B3D" w:rsidP="0049549A">
            <w:pPr>
              <w:spacing w:beforeLines="40" w:before="96"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C190C">
              <w:rPr>
                <w:rFonts w:eastAsia="Times New Roman"/>
                <w:b/>
                <w:sz w:val="18"/>
                <w:szCs w:val="18"/>
              </w:rPr>
              <w:t>Phenylalanine</w:t>
            </w:r>
          </w:p>
        </w:tc>
      </w:tr>
      <w:tr w:rsidR="00315B3D" w:rsidRPr="006C190C" w:rsidTr="0049549A">
        <w:trPr>
          <w:jc w:val="center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5B3D" w:rsidRPr="006C190C" w:rsidRDefault="00315B3D" w:rsidP="0049549A">
            <w:pPr>
              <w:spacing w:beforeLines="40" w:before="96" w:line="360" w:lineRule="auto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6C190C">
              <w:rPr>
                <w:rFonts w:eastAsia="Times New Roman"/>
                <w:b/>
                <w:sz w:val="18"/>
                <w:szCs w:val="18"/>
              </w:rPr>
              <w:t>Medium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B3D" w:rsidRPr="006C190C" w:rsidRDefault="00315B3D" w:rsidP="0049549A">
            <w:pPr>
              <w:spacing w:beforeLines="40" w:before="96" w:line="360" w:lineRule="auto"/>
              <w:jc w:val="left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6C190C">
              <w:rPr>
                <w:rFonts w:eastAsia="Times New Roman"/>
                <w:b/>
                <w:sz w:val="18"/>
                <w:szCs w:val="18"/>
              </w:rPr>
              <w:t>Isotopolog</w:t>
            </w:r>
            <w:proofErr w:type="spellEnd"/>
            <w:r w:rsidRPr="006C190C">
              <w:rPr>
                <w:rFonts w:eastAsia="Times New Roman"/>
                <w:b/>
                <w:sz w:val="18"/>
                <w:szCs w:val="18"/>
              </w:rPr>
              <w:t>/ Stereoisomer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B3D" w:rsidRPr="006C190C" w:rsidRDefault="00315B3D" w:rsidP="0049549A">
            <w:pPr>
              <w:spacing w:beforeLines="40" w:before="96"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Concentration [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mM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>]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</w:tcPr>
          <w:p w:rsidR="00315B3D" w:rsidRPr="006C190C" w:rsidRDefault="00315B3D" w:rsidP="0049549A">
            <w:pPr>
              <w:spacing w:beforeLines="40" w:before="96"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B3D" w:rsidRPr="006C190C" w:rsidRDefault="00315B3D" w:rsidP="0049549A">
            <w:pPr>
              <w:spacing w:beforeLines="40" w:before="96" w:line="360" w:lineRule="auto"/>
              <w:jc w:val="left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6C190C">
              <w:rPr>
                <w:rFonts w:eastAsia="Times New Roman"/>
                <w:b/>
                <w:sz w:val="18"/>
                <w:szCs w:val="18"/>
              </w:rPr>
              <w:t>Isotopolog</w:t>
            </w:r>
            <w:proofErr w:type="spellEnd"/>
            <w:r w:rsidRPr="006C190C">
              <w:rPr>
                <w:rFonts w:eastAsia="Times New Roman"/>
                <w:b/>
                <w:sz w:val="18"/>
                <w:szCs w:val="18"/>
              </w:rPr>
              <w:t>/ Stereoisomer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B3D" w:rsidRPr="006C190C" w:rsidRDefault="00315B3D" w:rsidP="0049549A">
            <w:pPr>
              <w:spacing w:beforeLines="40" w:before="96"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Concentration [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mM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>]</w:t>
            </w:r>
          </w:p>
        </w:tc>
      </w:tr>
      <w:tr w:rsidR="00315B3D" w:rsidRPr="006C190C" w:rsidTr="0049549A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DGM-D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D-glucose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83.2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L-phenylalanine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5.4</w:t>
            </w:r>
          </w:p>
        </w:tc>
      </w:tr>
      <w:tr w:rsidR="00315B3D" w:rsidRPr="006C190C" w:rsidTr="0049549A">
        <w:trPr>
          <w:jc w:val="center"/>
        </w:trPr>
        <w:tc>
          <w:tcPr>
            <w:tcW w:w="1559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DGM-D/2</w:t>
            </w:r>
          </w:p>
        </w:tc>
        <w:tc>
          <w:tcPr>
            <w:tcW w:w="2127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D-glucose</w:t>
            </w:r>
          </w:p>
        </w:tc>
        <w:tc>
          <w:tcPr>
            <w:tcW w:w="1535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41.6</w:t>
            </w:r>
          </w:p>
        </w:tc>
        <w:tc>
          <w:tcPr>
            <w:tcW w:w="27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L-phenylalanine</w:t>
            </w:r>
          </w:p>
        </w:tc>
        <w:tc>
          <w:tcPr>
            <w:tcW w:w="144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5.4</w:t>
            </w:r>
          </w:p>
        </w:tc>
      </w:tr>
      <w:tr w:rsidR="00315B3D" w:rsidRPr="006C190C" w:rsidTr="0049549A">
        <w:trPr>
          <w:jc w:val="center"/>
        </w:trPr>
        <w:tc>
          <w:tcPr>
            <w:tcW w:w="1559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bookmarkStart w:id="0" w:name="_GoBack"/>
            <w:r w:rsidRPr="006C190C">
              <w:rPr>
                <w:rFonts w:eastAsia="Times New Roman"/>
                <w:sz w:val="18"/>
                <w:szCs w:val="18"/>
              </w:rPr>
              <w:t>DGM-L</w:t>
            </w:r>
          </w:p>
        </w:tc>
        <w:tc>
          <w:tcPr>
            <w:tcW w:w="2127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L-glucose</w:t>
            </w:r>
          </w:p>
        </w:tc>
        <w:tc>
          <w:tcPr>
            <w:tcW w:w="1535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83.2</w:t>
            </w:r>
          </w:p>
        </w:tc>
        <w:tc>
          <w:tcPr>
            <w:tcW w:w="27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L-phenylalanine</w:t>
            </w:r>
          </w:p>
        </w:tc>
        <w:tc>
          <w:tcPr>
            <w:tcW w:w="144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5.4</w:t>
            </w:r>
          </w:p>
        </w:tc>
      </w:tr>
      <w:bookmarkEnd w:id="0"/>
      <w:tr w:rsidR="00315B3D" w:rsidRPr="006C190C" w:rsidTr="0049549A">
        <w:trPr>
          <w:jc w:val="center"/>
        </w:trPr>
        <w:tc>
          <w:tcPr>
            <w:tcW w:w="1559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DGM-DL</w:t>
            </w:r>
          </w:p>
        </w:tc>
        <w:tc>
          <w:tcPr>
            <w:tcW w:w="2127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D-glucose,  </w:t>
            </w:r>
            <w:r w:rsidRPr="006C190C">
              <w:rPr>
                <w:rFonts w:eastAsia="Times New Roman"/>
                <w:sz w:val="18"/>
                <w:szCs w:val="18"/>
              </w:rPr>
              <w:t>L-glucose</w:t>
            </w:r>
          </w:p>
        </w:tc>
        <w:tc>
          <w:tcPr>
            <w:tcW w:w="1535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83.2 (both)</w:t>
            </w:r>
          </w:p>
        </w:tc>
        <w:tc>
          <w:tcPr>
            <w:tcW w:w="27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L-phenylalanine</w:t>
            </w:r>
          </w:p>
        </w:tc>
        <w:tc>
          <w:tcPr>
            <w:tcW w:w="144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5.4</w:t>
            </w:r>
          </w:p>
        </w:tc>
      </w:tr>
      <w:tr w:rsidR="00315B3D" w:rsidRPr="006C190C" w:rsidTr="0049549A">
        <w:trPr>
          <w:jc w:val="center"/>
        </w:trPr>
        <w:tc>
          <w:tcPr>
            <w:tcW w:w="1559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DGM-D6P</w:t>
            </w:r>
          </w:p>
        </w:tc>
        <w:tc>
          <w:tcPr>
            <w:tcW w:w="2127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D-glucose-6-phosphate</w:t>
            </w:r>
          </w:p>
        </w:tc>
        <w:tc>
          <w:tcPr>
            <w:tcW w:w="1535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83.2</w:t>
            </w:r>
          </w:p>
        </w:tc>
        <w:tc>
          <w:tcPr>
            <w:tcW w:w="27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L-phenylalanine</w:t>
            </w:r>
          </w:p>
        </w:tc>
        <w:tc>
          <w:tcPr>
            <w:tcW w:w="144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5.4</w:t>
            </w:r>
          </w:p>
        </w:tc>
      </w:tr>
      <w:tr w:rsidR="00315B3D" w:rsidRPr="006C190C" w:rsidTr="0049549A">
        <w:trPr>
          <w:jc w:val="center"/>
        </w:trPr>
        <w:tc>
          <w:tcPr>
            <w:tcW w:w="1559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DGM-DD6P</w:t>
            </w:r>
          </w:p>
        </w:tc>
        <w:tc>
          <w:tcPr>
            <w:tcW w:w="2127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D-glucose, D-glucose-6-phosphate</w:t>
            </w:r>
          </w:p>
        </w:tc>
        <w:tc>
          <w:tcPr>
            <w:tcW w:w="1535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83.2 (both)</w:t>
            </w:r>
          </w:p>
        </w:tc>
        <w:tc>
          <w:tcPr>
            <w:tcW w:w="27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L-phenylalanine</w:t>
            </w:r>
          </w:p>
        </w:tc>
        <w:tc>
          <w:tcPr>
            <w:tcW w:w="144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5.4</w:t>
            </w:r>
          </w:p>
        </w:tc>
      </w:tr>
      <w:tr w:rsidR="00315B3D" w:rsidRPr="006C190C" w:rsidTr="0049549A">
        <w:trPr>
          <w:jc w:val="center"/>
        </w:trPr>
        <w:tc>
          <w:tcPr>
            <w:tcW w:w="1559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DGM-D-13C</w:t>
            </w:r>
          </w:p>
        </w:tc>
        <w:tc>
          <w:tcPr>
            <w:tcW w:w="2127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D-[U-13C6]-glucose</w:t>
            </w:r>
            <w:r>
              <w:rPr>
                <w:rFonts w:eastAsia="Times New Roman"/>
                <w:sz w:val="18"/>
                <w:szCs w:val="18"/>
              </w:rPr>
              <w:t xml:space="preserve"> (99%)</w:t>
            </w:r>
          </w:p>
        </w:tc>
        <w:tc>
          <w:tcPr>
            <w:tcW w:w="1535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83.2</w:t>
            </w:r>
          </w:p>
        </w:tc>
        <w:tc>
          <w:tcPr>
            <w:tcW w:w="27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L-phenylalanine</w:t>
            </w:r>
          </w:p>
        </w:tc>
        <w:tc>
          <w:tcPr>
            <w:tcW w:w="144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5.4</w:t>
            </w:r>
          </w:p>
        </w:tc>
      </w:tr>
      <w:tr w:rsidR="00315B3D" w:rsidRPr="006C190C" w:rsidTr="0049549A">
        <w:trPr>
          <w:jc w:val="center"/>
        </w:trPr>
        <w:tc>
          <w:tcPr>
            <w:tcW w:w="1559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DGM-D-1-13C</w:t>
            </w:r>
          </w:p>
        </w:tc>
        <w:tc>
          <w:tcPr>
            <w:tcW w:w="2127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D-[1-13C]-glucose</w:t>
            </w:r>
            <w:r>
              <w:rPr>
                <w:rFonts w:eastAsia="Times New Roman"/>
                <w:sz w:val="18"/>
                <w:szCs w:val="18"/>
              </w:rPr>
              <w:t xml:space="preserve"> (98-99%)</w:t>
            </w:r>
          </w:p>
        </w:tc>
        <w:tc>
          <w:tcPr>
            <w:tcW w:w="1535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83.2</w:t>
            </w:r>
          </w:p>
        </w:tc>
        <w:tc>
          <w:tcPr>
            <w:tcW w:w="27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L-phenylalanine</w:t>
            </w:r>
          </w:p>
        </w:tc>
        <w:tc>
          <w:tcPr>
            <w:tcW w:w="144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5.4</w:t>
            </w:r>
          </w:p>
        </w:tc>
      </w:tr>
      <w:tr w:rsidR="00315B3D" w:rsidRPr="006C190C" w:rsidTr="0049549A">
        <w:trPr>
          <w:jc w:val="center"/>
        </w:trPr>
        <w:tc>
          <w:tcPr>
            <w:tcW w:w="1559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DGM-D-6-13C</w:t>
            </w:r>
          </w:p>
        </w:tc>
        <w:tc>
          <w:tcPr>
            <w:tcW w:w="2127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D-[6-13C]-glucose</w:t>
            </w:r>
            <w:r>
              <w:rPr>
                <w:rFonts w:eastAsia="Times New Roman"/>
                <w:sz w:val="18"/>
                <w:szCs w:val="18"/>
              </w:rPr>
              <w:t xml:space="preserve"> (99%)</w:t>
            </w:r>
          </w:p>
        </w:tc>
        <w:tc>
          <w:tcPr>
            <w:tcW w:w="1535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83.2</w:t>
            </w:r>
          </w:p>
        </w:tc>
        <w:tc>
          <w:tcPr>
            <w:tcW w:w="27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L-phenylalanine</w:t>
            </w:r>
          </w:p>
        </w:tc>
        <w:tc>
          <w:tcPr>
            <w:tcW w:w="1440" w:type="dxa"/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5.4</w:t>
            </w:r>
          </w:p>
        </w:tc>
      </w:tr>
      <w:tr w:rsidR="00315B3D" w:rsidRPr="006C190C" w:rsidTr="0049549A">
        <w:trPr>
          <w:jc w:val="center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DGM-D-13C15N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D-[U-13C6]-glucose</w:t>
            </w:r>
            <w:r>
              <w:rPr>
                <w:rFonts w:eastAsia="Times New Roman"/>
                <w:sz w:val="18"/>
                <w:szCs w:val="18"/>
              </w:rPr>
              <w:t xml:space="preserve"> (99%)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83.2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L-[U-13C9</w:t>
            </w:r>
            <w:proofErr w:type="gramStart"/>
            <w:r w:rsidRPr="006C190C">
              <w:rPr>
                <w:rFonts w:eastAsia="Times New Roman"/>
                <w:sz w:val="18"/>
                <w:szCs w:val="18"/>
              </w:rPr>
              <w:t>,15N</w:t>
            </w:r>
            <w:proofErr w:type="gramEnd"/>
            <w:r w:rsidRPr="006C190C">
              <w:rPr>
                <w:rFonts w:eastAsia="Times New Roman"/>
                <w:sz w:val="18"/>
                <w:szCs w:val="18"/>
              </w:rPr>
              <w:t>]-phenylalanine</w:t>
            </w:r>
            <w:r>
              <w:rPr>
                <w:rFonts w:eastAsia="Times New Roman"/>
                <w:sz w:val="18"/>
                <w:szCs w:val="18"/>
              </w:rPr>
              <w:t xml:space="preserve">                  (97-99%)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315B3D" w:rsidRPr="006C190C" w:rsidRDefault="00315B3D" w:rsidP="0049549A">
            <w:pPr>
              <w:spacing w:before="40"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C190C">
              <w:rPr>
                <w:rFonts w:eastAsia="Times New Roman"/>
                <w:sz w:val="18"/>
                <w:szCs w:val="18"/>
              </w:rPr>
              <w:t>5.4</w:t>
            </w:r>
          </w:p>
        </w:tc>
      </w:tr>
    </w:tbl>
    <w:p w:rsidR="00315B3D" w:rsidRDefault="00315B3D" w:rsidP="00315B3D"/>
    <w:p w:rsidR="00315B3D" w:rsidRPr="00D132EE" w:rsidRDefault="00315B3D" w:rsidP="00315B3D">
      <w:pPr>
        <w:ind w:right="250"/>
      </w:pPr>
      <w:r w:rsidRPr="00D132EE">
        <w:t xml:space="preserve">All listed media are based on the chemically defined </w:t>
      </w:r>
      <w:r w:rsidRPr="00D132EE">
        <w:rPr>
          <w:i/>
        </w:rPr>
        <w:t>Acanthamoeba</w:t>
      </w:r>
      <w:r w:rsidRPr="00D132EE">
        <w:t xml:space="preserve"> medium DGM-21A </w:t>
      </w:r>
      <w:r w:rsidRPr="00D132EE">
        <w:fldChar w:fldCharType="begin"/>
      </w:r>
      <w:r w:rsidRPr="00D132EE">
        <w:instrText xml:space="preserve"> ADDIN EN.CITE &lt;EndNote&gt;&lt;Cite&gt;&lt;Author&gt;Schuster&lt;/Author&gt;&lt;Year&gt;2002&lt;/Year&gt;&lt;RecNum&gt;1339&lt;/RecNum&gt;&lt;DisplayText&gt;[1]&lt;/DisplayText&gt;&lt;record&gt;&lt;rec-number&gt;1339&lt;/rec-number&gt;&lt;foreign-keys&gt;&lt;key app="EN" db-id="xt9papxfawd9xped9zoprzvm5zsadpv5dss0"&gt;1339&lt;/key&gt;&lt;/foreign-keys&gt;&lt;ref-type name="Journal Article"&gt;17&lt;/ref-type&gt;&lt;contributors&gt;&lt;authors&gt;&lt;author&gt;Schuster, F. L.&lt;/author&gt;&lt;/authors&gt;&lt;/contributors&gt;&lt;auth-address&gt;Schuster, FL&amp;#xD;Calif Dept Hlth Serv, Viral &amp;amp; Rickettsial Dis Lab, 850 Marina Bay Pkwy, Richmond, CA 94804 USA&amp;#xD;Calif Dept Hlth Serv, Viral &amp;amp; Rickettsial Dis Lab, Richmond, CA 94804 USA&lt;/auth-address&gt;&lt;titles&gt;&lt;title&gt;Cultivation of pathogenic and opportunistic free-living amebas&lt;/title&gt;&lt;secondary-title&gt;Clin Microbiol Rev&lt;/secondary-title&gt;&lt;/titles&gt;&lt;periodical&gt;&lt;full-title&gt;Clin Microbiol Rev&lt;/full-title&gt;&lt;abbr-1&gt;Clinical microbiology reviews&lt;/abbr-1&gt;&lt;/periodical&gt;&lt;pages&gt;342-354&lt;/pages&gt;&lt;volume&gt;15&lt;/volume&gt;&lt;number&gt;3&lt;/number&gt;&lt;keywords&gt;&lt;keyword&gt;chemically defined media&lt;/keyword&gt;&lt;keyword&gt;acanthamoeba-castellanii&lt;/keyword&gt;&lt;keyword&gt;naegleria-fowleri&lt;/keyword&gt;&lt;keyword&gt;axenic cultivation&lt;/keyword&gt;&lt;keyword&gt;balamuthia-mandrillaris&lt;/keyword&gt;&lt;keyword&gt;leptomyxid-ameba&lt;/keyword&gt;&lt;keyword&gt;soil amebas&lt;/keyword&gt;&lt;keyword&gt;hartmannella-vermiformis&lt;/keyword&gt;&lt;keyword&gt;bacterial endosymbionts&lt;/keyword&gt;&lt;keyword&gt;mass cultivation&lt;/keyword&gt;&lt;/keywords&gt;&lt;dates&gt;&lt;year&gt;2002&lt;/year&gt;&lt;pub-dates&gt;&lt;date&gt;Jul&lt;/date&gt;&lt;/pub-dates&gt;&lt;/dates&gt;&lt;isbn&gt;0893-8512&lt;/isbn&gt;&lt;accession-num&gt;ISI:000176791300003&lt;/accession-num&gt;&lt;urls&gt;&lt;related-urls&gt;&lt;url&gt;&amp;lt;Go to ISI&amp;gt;://000176791300003&lt;/url&gt;&lt;/related-urls&gt;&lt;/urls&gt;&lt;language&gt;English&lt;/language&gt;&lt;/record&gt;&lt;/Cite&gt;&lt;/EndNote&gt;</w:instrText>
      </w:r>
      <w:r w:rsidRPr="00D132EE">
        <w:fldChar w:fldCharType="separate"/>
      </w:r>
      <w:r w:rsidRPr="00D132EE">
        <w:rPr>
          <w:noProof/>
        </w:rPr>
        <w:t>[</w:t>
      </w:r>
      <w:hyperlink w:anchor="_ENREF_1" w:tooltip="Schuster, 2002 #1339" w:history="1">
        <w:r w:rsidRPr="00D132EE">
          <w:rPr>
            <w:noProof/>
          </w:rPr>
          <w:t>1</w:t>
        </w:r>
      </w:hyperlink>
      <w:r w:rsidRPr="00D132EE">
        <w:rPr>
          <w:noProof/>
        </w:rPr>
        <w:t>]</w:t>
      </w:r>
      <w:r w:rsidRPr="00D132EE">
        <w:fldChar w:fldCharType="end"/>
      </w:r>
      <w:r w:rsidRPr="00D132EE">
        <w:t>, but were additionally supplemented with 0.25 g/l NaHCO</w:t>
      </w:r>
      <w:r w:rsidRPr="00D132EE">
        <w:rPr>
          <w:vertAlign w:val="subscript"/>
        </w:rPr>
        <w:t>3</w:t>
      </w:r>
      <w:r w:rsidRPr="00D132EE">
        <w:t xml:space="preserve">. Included </w:t>
      </w:r>
      <w:proofErr w:type="spellStart"/>
      <w:r w:rsidRPr="00D132EE">
        <w:t>isotopologs</w:t>
      </w:r>
      <w:proofErr w:type="spellEnd"/>
      <w:r w:rsidRPr="00D132EE">
        <w:t>/stereoisomers of glucose and phenylalanine, as well as their concentration, are indicated.</w:t>
      </w:r>
    </w:p>
    <w:p w:rsidR="00315B3D" w:rsidRPr="00D132EE" w:rsidRDefault="00315B3D" w:rsidP="00315B3D"/>
    <w:p w:rsidR="00315B3D" w:rsidRPr="00D132EE" w:rsidRDefault="00315B3D" w:rsidP="00315B3D">
      <w:pPr>
        <w:rPr>
          <w:b/>
        </w:rPr>
      </w:pPr>
      <w:r w:rsidRPr="00D132EE">
        <w:rPr>
          <w:b/>
        </w:rPr>
        <w:t xml:space="preserve">References </w:t>
      </w:r>
    </w:p>
    <w:p w:rsidR="00315B3D" w:rsidRPr="00D132EE" w:rsidRDefault="00315B3D" w:rsidP="00315B3D">
      <w:pPr>
        <w:ind w:left="284" w:hanging="284"/>
        <w:rPr>
          <w:noProof/>
        </w:rPr>
      </w:pPr>
      <w:r w:rsidRPr="00D132EE">
        <w:fldChar w:fldCharType="begin"/>
      </w:r>
      <w:r w:rsidRPr="00D132EE">
        <w:instrText xml:space="preserve"> ADDIN EN.REFLIST </w:instrText>
      </w:r>
      <w:r w:rsidRPr="00D132EE">
        <w:fldChar w:fldCharType="separate"/>
      </w:r>
      <w:r w:rsidRPr="00D132EE">
        <w:rPr>
          <w:noProof/>
        </w:rPr>
        <w:t>1. Schuster FL (2002) Cultivation of pathogenic and opportunistic free-living amebas. Clin Microbiol Rev 15: 342-354.</w:t>
      </w:r>
    </w:p>
    <w:p w:rsidR="00750398" w:rsidRPr="009879B7" w:rsidRDefault="00315B3D" w:rsidP="009879B7">
      <w:pPr>
        <w:pStyle w:val="berschrift1"/>
        <w:numPr>
          <w:ilvl w:val="0"/>
          <w:numId w:val="0"/>
        </w:numPr>
        <w:ind w:left="284" w:hanging="284"/>
        <w:rPr>
          <w:sz w:val="22"/>
          <w:szCs w:val="22"/>
        </w:rPr>
      </w:pPr>
      <w:r w:rsidRPr="00D132EE">
        <w:rPr>
          <w:sz w:val="22"/>
          <w:szCs w:val="22"/>
        </w:rPr>
        <w:fldChar w:fldCharType="end"/>
      </w:r>
    </w:p>
    <w:sectPr w:rsidR="00750398" w:rsidRPr="009879B7" w:rsidSect="0013743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B5" w:rsidRDefault="005720AE">
      <w:pPr>
        <w:spacing w:line="240" w:lineRule="auto"/>
      </w:pPr>
      <w:r>
        <w:separator/>
      </w:r>
    </w:p>
  </w:endnote>
  <w:endnote w:type="continuationSeparator" w:id="0">
    <w:p w:rsidR="00CC22B5" w:rsidRDefault="00572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B5" w:rsidRDefault="005720AE">
      <w:pPr>
        <w:spacing w:line="240" w:lineRule="auto"/>
      </w:pPr>
      <w:r>
        <w:separator/>
      </w:r>
    </w:p>
  </w:footnote>
  <w:footnote w:type="continuationSeparator" w:id="0">
    <w:p w:rsidR="00CC22B5" w:rsidRDefault="005720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A5A"/>
    <w:multiLevelType w:val="multilevel"/>
    <w:tmpl w:val="2286D3A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3D"/>
    <w:rsid w:val="00137435"/>
    <w:rsid w:val="00221513"/>
    <w:rsid w:val="00315B3D"/>
    <w:rsid w:val="00407CFC"/>
    <w:rsid w:val="005720AE"/>
    <w:rsid w:val="009879B7"/>
    <w:rsid w:val="00B11667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B3D"/>
    <w:pPr>
      <w:spacing w:after="0" w:line="480" w:lineRule="auto"/>
      <w:jc w:val="both"/>
    </w:pPr>
    <w:rPr>
      <w:rFonts w:ascii="Arial" w:eastAsia="Calibri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5B3D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15B3D"/>
    <w:pPr>
      <w:keepNext/>
      <w:numPr>
        <w:ilvl w:val="1"/>
        <w:numId w:val="1"/>
      </w:numPr>
      <w:spacing w:before="240" w:after="60"/>
      <w:outlineLvl w:val="1"/>
    </w:pPr>
    <w:rPr>
      <w:rFonts w:eastAsia="Times New Roman" w:cs="Times New Roman"/>
      <w:b/>
      <w:bCs/>
      <w:i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5B3D"/>
    <w:rPr>
      <w:rFonts w:ascii="Arial" w:eastAsia="Times New Roman" w:hAnsi="Arial" w:cs="Times New Roman"/>
      <w:b/>
      <w:bCs/>
      <w:kern w:val="32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5B3D"/>
    <w:rPr>
      <w:rFonts w:ascii="Arial" w:eastAsia="Times New Roman" w:hAnsi="Arial" w:cs="Times New Roman"/>
      <w:b/>
      <w:bCs/>
      <w:iCs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15B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315B3D"/>
    <w:rPr>
      <w:rFonts w:ascii="Arial" w:eastAsia="Calibri" w:hAnsi="Arial" w:cs="Times New Roman"/>
      <w:lang w:val="en-US"/>
    </w:rPr>
  </w:style>
  <w:style w:type="character" w:styleId="Fett">
    <w:name w:val="Strong"/>
    <w:uiPriority w:val="22"/>
    <w:qFormat/>
    <w:rsid w:val="00315B3D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315B3D"/>
  </w:style>
  <w:style w:type="paragraph" w:styleId="Kopfzeile">
    <w:name w:val="header"/>
    <w:basedOn w:val="Standard"/>
    <w:link w:val="KopfzeileZchn"/>
    <w:uiPriority w:val="99"/>
    <w:unhideWhenUsed/>
    <w:rsid w:val="001374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435"/>
    <w:rPr>
      <w:rFonts w:ascii="Arial" w:eastAsia="Calibri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B3D"/>
    <w:pPr>
      <w:spacing w:after="0" w:line="480" w:lineRule="auto"/>
      <w:jc w:val="both"/>
    </w:pPr>
    <w:rPr>
      <w:rFonts w:ascii="Arial" w:eastAsia="Calibri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5B3D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15B3D"/>
    <w:pPr>
      <w:keepNext/>
      <w:numPr>
        <w:ilvl w:val="1"/>
        <w:numId w:val="1"/>
      </w:numPr>
      <w:spacing w:before="240" w:after="60"/>
      <w:outlineLvl w:val="1"/>
    </w:pPr>
    <w:rPr>
      <w:rFonts w:eastAsia="Times New Roman" w:cs="Times New Roman"/>
      <w:b/>
      <w:bCs/>
      <w:i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5B3D"/>
    <w:rPr>
      <w:rFonts w:ascii="Arial" w:eastAsia="Times New Roman" w:hAnsi="Arial" w:cs="Times New Roman"/>
      <w:b/>
      <w:bCs/>
      <w:kern w:val="32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5B3D"/>
    <w:rPr>
      <w:rFonts w:ascii="Arial" w:eastAsia="Times New Roman" w:hAnsi="Arial" w:cs="Times New Roman"/>
      <w:b/>
      <w:bCs/>
      <w:iCs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15B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315B3D"/>
    <w:rPr>
      <w:rFonts w:ascii="Arial" w:eastAsia="Calibri" w:hAnsi="Arial" w:cs="Times New Roman"/>
      <w:lang w:val="en-US"/>
    </w:rPr>
  </w:style>
  <w:style w:type="character" w:styleId="Fett">
    <w:name w:val="Strong"/>
    <w:uiPriority w:val="22"/>
    <w:qFormat/>
    <w:rsid w:val="00315B3D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315B3D"/>
  </w:style>
  <w:style w:type="paragraph" w:styleId="Kopfzeile">
    <w:name w:val="header"/>
    <w:basedOn w:val="Standard"/>
    <w:link w:val="KopfzeileZchn"/>
    <w:uiPriority w:val="99"/>
    <w:unhideWhenUsed/>
    <w:rsid w:val="001374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435"/>
    <w:rPr>
      <w:rFonts w:ascii="Arial" w:eastAsia="Calibr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2013-07-09T19:55:00Z</dcterms:created>
  <dcterms:modified xsi:type="dcterms:W3CDTF">2013-07-09T19:58:00Z</dcterms:modified>
</cp:coreProperties>
</file>