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26"/>
        <w:tblOverlap w:val="never"/>
        <w:tblW w:w="11502" w:type="dxa"/>
        <w:tblLook w:val="04A0" w:firstRow="1" w:lastRow="0" w:firstColumn="1" w:lastColumn="0" w:noHBand="0" w:noVBand="1"/>
      </w:tblPr>
      <w:tblGrid>
        <w:gridCol w:w="1980"/>
        <w:gridCol w:w="1218"/>
        <w:gridCol w:w="1218"/>
        <w:gridCol w:w="1218"/>
        <w:gridCol w:w="1218"/>
        <w:gridCol w:w="1218"/>
        <w:gridCol w:w="1218"/>
        <w:gridCol w:w="1107"/>
        <w:gridCol w:w="1107"/>
      </w:tblGrid>
      <w:tr w:rsidR="00614E6F" w:rsidRPr="00E213B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Whole-transcriptome sequencing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5' end sequencing</w:t>
            </w:r>
          </w:p>
        </w:tc>
      </w:tr>
      <w:tr w:rsidR="00614E6F" w:rsidRPr="00E213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DD44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28</w:t>
            </w:r>
            <w:r w:rsidR="007A4C5D" w:rsidRPr="00096C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>o</w:t>
            </w: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4E6F" w:rsidRPr="00E213B8" w:rsidRDefault="00614E6F" w:rsidP="00DD44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37</w:t>
            </w:r>
            <w:r w:rsidR="007A4C5D" w:rsidRPr="00096C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>o</w:t>
            </w: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DD44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28</w:t>
            </w:r>
            <w:r w:rsidR="007A4C5D" w:rsidRPr="00096C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>o</w:t>
            </w: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DD44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37</w:t>
            </w:r>
            <w:r w:rsidR="007A4C5D" w:rsidRPr="00096C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>o</w:t>
            </w:r>
            <w:r w:rsidRPr="00E213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614E6F" w:rsidRPr="00E213B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Replicate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Replicate 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Replicate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Replicate 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7A4C5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TAP+</w:t>
            </w:r>
            <w:r w:rsidR="000224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TAP-</w:t>
            </w:r>
            <w:r w:rsidR="000224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TAP+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TAP-</w:t>
            </w:r>
          </w:p>
        </w:tc>
      </w:tr>
      <w:tr w:rsidR="00614E6F" w:rsidRPr="00E213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Number of reads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14,906,429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44,653,892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15,039,623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33,393,860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18,937,154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13,369,178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4,097,695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1,866,801</w:t>
            </w:r>
          </w:p>
        </w:tc>
      </w:tr>
      <w:tr w:rsidR="00614E6F" w:rsidRPr="00E213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Mapped reads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14,868,477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35,456,044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15,000,121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29,123,620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10,047,862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9,730,899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2,240,093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1,375,268</w:t>
            </w:r>
          </w:p>
        </w:tc>
      </w:tr>
      <w:tr w:rsidR="00614E6F" w:rsidRPr="00E213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 mapped to non-rRNA regions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6F" w:rsidRPr="00E213B8" w:rsidRDefault="00614E6F" w:rsidP="00FD1C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13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8.94</w:t>
            </w:r>
          </w:p>
        </w:tc>
      </w:tr>
    </w:tbl>
    <w:p w:rsidR="007A4C5D" w:rsidRDefault="007A4C5D" w:rsidP="007A4C5D">
      <w:pPr>
        <w:ind w:right="-1440"/>
      </w:pPr>
    </w:p>
    <w:p w:rsidR="00E72C55" w:rsidRDefault="007A4C5D" w:rsidP="0002247B">
      <w:pPr>
        <w:ind w:right="-1440"/>
      </w:pPr>
      <w:r>
        <w:t>*Indicates whether the RNA sample was treated (</w:t>
      </w:r>
      <w:r w:rsidR="0002247B">
        <w:t>TAP</w:t>
      </w:r>
      <w:r>
        <w:t xml:space="preserve">+) or </w:t>
      </w:r>
      <w:r w:rsidR="0002247B">
        <w:t xml:space="preserve">not </w:t>
      </w:r>
      <w:r>
        <w:t xml:space="preserve">treated (TAP-) with tobacco acid pyrophosphatase. </w:t>
      </w:r>
    </w:p>
    <w:sectPr w:rsidR="00E72C55" w:rsidSect="00E72C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4E6F"/>
    <w:rsid w:val="0002247B"/>
    <w:rsid w:val="00614E6F"/>
    <w:rsid w:val="007A4C5D"/>
    <w:rsid w:val="00AC66E9"/>
    <w:rsid w:val="00D76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6F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F33"/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Harvard Medical School Site License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Lory</dc:creator>
  <cp:keywords/>
  <cp:lastModifiedBy>Debbie</cp:lastModifiedBy>
  <cp:revision>4</cp:revision>
  <dcterms:created xsi:type="dcterms:W3CDTF">2012-04-05T21:45:00Z</dcterms:created>
  <dcterms:modified xsi:type="dcterms:W3CDTF">2012-08-27T16:24:00Z</dcterms:modified>
</cp:coreProperties>
</file>