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A1CCC" w:rsidRPr="00993E43" w:rsidRDefault="000A1CCC" w:rsidP="000A1CCC">
      <w:pPr>
        <w:rPr>
          <w:rFonts w:ascii="Times New Roman" w:hAnsi="Times New Roman"/>
          <w:b/>
          <w:sz w:val="24"/>
          <w:szCs w:val="24"/>
        </w:rPr>
      </w:pPr>
      <w:r w:rsidRPr="00993E43">
        <w:rPr>
          <w:rFonts w:ascii="Times New Roman" w:hAnsi="Times New Roman"/>
          <w:b/>
          <w:sz w:val="24"/>
          <w:szCs w:val="24"/>
        </w:rPr>
        <w:t>Table S5.</w:t>
      </w:r>
      <w:r w:rsidRPr="00993E43">
        <w:rPr>
          <w:rFonts w:ascii="Times New Roman" w:hAnsi="Times New Roman"/>
          <w:sz w:val="24"/>
          <w:szCs w:val="24"/>
        </w:rPr>
        <w:t xml:space="preserve"> Proportion of symptomatic leaves and root vascular discoloration on lettuce line PI 251246 3 weeks following inoculation with wild type (</w:t>
      </w:r>
      <w:r>
        <w:rPr>
          <w:rFonts w:ascii="Times New Roman" w:hAnsi="Times New Roman"/>
          <w:sz w:val="24"/>
          <w:szCs w:val="24"/>
        </w:rPr>
        <w:t>Vd</w:t>
      </w:r>
      <w:r w:rsidRPr="00993E43"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.</w:t>
      </w:r>
      <w:r w:rsidRPr="00993E43">
        <w:rPr>
          <w:rFonts w:ascii="Times New Roman" w:hAnsi="Times New Roman"/>
          <w:sz w:val="24"/>
          <w:szCs w:val="24"/>
        </w:rPr>
        <w:t xml:space="preserve">17) and </w:t>
      </w:r>
      <w:proofErr w:type="spellStart"/>
      <w:r w:rsidRPr="00993E43">
        <w:rPr>
          <w:rFonts w:ascii="Times New Roman" w:hAnsi="Times New Roman"/>
          <w:sz w:val="24"/>
          <w:szCs w:val="24"/>
        </w:rPr>
        <w:t>glucosyltransferase</w:t>
      </w:r>
      <w:proofErr w:type="spellEnd"/>
      <w:r w:rsidRPr="00993E43">
        <w:rPr>
          <w:rFonts w:ascii="Times New Roman" w:hAnsi="Times New Roman"/>
          <w:sz w:val="24"/>
          <w:szCs w:val="24"/>
        </w:rPr>
        <w:t xml:space="preserve"> knockout </w:t>
      </w:r>
      <w:proofErr w:type="gramStart"/>
      <w:r w:rsidRPr="00993E43">
        <w:rPr>
          <w:rFonts w:ascii="Times New Roman" w:hAnsi="Times New Roman"/>
          <w:sz w:val="24"/>
          <w:szCs w:val="24"/>
        </w:rPr>
        <w:t>mutants</w:t>
      </w:r>
      <w:proofErr w:type="gramEnd"/>
      <w:r w:rsidRPr="00993E43">
        <w:rPr>
          <w:rFonts w:ascii="Times New Roman" w:hAnsi="Times New Roman"/>
          <w:sz w:val="24"/>
          <w:szCs w:val="24"/>
        </w:rPr>
        <w:t xml:space="preserve"> </w:t>
      </w:r>
      <w:r w:rsidRPr="00863A65">
        <w:rPr>
          <w:rFonts w:ascii="Times New Roman" w:hAnsi="Times New Roman"/>
          <w:sz w:val="24"/>
          <w:szCs w:val="24"/>
        </w:rPr>
        <w:t>Δ</w:t>
      </w:r>
      <w:r w:rsidRPr="00863A65"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T</w:t>
      </w:r>
      <w:r w:rsidRPr="00863A65">
        <w:rPr>
          <w:rFonts w:ascii="Times New Roman" w:hAnsi="Times New Roman"/>
          <w:i/>
          <w:iCs/>
          <w:sz w:val="24"/>
          <w:szCs w:val="24"/>
        </w:rPr>
        <w:t>-A</w:t>
      </w:r>
      <w:r w:rsidRPr="00993E43">
        <w:rPr>
          <w:rFonts w:ascii="Times New Roman" w:hAnsi="Times New Roman"/>
          <w:sz w:val="24"/>
          <w:szCs w:val="24"/>
        </w:rPr>
        <w:t xml:space="preserve"> and </w:t>
      </w:r>
      <w:r w:rsidRPr="00863A65">
        <w:rPr>
          <w:rFonts w:ascii="Times New Roman" w:hAnsi="Times New Roman"/>
          <w:sz w:val="24"/>
          <w:szCs w:val="24"/>
        </w:rPr>
        <w:t>Δ</w:t>
      </w:r>
      <w:r w:rsidRPr="00863A65"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T</w:t>
      </w:r>
      <w:r w:rsidRPr="00863A65">
        <w:rPr>
          <w:rFonts w:ascii="Times New Roman" w:hAnsi="Times New Roman"/>
          <w:i/>
          <w:iCs/>
          <w:sz w:val="24"/>
          <w:szCs w:val="24"/>
        </w:rPr>
        <w:t>-B</w:t>
      </w:r>
      <w:r w:rsidRPr="00993E4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93E43">
        <w:rPr>
          <w:rFonts w:ascii="Times New Roman" w:hAnsi="Times New Roman"/>
          <w:i/>
          <w:sz w:val="24"/>
          <w:szCs w:val="24"/>
        </w:rPr>
        <w:t>Verticillium</w:t>
      </w:r>
      <w:proofErr w:type="spellEnd"/>
      <w:r w:rsidRPr="00993E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3E43">
        <w:rPr>
          <w:rFonts w:ascii="Times New Roman" w:hAnsi="Times New Roman"/>
          <w:i/>
          <w:sz w:val="24"/>
          <w:szCs w:val="24"/>
        </w:rPr>
        <w:t>dahliae</w:t>
      </w:r>
      <w:proofErr w:type="spellEnd"/>
      <w:r w:rsidRPr="00993E43">
        <w:rPr>
          <w:rFonts w:ascii="Times New Roman" w:hAnsi="Times New Roman"/>
          <w:sz w:val="24"/>
          <w:szCs w:val="24"/>
        </w:rPr>
        <w:t xml:space="preserve"> in a soilless growth chamber assay</w:t>
      </w:r>
    </w:p>
    <w:tbl>
      <w:tblPr>
        <w:tblW w:w="8863" w:type="dxa"/>
        <w:tblLayout w:type="fixed"/>
        <w:tblLook w:val="04A0"/>
      </w:tblPr>
      <w:tblGrid>
        <w:gridCol w:w="1180"/>
        <w:gridCol w:w="1268"/>
        <w:gridCol w:w="990"/>
        <w:gridCol w:w="1170"/>
        <w:gridCol w:w="990"/>
        <w:gridCol w:w="1665"/>
        <w:gridCol w:w="1600"/>
      </w:tblGrid>
      <w:tr w:rsidR="000A1CCC" w:rsidRPr="00C00144" w:rsidTr="000A1CCC">
        <w:trPr>
          <w:trHeight w:val="377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Proportion Symptomatic Leaves</w:t>
            </w:r>
          </w:p>
        </w:tc>
      </w:tr>
      <w:tr w:rsidR="000A1CCC" w:rsidRPr="00C00144" w:rsidTr="000A1CCC">
        <w:trPr>
          <w:trHeight w:val="341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Number of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99 % confidence interval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Plants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Median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Maximum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</w:t>
            </w:r>
            <w:r w:rsidRPr="00C00144">
              <w:rPr>
                <w:rFonts w:eastAsia="Times New Roman"/>
                <w:color w:val="000000"/>
              </w:rPr>
              <w:t>E</w:t>
            </w:r>
            <w:r w:rsidRPr="00993E43">
              <w:rPr>
                <w:rFonts w:eastAsia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00144">
              <w:rPr>
                <w:rFonts w:eastAsia="Times New Roman"/>
                <w:color w:val="000000"/>
              </w:rPr>
              <w:t>lower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00144">
              <w:rPr>
                <w:rFonts w:eastAsia="Times New Roman"/>
                <w:color w:val="000000"/>
              </w:rPr>
              <w:t>upper</w:t>
            </w:r>
            <w:proofErr w:type="gramEnd"/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2B59">
              <w:rPr>
                <w:rFonts w:eastAsia="Times New Roman"/>
                <w:color w:val="000000"/>
              </w:rPr>
              <w:t>Δ</w:t>
            </w:r>
            <w:r w:rsidRPr="00E42B59">
              <w:rPr>
                <w:rFonts w:eastAsia="Times New Roman"/>
                <w:i/>
                <w:color w:val="000000"/>
              </w:rPr>
              <w:t>GT-A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0.78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2B59">
              <w:rPr>
                <w:rFonts w:eastAsia="Times New Roman"/>
                <w:color w:val="000000"/>
              </w:rPr>
              <w:t>Δ</w:t>
            </w:r>
            <w:r w:rsidRPr="00E42B59">
              <w:rPr>
                <w:rFonts w:eastAsia="Times New Roman"/>
                <w:i/>
                <w:color w:val="000000"/>
              </w:rPr>
              <w:t>GT-B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0.76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Vd.</w:t>
            </w:r>
            <w:r w:rsidRPr="00C00144">
              <w:rPr>
                <w:rFonts w:eastAsia="Times New Roman"/>
                <w:color w:val="000000"/>
              </w:rPr>
              <w:t>Ls17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0.81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</w:t>
            </w:r>
            <w:r w:rsidRPr="00C00144">
              <w:rPr>
                <w:rFonts w:eastAsia="Times New Roman"/>
                <w:color w:val="000000"/>
              </w:rPr>
              <w:t>ater</w:t>
            </w:r>
            <w:r w:rsidRPr="00993E43">
              <w:rPr>
                <w:rFonts w:eastAsia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A1CCC" w:rsidRPr="00C00144" w:rsidTr="000A1CCC">
        <w:trPr>
          <w:trHeight w:val="243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Proportion Discolored Roots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Number of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99 % confidence interval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Plants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Median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Maximum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Pr="00C00144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00144">
              <w:rPr>
                <w:rFonts w:eastAsia="Times New Roman"/>
                <w:color w:val="000000"/>
              </w:rPr>
              <w:t>lower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00144">
              <w:rPr>
                <w:rFonts w:eastAsia="Times New Roman"/>
                <w:color w:val="000000"/>
              </w:rPr>
              <w:t>upper</w:t>
            </w:r>
            <w:proofErr w:type="gramEnd"/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2B59">
              <w:rPr>
                <w:rFonts w:eastAsia="Times New Roman"/>
                <w:color w:val="000000"/>
              </w:rPr>
              <w:t>Δ</w:t>
            </w:r>
            <w:r w:rsidRPr="00E42B59">
              <w:rPr>
                <w:rFonts w:eastAsia="Times New Roman"/>
                <w:i/>
                <w:color w:val="000000"/>
              </w:rPr>
              <w:t>GT-A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0.77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2B59">
              <w:rPr>
                <w:rFonts w:eastAsia="Times New Roman"/>
                <w:color w:val="000000"/>
              </w:rPr>
              <w:t>Δ</w:t>
            </w:r>
            <w:r w:rsidRPr="00E42B59">
              <w:rPr>
                <w:rFonts w:eastAsia="Times New Roman"/>
                <w:i/>
                <w:color w:val="000000"/>
              </w:rPr>
              <w:t>GT-B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0.72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Vd.</w:t>
            </w:r>
            <w:r w:rsidRPr="00C00144">
              <w:rPr>
                <w:rFonts w:eastAsia="Times New Roman"/>
                <w:color w:val="000000"/>
              </w:rPr>
              <w:t>Ls17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0.82</w:t>
            </w:r>
          </w:p>
        </w:tc>
      </w:tr>
      <w:tr w:rsidR="000A1CCC" w:rsidRPr="00C00144" w:rsidTr="000A1CC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</w:t>
            </w:r>
            <w:r w:rsidRPr="00C00144">
              <w:rPr>
                <w:rFonts w:eastAsia="Times New Roman"/>
                <w:color w:val="000000"/>
              </w:rPr>
              <w:t>ater</w:t>
            </w:r>
            <w:r w:rsidRPr="00993E43">
              <w:rPr>
                <w:rFonts w:eastAsia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CCC" w:rsidRPr="00C00144" w:rsidRDefault="000A1CCC" w:rsidP="008C4FB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0144">
              <w:rPr>
                <w:rFonts w:eastAsia="Times New Roman"/>
                <w:color w:val="000000"/>
              </w:rPr>
              <w:t> </w:t>
            </w:r>
          </w:p>
        </w:tc>
      </w:tr>
    </w:tbl>
    <w:p w:rsidR="000A1CCC" w:rsidRPr="00226F14" w:rsidRDefault="000A1CCC" w:rsidP="000A1CC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6F14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226F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26F14">
        <w:rPr>
          <w:rFonts w:ascii="Times New Roman" w:hAnsi="Times New Roman"/>
          <w:sz w:val="24"/>
          <w:szCs w:val="24"/>
        </w:rPr>
        <w:t>The relative effect (RE) and 95% confidence intervals were calculated from the analysis of rank values of the leaf symptom and root vascular discoloration data. Higher RE indicates a higher p</w:t>
      </w:r>
      <w:r>
        <w:rPr>
          <w:rFonts w:ascii="Times New Roman" w:hAnsi="Times New Roman"/>
          <w:sz w:val="24"/>
          <w:szCs w:val="24"/>
        </w:rPr>
        <w:t>roportion</w:t>
      </w:r>
      <w:r w:rsidRPr="00226F14">
        <w:rPr>
          <w:rFonts w:ascii="Times New Roman" w:hAnsi="Times New Roman"/>
          <w:sz w:val="24"/>
          <w:szCs w:val="24"/>
        </w:rPr>
        <w:t xml:space="preserve"> of symptomatic leaves or higher p</w:t>
      </w:r>
      <w:r>
        <w:rPr>
          <w:rFonts w:ascii="Times New Roman" w:hAnsi="Times New Roman"/>
          <w:sz w:val="24"/>
          <w:szCs w:val="24"/>
        </w:rPr>
        <w:t>roportion</w:t>
      </w:r>
      <w:r w:rsidRPr="00226F14">
        <w:rPr>
          <w:rFonts w:ascii="Times New Roman" w:hAnsi="Times New Roman"/>
          <w:sz w:val="24"/>
          <w:szCs w:val="24"/>
        </w:rPr>
        <w:t xml:space="preserve"> of plants with root vascular discoloration.</w:t>
      </w:r>
    </w:p>
    <w:p w:rsidR="000A1CCC" w:rsidRDefault="000A1CCC" w:rsidP="000A1C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26F14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226F14">
        <w:rPr>
          <w:rFonts w:ascii="Times New Roman" w:hAnsi="Times New Roman"/>
          <w:sz w:val="24"/>
          <w:szCs w:val="24"/>
        </w:rPr>
        <w:t xml:space="preserve"> Water control was deleted from the data set prior to analysis, since this treatment would always have the lowest rank, the program cannot calculate CI.  </w:t>
      </w:r>
    </w:p>
    <w:p w:rsidR="000A1CCC" w:rsidRPr="00226F14" w:rsidRDefault="000A1CCC" w:rsidP="000A1C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26F14">
        <w:rPr>
          <w:rFonts w:ascii="Times New Roman" w:hAnsi="Times New Roman"/>
          <w:sz w:val="24"/>
          <w:szCs w:val="24"/>
        </w:rPr>
        <w:t xml:space="preserve">P-value for difference among </w:t>
      </w:r>
      <w:r w:rsidRPr="00E42B59">
        <w:rPr>
          <w:rFonts w:ascii="Times New Roman" w:hAnsi="Times New Roman"/>
          <w:sz w:val="24"/>
          <w:szCs w:val="24"/>
        </w:rPr>
        <w:t xml:space="preserve">treatments </w:t>
      </w:r>
      <w:r>
        <w:rPr>
          <w:rFonts w:ascii="Times New Roman" w:hAnsi="Times New Roman"/>
          <w:sz w:val="24"/>
          <w:szCs w:val="24"/>
        </w:rPr>
        <w:t>Vd</w:t>
      </w:r>
      <w:r w:rsidRPr="00E42B59"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.</w:t>
      </w:r>
      <w:r w:rsidRPr="00E42B59">
        <w:rPr>
          <w:rFonts w:ascii="Times New Roman" w:hAnsi="Times New Roman"/>
          <w:sz w:val="24"/>
          <w:szCs w:val="24"/>
        </w:rPr>
        <w:t xml:space="preserve">17, ΔGT-A, and </w:t>
      </w:r>
      <w:r w:rsidRPr="00E42B59">
        <w:rPr>
          <w:rFonts w:ascii="Times New Roman" w:eastAsia="Times New Roman" w:hAnsi="Times New Roman"/>
          <w:color w:val="000000"/>
          <w:sz w:val="24"/>
          <w:szCs w:val="24"/>
        </w:rPr>
        <w:t>Δ</w:t>
      </w:r>
      <w:r w:rsidRPr="00E42B59">
        <w:rPr>
          <w:rFonts w:ascii="Times New Roman" w:eastAsia="Times New Roman" w:hAnsi="Times New Roman"/>
          <w:i/>
          <w:color w:val="000000"/>
          <w:sz w:val="24"/>
          <w:szCs w:val="24"/>
        </w:rPr>
        <w:t>GT-B</w:t>
      </w:r>
      <w:r w:rsidRPr="00226F14">
        <w:rPr>
          <w:rFonts w:ascii="Times New Roman" w:hAnsi="Times New Roman"/>
          <w:sz w:val="24"/>
          <w:szCs w:val="24"/>
        </w:rPr>
        <w:t xml:space="preserve"> in Proc Mixed were &gt; 0.05.</w:t>
      </w:r>
    </w:p>
    <w:p w:rsidR="00C51E55" w:rsidRDefault="000A1CCC"/>
    <w:sectPr w:rsidR="00C51E55" w:rsidSect="008C4FB2">
      <w:footerReference w:type="default" r:id="rId4"/>
      <w:pgSz w:w="15840" w:h="12240" w:orient="landscape"/>
      <w:pgMar w:top="135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F94" w:rsidRDefault="000A1CC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11F94" w:rsidRDefault="000A1CC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A1CCC"/>
    <w:rsid w:val="000A1C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E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E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2"/>
    <w:next w:val="Heading2"/>
    <w:qFormat/>
    <w:rsid w:val="008A2EEE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2E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C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Broad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Li-Jun Ma</dc:creator>
  <cp:keywords/>
  <cp:lastModifiedBy>Li-Jun Ma</cp:lastModifiedBy>
  <cp:revision>1</cp:revision>
  <dcterms:created xsi:type="dcterms:W3CDTF">2011-06-08T18:07:00Z</dcterms:created>
  <dcterms:modified xsi:type="dcterms:W3CDTF">2011-06-08T18:11:00Z</dcterms:modified>
</cp:coreProperties>
</file>