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DCE4" w14:textId="77777777" w:rsidR="00D8042D" w:rsidRPr="00D8042D" w:rsidRDefault="00D8042D" w:rsidP="00D8042D">
      <w:pPr>
        <w:pStyle w:val="Default"/>
        <w:rPr>
          <w:b/>
          <w:bCs/>
          <w:sz w:val="32"/>
          <w:szCs w:val="32"/>
        </w:rPr>
      </w:pPr>
    </w:p>
    <w:p w14:paraId="0B9D9F6F" w14:textId="571CDE91" w:rsidR="00D8042D" w:rsidRPr="00D8042D" w:rsidRDefault="00D8042D" w:rsidP="00D804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042D">
        <w:rPr>
          <w:rFonts w:ascii="Times New Roman" w:hAnsi="Times New Roman" w:cs="Times New Roman"/>
          <w:b/>
          <w:bCs/>
          <w:sz w:val="28"/>
          <w:szCs w:val="28"/>
        </w:rPr>
        <w:t>Bird nests as botanical time capsules: DNA barcoding identifies the contents of contemporary and historical nests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42D">
        <w:rPr>
          <w:rFonts w:ascii="Times New Roman" w:hAnsi="Times New Roman" w:cs="Times New Roman"/>
          <w:sz w:val="24"/>
          <w:szCs w:val="24"/>
        </w:rPr>
        <w:t>Rinkert et al.</w:t>
      </w:r>
    </w:p>
    <w:p w14:paraId="43931C26" w14:textId="77777777" w:rsidR="00F72C95" w:rsidRDefault="00F72C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F1E579" w14:textId="7AC3C615" w:rsidR="007D101A" w:rsidRPr="00D8042D" w:rsidRDefault="007D10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42D">
        <w:rPr>
          <w:rFonts w:ascii="Times New Roman" w:hAnsi="Times New Roman" w:cs="Times New Roman"/>
          <w:b/>
          <w:bCs/>
          <w:sz w:val="24"/>
          <w:szCs w:val="24"/>
        </w:rPr>
        <w:t xml:space="preserve">S4 Protocol. Creating an ITS reference sequence of </w:t>
      </w:r>
      <w:r w:rsidRPr="00D80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Rosa californica</w:t>
      </w:r>
      <w:r w:rsidRPr="00D804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D4C26D" w14:textId="77777777" w:rsidR="007D101A" w:rsidRPr="00D8042D" w:rsidRDefault="007D101A" w:rsidP="007D101A">
      <w:pPr>
        <w:pStyle w:val="NormalWeb"/>
        <w:spacing w:before="240" w:beforeAutospacing="0" w:after="0" w:afterAutospacing="0"/>
      </w:pPr>
      <w:r w:rsidRPr="00D8042D">
        <w:rPr>
          <w:color w:val="000000"/>
        </w:rPr>
        <w:t xml:space="preserve">In order to supplement existing GenBank ITS sequence resources for </w:t>
      </w:r>
      <w:r w:rsidRPr="00D8042D">
        <w:rPr>
          <w:i/>
          <w:iCs/>
          <w:color w:val="000000"/>
        </w:rPr>
        <w:t>Rosa</w:t>
      </w:r>
      <w:r w:rsidRPr="00D8042D">
        <w:rPr>
          <w:color w:val="000000"/>
        </w:rPr>
        <w:t xml:space="preserve">, we targeted a transitional habitat candidate species, </w:t>
      </w:r>
      <w:r w:rsidRPr="00D8042D">
        <w:rPr>
          <w:i/>
          <w:iCs/>
          <w:color w:val="000000"/>
        </w:rPr>
        <w:t>Rosa californica</w:t>
      </w:r>
      <w:r w:rsidRPr="00D8042D">
        <w:rPr>
          <w:color w:val="000000"/>
        </w:rPr>
        <w:t xml:space="preserve"> (Cooper 1926). Fresh leaves were collected from Terrace Point, Santa Cruz Co., CA, USA (#AMR2021001 deposited at Carl W. </w:t>
      </w:r>
      <w:proofErr w:type="spellStart"/>
      <w:r w:rsidRPr="00D8042D">
        <w:rPr>
          <w:color w:val="000000"/>
        </w:rPr>
        <w:t>Sharsmith</w:t>
      </w:r>
      <w:proofErr w:type="spellEnd"/>
      <w:r w:rsidRPr="00D8042D">
        <w:rPr>
          <w:color w:val="000000"/>
        </w:rPr>
        <w:t xml:space="preserve"> Herbarium, San José State University, San José, CA) and stored on ice until DNA could be extracted. DNA extraction from approximately 100 mg of leaflet from #AMR2021001 followed the same procedure as described herein for bird nest materials. To amplify the ITS region, we used ITS5* and ITS26S-25R, reagent amounts, and thermal cycling conditions as described in Whittall (1999). After shrimp-alkaline phosphatase PCR clean-up, the sample was sequenced in forward and reverse directions twice using Sanger sequencing (</w:t>
      </w:r>
      <w:proofErr w:type="spellStart"/>
      <w:r w:rsidRPr="00D8042D">
        <w:rPr>
          <w:color w:val="000000"/>
        </w:rPr>
        <w:t>Sequetech</w:t>
      </w:r>
      <w:proofErr w:type="spellEnd"/>
      <w:r w:rsidRPr="00D8042D">
        <w:rPr>
          <w:color w:val="000000"/>
        </w:rPr>
        <w:t xml:space="preserve">, Mountain View, CA). Individual reads were aligned, primers were removed and the consensus was extracted in </w:t>
      </w:r>
      <w:proofErr w:type="spellStart"/>
      <w:r w:rsidRPr="00D8042D">
        <w:rPr>
          <w:color w:val="000000"/>
        </w:rPr>
        <w:t>Geneious</w:t>
      </w:r>
      <w:proofErr w:type="spellEnd"/>
      <w:r w:rsidRPr="00D8042D">
        <w:rPr>
          <w:color w:val="000000"/>
        </w:rPr>
        <w:t xml:space="preserve"> Prime (Kearse et al. 2012). This sequence (GenBank Accession MW686548) was added to the </w:t>
      </w:r>
      <w:r w:rsidRPr="00D8042D">
        <w:rPr>
          <w:i/>
          <w:iCs/>
          <w:color w:val="000000"/>
        </w:rPr>
        <w:t xml:space="preserve">Rosa </w:t>
      </w:r>
      <w:r w:rsidRPr="00D8042D">
        <w:rPr>
          <w:color w:val="000000"/>
        </w:rPr>
        <w:t>alignment containing sample 29-4 and non-redundant extraction from the top 100 BLAST hits.</w:t>
      </w:r>
    </w:p>
    <w:p w14:paraId="7E440AE2" w14:textId="77777777" w:rsidR="007D101A" w:rsidRDefault="007D101A"/>
    <w:sectPr w:rsidR="007D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101A"/>
    <w:rsid w:val="000B61FB"/>
    <w:rsid w:val="007D101A"/>
    <w:rsid w:val="00D8042D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72F5"/>
  <w15:chartTrackingRefBased/>
  <w15:docId w15:val="{659628E8-6650-45E9-8B9A-6F6DF3B4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0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Rinkert</dc:creator>
  <cp:keywords/>
  <dc:description/>
  <cp:lastModifiedBy>Alex Rinkert</cp:lastModifiedBy>
  <cp:revision>3</cp:revision>
  <dcterms:created xsi:type="dcterms:W3CDTF">2021-03-31T22:19:00Z</dcterms:created>
  <dcterms:modified xsi:type="dcterms:W3CDTF">2021-04-19T18:15:00Z</dcterms:modified>
</cp:coreProperties>
</file>