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102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959"/>
        <w:gridCol w:w="391"/>
        <w:gridCol w:w="721"/>
        <w:gridCol w:w="391"/>
        <w:gridCol w:w="721"/>
        <w:gridCol w:w="391"/>
        <w:gridCol w:w="721"/>
        <w:gridCol w:w="391"/>
        <w:gridCol w:w="721"/>
        <w:gridCol w:w="391"/>
        <w:gridCol w:w="675"/>
        <w:gridCol w:w="436"/>
        <w:gridCol w:w="327"/>
        <w:gridCol w:w="391"/>
        <w:gridCol w:w="721"/>
        <w:gridCol w:w="391"/>
        <w:gridCol w:w="721"/>
        <w:gridCol w:w="391"/>
        <w:gridCol w:w="721"/>
        <w:gridCol w:w="345"/>
        <w:gridCol w:w="675"/>
        <w:gridCol w:w="391"/>
        <w:gridCol w:w="721"/>
        <w:gridCol w:w="391"/>
        <w:gridCol w:w="53"/>
        <w:gridCol w:w="665"/>
        <w:gridCol w:w="7"/>
      </w:tblGrid>
      <w:tr w:rsidR="00AE6C7C" w:rsidRPr="00AE6C7C" w:rsidTr="00AE6C7C">
        <w:trPr>
          <w:trHeight w:val="306"/>
        </w:trPr>
        <w:tc>
          <w:tcPr>
            <w:tcW w:w="141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val="en-US" w:eastAsia="es-ES_tradnl"/>
              </w:rPr>
              <w:t xml:space="preserve">Appendix 1: Urban landscape and street design </w:t>
            </w:r>
            <w:proofErr w:type="spellStart"/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val="en-US" w:eastAsia="es-ES_tradnl"/>
              </w:rPr>
              <w:t>descriptives</w:t>
            </w:r>
            <w:proofErr w:type="spellEnd"/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val="en-US" w:eastAsia="es-ES_tradnl"/>
              </w:rPr>
              <w:t xml:space="preserve"> for Latin American countries</w:t>
            </w:r>
          </w:p>
        </w:tc>
      </w:tr>
      <w:tr w:rsidR="00AE6C7C" w:rsidRPr="00AE6C7C" w:rsidTr="00AE6C7C">
        <w:trPr>
          <w:gridAfter w:val="1"/>
          <w:wAfter w:w="11" w:type="dxa"/>
          <w:trHeight w:val="306"/>
        </w:trPr>
        <w:tc>
          <w:tcPr>
            <w:tcW w:w="16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Dimensions, subdimensions and metrics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Overall (n = 370)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Argentina (n = 33)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Brazil (n = 152)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Chile (n = 21)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Colombia (n = 35)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Costa Rica (n = 1)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El Salvador (n = 3)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Guatemala (n = 3)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Mexico (n = 92)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Nicaragua (n = 5)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Panama (n = 3)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Peru (n = 23)</w:t>
            </w:r>
          </w:p>
        </w:tc>
      </w:tr>
      <w:tr w:rsidR="00AE6C7C" w:rsidRPr="00AE6C7C" w:rsidTr="00AE6C7C">
        <w:trPr>
          <w:gridAfter w:val="1"/>
          <w:wAfter w:w="16" w:type="dxa"/>
          <w:trHeight w:val="326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 xml:space="preserve">P50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(IQR)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P50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(IQR)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P50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(IQR)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P50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(IQR)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P50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(IQR)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P50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(IQR)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P50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(IQR)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P50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(IQR)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P50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(IQR)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P50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(IQR)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P50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(IQR)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P50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(IQR)</w:t>
            </w:r>
          </w:p>
        </w:tc>
      </w:tr>
      <w:tr w:rsidR="00AE6C7C" w:rsidRPr="00AE6C7C" w:rsidTr="00AE6C7C">
        <w:trPr>
          <w:trHeight w:val="306"/>
        </w:trPr>
        <w:tc>
          <w:tcPr>
            <w:tcW w:w="1345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Urban Landscape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</w:tr>
      <w:tr w:rsidR="00AE6C7C" w:rsidRPr="00AE6C7C" w:rsidTr="00AE6C7C">
        <w:trPr>
          <w:gridAfter w:val="1"/>
          <w:wAfter w:w="16" w:type="dxa"/>
          <w:trHeight w:val="306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Fragmentation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</w:tr>
      <w:tr w:rsidR="00AE6C7C" w:rsidRPr="00AE6C7C" w:rsidTr="00AE6C7C">
        <w:trPr>
          <w:gridAfter w:val="1"/>
          <w:wAfter w:w="16" w:type="dxa"/>
          <w:trHeight w:val="326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Number of Urban Patches (N)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660,3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(251.0;744.5)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492,0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(338.0;1070.0)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400,0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(259.5;646.3)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420,0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(262.0;576.0)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212,0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(129.5;325.0)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2888,0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NA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419,0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(358.0;756.5)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512,0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(364.5;1014.0)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566,0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(363.5;952.5)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253,0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(249.0;257.0)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592,0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(528.5;1192.0)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173,0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(96.5;302.5)</w:t>
            </w:r>
          </w:p>
        </w:tc>
      </w:tr>
      <w:tr w:rsidR="00AE6C7C" w:rsidRPr="00AE6C7C" w:rsidTr="00AE6C7C">
        <w:trPr>
          <w:gridAfter w:val="1"/>
          <w:wAfter w:w="16" w:type="dxa"/>
          <w:trHeight w:val="326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Patch Density (N/km2)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0,37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(0.12;0.56)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0,17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(0.1;0.3)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0,35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(0.1;0.6)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0,30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(0.1;0.5)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0,23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(0.1;0.5)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0,93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NA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0,73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(0.7;1.0)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0,85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(0.6;1.7)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0,31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(0.2;0.6)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0,31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(0.2;1.2)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0,53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(0.5;0.6)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0,14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(0.1;0.3)</w:t>
            </w:r>
          </w:p>
        </w:tc>
      </w:tr>
      <w:tr w:rsidR="00AE6C7C" w:rsidRPr="00AE6C7C" w:rsidTr="00AE6C7C">
        <w:trPr>
          <w:gridAfter w:val="1"/>
          <w:wAfter w:w="16" w:type="dxa"/>
          <w:trHeight w:val="326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Area-weighted Mean Patch Size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4751,7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(1076.4;3925.2)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2196,9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(1268.2;4446.8)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1947,9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(1251.9;3720.9)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1569,8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(1083.1;1994.7)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1060,4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(704.6;1874.7)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17494,5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NA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1439,5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(1089.3;4298.8)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1674,8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(1084.2;5345.7)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2320,0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(1278.6;5173.5)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734,7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(708.8;893.8)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996,5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(989.6;3518.2)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1381,5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(890.5;2881.9)</w:t>
            </w:r>
          </w:p>
        </w:tc>
      </w:tr>
      <w:tr w:rsidR="00AE6C7C" w:rsidRPr="00AE6C7C" w:rsidTr="00AE6C7C">
        <w:trPr>
          <w:gridAfter w:val="1"/>
          <w:wAfter w:w="16" w:type="dxa"/>
          <w:trHeight w:val="326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Effective Mesh Size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603,6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(18.1;183.3)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31,8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(8.2;181.7)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66,4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(28.5;195.2)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21,9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(9.2;91.5)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22,7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(10.3;59.5)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1941,2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NA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54,4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(44.3;599.7)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321,5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(167.5;768.4)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94,2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(26.4;206.5)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17,5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(9.7;49.0)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47,5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(37.8;235.1)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29,1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(12.8;123.0)</w:t>
            </w:r>
          </w:p>
        </w:tc>
      </w:tr>
      <w:tr w:rsidR="00AE6C7C" w:rsidRPr="00AE6C7C" w:rsidTr="00AE6C7C">
        <w:trPr>
          <w:gridAfter w:val="1"/>
          <w:wAfter w:w="16" w:type="dxa"/>
          <w:trHeight w:val="306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Shape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</w:tr>
      <w:tr w:rsidR="00AE6C7C" w:rsidRPr="00AE6C7C" w:rsidTr="00AE6C7C">
        <w:trPr>
          <w:gridAfter w:val="1"/>
          <w:wAfter w:w="16" w:type="dxa"/>
          <w:trHeight w:val="326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Area-weighted Mean Shape Index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5,45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(4.33;6.26)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4,48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(4.0;5.5)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5,31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(4.6;6.6)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4,34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(3.7;5.1)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4,25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(3.7;5.4)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12,01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NA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4,47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(4.2;6.1)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6,40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(5.3;7.6)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5,32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(4.5;6.6)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3,99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(3.9;4.4)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6,84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(5.8;6.9)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4,75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(4.3;5.8)</w:t>
            </w:r>
          </w:p>
        </w:tc>
      </w:tr>
      <w:tr w:rsidR="00AE6C7C" w:rsidRPr="00AE6C7C" w:rsidTr="00AE6C7C">
        <w:trPr>
          <w:gridAfter w:val="1"/>
          <w:wAfter w:w="16" w:type="dxa"/>
          <w:trHeight w:val="306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Isolation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</w:tr>
      <w:tr w:rsidR="00AE6C7C" w:rsidRPr="00AE6C7C" w:rsidTr="00AE6C7C">
        <w:trPr>
          <w:gridAfter w:val="1"/>
          <w:wAfter w:w="16" w:type="dxa"/>
          <w:trHeight w:val="653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Area-weighted Mean Nearest Neighbor Distance (meters)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95,9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(72.3;102.8)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83,0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(74.4;120.7)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80,3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(71.5;94.5)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81,9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(73.0;101.1)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88,6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(75.5;116.9)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65,4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NA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71,3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(67.8;71.7)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67,5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(66.2;95.2)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91,7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(76.0;117.8)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90,3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(80.5;90.4)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71,8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(69.8;75.7)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81,0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(70.7;92.7)</w:t>
            </w:r>
          </w:p>
        </w:tc>
      </w:tr>
      <w:tr w:rsidR="00AE6C7C" w:rsidRPr="00AE6C7C" w:rsidTr="00AE6C7C">
        <w:trPr>
          <w:trHeight w:val="306"/>
        </w:trPr>
        <w:tc>
          <w:tcPr>
            <w:tcW w:w="1345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Street design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</w:tr>
      <w:tr w:rsidR="00AE6C7C" w:rsidRPr="00AE6C7C" w:rsidTr="00AE6C7C">
        <w:trPr>
          <w:gridAfter w:val="1"/>
          <w:wAfter w:w="16" w:type="dxa"/>
          <w:trHeight w:val="306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Street connectivity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</w:tr>
      <w:tr w:rsidR="00AE6C7C" w:rsidRPr="00AE6C7C" w:rsidTr="00AE6C7C">
        <w:trPr>
          <w:gridAfter w:val="1"/>
          <w:wAfter w:w="16" w:type="dxa"/>
          <w:trHeight w:val="326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Street density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1440,5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(529.3;1956.9)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591,4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(296.3;1182.7)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1556,2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(787.9;2210.6)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941,8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(378.3;1671.4)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1043,5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(414.6;1730.9)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2442,5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NA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2388,4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(2018.0;3025.4)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4075,9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(2606.3;4337.9)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964,3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(559.0;1768.4)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884,0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(479.9;1903.1)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1440,4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(1087.6;1453.0)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942,2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(503.1;1537.9)</w:t>
            </w:r>
          </w:p>
        </w:tc>
      </w:tr>
      <w:tr w:rsidR="00AE6C7C" w:rsidRPr="00AE6C7C" w:rsidTr="00AE6C7C">
        <w:trPr>
          <w:gridAfter w:val="1"/>
          <w:wAfter w:w="16" w:type="dxa"/>
          <w:trHeight w:val="326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Intersection density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6,65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(2.01;9.07)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1,73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(0.7;5.2)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5,94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(2.9;9.5)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4,13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(1.6;8.5)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4,03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(1.9;7.4)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10,27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NA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10,70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(8.8;14.6)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20,42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(11.9;22.2)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4,05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(1.9;8.2)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3,20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(2.1;6.5)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4,95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(3.4;5.3)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3,52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(2.4;8.8)</w:t>
            </w:r>
          </w:p>
        </w:tc>
      </w:tr>
      <w:tr w:rsidR="00AE6C7C" w:rsidRPr="00AE6C7C" w:rsidTr="00AE6C7C">
        <w:trPr>
          <w:gridAfter w:val="1"/>
          <w:wAfter w:w="16" w:type="dxa"/>
          <w:trHeight w:val="326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Streets per node average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2,98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(2.85;3.13)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3,21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(3.2;3.3)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3,01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(2.8;3.1)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2,86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(2.8;2.9)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2,93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(2.9;3.1)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2,56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NA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2,66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(2.6;2.7)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2,66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(2.7;2.7)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2,99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(2.9;3.1)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2,95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(2.9;3.0)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2,61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(2.6;2.7)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3,06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(3.0;3.2)</w:t>
            </w:r>
          </w:p>
        </w:tc>
      </w:tr>
      <w:tr w:rsidR="00AE6C7C" w:rsidRPr="00AE6C7C" w:rsidTr="00AE6C7C">
        <w:trPr>
          <w:gridAfter w:val="1"/>
          <w:wAfter w:w="16" w:type="dxa"/>
          <w:trHeight w:val="306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Street Length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</w:tr>
      <w:tr w:rsidR="00AE6C7C" w:rsidRPr="00AE6C7C" w:rsidTr="00AE6C7C">
        <w:trPr>
          <w:gridAfter w:val="1"/>
          <w:wAfter w:w="16" w:type="dxa"/>
          <w:trHeight w:val="326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Street length average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149,5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(118.6;163.8)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164,9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(138.8;216.2)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138,1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(122.1;169.1)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123,8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(115.8;150.3)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121,7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(100.4;135.4)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133,1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NA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122,4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(117.2;127.9)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113,1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(111.0;150.5)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133,2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(114.7;154.2)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156,4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(128.9;174.0)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163,8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(144.3;232.6)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133,1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(119.4;161.3)</w:t>
            </w:r>
          </w:p>
        </w:tc>
      </w:tr>
      <w:tr w:rsidR="00AE6C7C" w:rsidRPr="00AE6C7C" w:rsidTr="00AE6C7C">
        <w:trPr>
          <w:gridAfter w:val="1"/>
          <w:wAfter w:w="16" w:type="dxa"/>
          <w:trHeight w:val="306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Directness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</w:tr>
      <w:tr w:rsidR="00AE6C7C" w:rsidRPr="00AE6C7C" w:rsidTr="00AE6C7C">
        <w:trPr>
          <w:gridAfter w:val="1"/>
          <w:wAfter w:w="16" w:type="dxa"/>
          <w:trHeight w:val="326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Circuity average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1,07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(1.04;1.09)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1,05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(1.0;1.1)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1,07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(1.0;1.1)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1,09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(1.1;1.1)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1,09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(1.1;1.1)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1,12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NA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1,08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(1.1;1.1)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1,11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(1.1;1.1)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1,06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(1.0;1.1)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1,06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(1.1;1.1)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1,09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(1.1;1.1)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1,05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(1.0;1.1)</w:t>
            </w:r>
          </w:p>
        </w:tc>
      </w:tr>
      <w:tr w:rsidR="00AE6C7C" w:rsidRPr="00AE6C7C" w:rsidTr="00AE6C7C">
        <w:trPr>
          <w:gridAfter w:val="1"/>
          <w:wAfter w:w="15" w:type="dxa"/>
          <w:trHeight w:val="290"/>
        </w:trPr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val="en-US" w:eastAsia="es-ES_tradnl"/>
              </w:rPr>
              <w:t>Socio-economic and transport metrics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val="en-US"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val="en-US"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 </w:t>
            </w:r>
          </w:p>
        </w:tc>
      </w:tr>
      <w:tr w:rsidR="00AE6C7C" w:rsidRPr="00AE6C7C" w:rsidTr="00AE6C7C">
        <w:trPr>
          <w:gridAfter w:val="1"/>
          <w:wAfter w:w="16" w:type="dxa"/>
          <w:trHeight w:val="612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val="en-US" w:eastAsia="es-ES_tradn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Proportion of households with piped water access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94,60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(93.6;99.3)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92,6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(89.5;95.0)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97,6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(92.8;98.5)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95,7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(93.7;97.7)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87,4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(73.0;90.0)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99,3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NA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72,2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(69.2;78.1)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74,0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(70.2;74.7)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80,9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(69.2;89.9)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60,2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(51.0;68.7)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82,6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(80.1;84.0)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70,8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(65.6;76.0)</w:t>
            </w:r>
          </w:p>
        </w:tc>
      </w:tr>
      <w:tr w:rsidR="00AE6C7C" w:rsidRPr="00AE6C7C" w:rsidTr="00AE6C7C">
        <w:trPr>
          <w:gridAfter w:val="1"/>
          <w:wAfter w:w="16" w:type="dxa"/>
          <w:trHeight w:val="612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 xml:space="preserve">Proportion of households with more than 3 people per bedroom 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5,91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(2.46;8.27)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3,55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(2.98;4.87)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2,35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(1.50;3.20)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3,53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(3.12;4.50)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4,74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(3.25;8.00)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0,55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NA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13,61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(12.99;14.11)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19,06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(18.11;22.65)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8,45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(6.63;11.64)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-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4,10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(3.63;4.57)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13,14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(11.99;16.80)</w:t>
            </w:r>
          </w:p>
        </w:tc>
      </w:tr>
      <w:tr w:rsidR="00AE6C7C" w:rsidRPr="00AE6C7C" w:rsidTr="00AE6C7C">
        <w:trPr>
          <w:gridAfter w:val="1"/>
          <w:wAfter w:w="16" w:type="dxa"/>
          <w:trHeight w:val="653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lastRenderedPageBreak/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Proportion of the population aged 25 or older who completed primary of above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72,55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(66.01;80.02)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79,60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(66.0;80.0)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65,70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(61.5;69.6)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82,10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(80.4;86.1)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74,30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(70.8;77.8)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86,10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NA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57,30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(54.2;63.6)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54,70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(52.1;59.8)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79,50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(74.4;83.0)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81,70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(80.3;83.4)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91,00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(89.1;91.4)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75,70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(72.2;77.8)</w:t>
            </w:r>
          </w:p>
        </w:tc>
      </w:tr>
      <w:tr w:rsidR="00AE6C7C" w:rsidRPr="00AE6C7C" w:rsidTr="00AE6C7C">
        <w:trPr>
          <w:gridAfter w:val="1"/>
          <w:wAfter w:w="16" w:type="dxa"/>
          <w:trHeight w:val="326"/>
        </w:trPr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Urban Travel Delay Index (SEI)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0,2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(0.08;0.20)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0,17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(0.11;0.27)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0,11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(0.08;0.19)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0,08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(0.04;0.13)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0,15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(0.08;0.2)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0,04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NA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0,27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(0.09;0.33)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0,23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(0.01;0.34)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0,13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(0.09;0.23)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0,19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(0.1;0.31)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0,12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(0.1;0.16)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0,09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s-ES_tradnl"/>
              </w:rPr>
              <w:t>(0.07;0.16)</w:t>
            </w:r>
          </w:p>
        </w:tc>
      </w:tr>
      <w:tr w:rsidR="00AE6C7C" w:rsidRPr="00AE6C7C" w:rsidTr="00AE6C7C">
        <w:trPr>
          <w:trHeight w:val="306"/>
        </w:trPr>
        <w:tc>
          <w:tcPr>
            <w:tcW w:w="14102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C7C" w:rsidRPr="00AE6C7C" w:rsidRDefault="00AE6C7C" w:rsidP="00AE6C7C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</w:pPr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 xml:space="preserve">IQR: Interquartile range. NA:  For Costa Rica we have only one city </w:t>
            </w:r>
            <w:proofErr w:type="gramStart"/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so  the</w:t>
            </w:r>
            <w:proofErr w:type="gramEnd"/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 xml:space="preserve"> IQR is </w:t>
            </w:r>
            <w:proofErr w:type="spellStart"/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>non</w:t>
            </w:r>
            <w:proofErr w:type="spellEnd"/>
            <w:r w:rsidRPr="00AE6C7C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val="en-US" w:eastAsia="es-ES_tradnl"/>
              </w:rPr>
              <w:t xml:space="preserve"> applicable</w:t>
            </w:r>
          </w:p>
        </w:tc>
      </w:tr>
    </w:tbl>
    <w:p w:rsidR="00A27B67" w:rsidRPr="00AE6C7C" w:rsidRDefault="00AE6C7C" w:rsidP="00AE6C7C">
      <w:pPr>
        <w:ind w:left="-993" w:right="-886"/>
        <w:rPr>
          <w:lang w:val="en-US"/>
        </w:rPr>
      </w:pPr>
    </w:p>
    <w:sectPr w:rsidR="00A27B67" w:rsidRPr="00AE6C7C" w:rsidSect="00AE6C7C">
      <w:pgSz w:w="15840" w:h="12240" w:orient="landscape"/>
      <w:pgMar w:top="385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C7C"/>
    <w:rsid w:val="00056EEB"/>
    <w:rsid w:val="0095211A"/>
    <w:rsid w:val="00A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2ECFB-EBC8-5D4A-BC6C-916C30B7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721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Alejandra Wilches Mogollon</dc:creator>
  <cp:keywords/>
  <dc:description/>
  <cp:lastModifiedBy>Maria Alejandra Wilches Mogollon</cp:lastModifiedBy>
  <cp:revision>1</cp:revision>
  <dcterms:created xsi:type="dcterms:W3CDTF">2020-06-16T20:56:00Z</dcterms:created>
  <dcterms:modified xsi:type="dcterms:W3CDTF">2020-06-16T20:59:00Z</dcterms:modified>
</cp:coreProperties>
</file>