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34" w:rsidRPr="005A095A" w:rsidRDefault="00D77A34" w:rsidP="00D77A34">
      <w:pPr>
        <w:widowControl/>
        <w:spacing w:after="120" w:line="360" w:lineRule="auto"/>
        <w:ind w:left="142"/>
        <w:jc w:val="left"/>
        <w:outlineLvl w:val="2"/>
        <w:rPr>
          <w:rFonts w:ascii="Times New Roman" w:hAnsi="Times New Roman"/>
          <w:sz w:val="24"/>
          <w:szCs w:val="24"/>
        </w:rPr>
      </w:pPr>
      <w:r w:rsidRPr="005A095A">
        <w:rPr>
          <w:rFonts w:ascii="Times New Roman" w:hAnsi="Times New Roman"/>
          <w:b/>
          <w:bCs/>
          <w:color w:val="000000" w:themeColor="text1"/>
          <w:sz w:val="24"/>
          <w:szCs w:val="24"/>
        </w:rPr>
        <w:t>S6 Table</w:t>
      </w:r>
      <w:r w:rsidRPr="005A095A">
        <w:rPr>
          <w:rFonts w:ascii="Times New Roman" w:hAnsi="Times New Roman"/>
          <w:b/>
          <w:color w:val="000000" w:themeColor="text1"/>
          <w:sz w:val="24"/>
          <w:szCs w:val="24"/>
        </w:rPr>
        <w:t xml:space="preserve">. Associations of blood pressure categories with deaths due to cardiovascular diseases among participants excluding the first two years of follow-up </w:t>
      </w:r>
      <w:r w:rsidRPr="005A095A">
        <w:rPr>
          <w:rFonts w:ascii="Times New Roman" w:hAnsi="Times New Roman"/>
          <w:b/>
          <w:color w:val="000000" w:themeColor="text1"/>
          <w:sz w:val="24"/>
          <w:szCs w:val="24"/>
          <w:vertAlign w:val="superscript"/>
        </w:rPr>
        <w:t>a</w:t>
      </w:r>
    </w:p>
    <w:tbl>
      <w:tblPr>
        <w:tblW w:w="12899" w:type="dxa"/>
        <w:tblInd w:w="142" w:type="dxa"/>
        <w:tblLayout w:type="fixed"/>
        <w:tblLook w:val="04A0" w:firstRow="1" w:lastRow="0" w:firstColumn="1" w:lastColumn="0" w:noHBand="0" w:noVBand="1"/>
      </w:tblPr>
      <w:tblGrid>
        <w:gridCol w:w="2693"/>
        <w:gridCol w:w="2127"/>
        <w:gridCol w:w="2126"/>
        <w:gridCol w:w="1999"/>
        <w:gridCol w:w="1984"/>
        <w:gridCol w:w="1970"/>
      </w:tblGrid>
      <w:tr w:rsidR="00D77A34" w:rsidRPr="005A095A" w:rsidTr="002F1CF8">
        <w:trPr>
          <w:trHeight w:val="283"/>
        </w:trPr>
        <w:tc>
          <w:tcPr>
            <w:tcW w:w="2693" w:type="dxa"/>
            <w:vMerge w:val="restart"/>
            <w:tcBorders>
              <w:top w:val="single" w:sz="6" w:space="0" w:color="auto"/>
              <w:left w:val="nil"/>
              <w:bottom w:val="single" w:sz="8" w:space="0" w:color="auto"/>
              <w:right w:val="nil"/>
            </w:tcBorders>
            <w:noWrap/>
            <w:vAlign w:val="center"/>
            <w:hideMark/>
          </w:tcPr>
          <w:p w:rsidR="00D77A34" w:rsidRPr="005A095A" w:rsidRDefault="00D77A34" w:rsidP="002F1CF8">
            <w:pPr>
              <w:widowControl/>
              <w:spacing w:line="360" w:lineRule="auto"/>
              <w:jc w:val="left"/>
              <w:rPr>
                <w:rFonts w:ascii="Times New Roman" w:hAnsi="Times New Roman"/>
                <w:b/>
                <w:color w:val="000000" w:themeColor="text1"/>
                <w:kern w:val="0"/>
                <w:sz w:val="24"/>
                <w:szCs w:val="24"/>
              </w:rPr>
            </w:pPr>
            <w:r w:rsidRPr="005A095A">
              <w:rPr>
                <w:rFonts w:ascii="Times New Roman" w:hAnsi="Times New Roman"/>
                <w:b/>
                <w:color w:val="000000" w:themeColor="text1"/>
                <w:kern w:val="0"/>
                <w:sz w:val="24"/>
                <w:szCs w:val="24"/>
              </w:rPr>
              <w:t>Cause of death</w:t>
            </w:r>
            <w:r w:rsidRPr="005A095A">
              <w:rPr>
                <w:rFonts w:ascii="Times New Roman" w:hAnsi="Times New Roman"/>
                <w:b/>
                <w:color w:val="000000" w:themeColor="text1"/>
                <w:kern w:val="0"/>
                <w:sz w:val="24"/>
                <w:szCs w:val="24"/>
              </w:rPr>
              <w:t xml:space="preserve">　</w:t>
            </w:r>
          </w:p>
        </w:tc>
        <w:tc>
          <w:tcPr>
            <w:tcW w:w="2127" w:type="dxa"/>
            <w:vMerge w:val="restart"/>
            <w:tcBorders>
              <w:top w:val="single" w:sz="6" w:space="0" w:color="auto"/>
              <w:left w:val="nil"/>
              <w:bottom w:val="single" w:sz="4" w:space="0" w:color="auto"/>
              <w:right w:val="nil"/>
            </w:tcBorders>
            <w:noWrap/>
            <w:vAlign w:val="center"/>
            <w:hideMark/>
          </w:tcPr>
          <w:p w:rsidR="00D77A34" w:rsidRPr="005A095A" w:rsidRDefault="00D77A34" w:rsidP="002F1CF8">
            <w:pPr>
              <w:spacing w:line="360" w:lineRule="auto"/>
              <w:jc w:val="center"/>
              <w:rPr>
                <w:rFonts w:ascii="Times New Roman" w:eastAsia="Times New Roman" w:hAnsi="Times New Roman"/>
                <w:b/>
                <w:color w:val="000000" w:themeColor="text1"/>
                <w:kern w:val="0"/>
                <w:sz w:val="24"/>
                <w:szCs w:val="24"/>
              </w:rPr>
            </w:pPr>
            <w:r w:rsidRPr="005A095A">
              <w:rPr>
                <w:rFonts w:ascii="Times New Roman" w:hAnsi="Times New Roman"/>
                <w:b/>
                <w:bCs/>
                <w:color w:val="000000" w:themeColor="text1"/>
                <w:kern w:val="0"/>
                <w:sz w:val="24"/>
                <w:szCs w:val="24"/>
              </w:rPr>
              <w:t>Prehypertension-low</w:t>
            </w:r>
          </w:p>
        </w:tc>
        <w:tc>
          <w:tcPr>
            <w:tcW w:w="2126" w:type="dxa"/>
            <w:vMerge w:val="restart"/>
            <w:tcBorders>
              <w:top w:val="single" w:sz="6" w:space="0" w:color="auto"/>
              <w:left w:val="nil"/>
              <w:right w:val="nil"/>
            </w:tcBorders>
            <w:vAlign w:val="center"/>
          </w:tcPr>
          <w:p w:rsidR="00D77A34" w:rsidRPr="005A095A" w:rsidRDefault="00D77A34" w:rsidP="002F1CF8">
            <w:pPr>
              <w:widowControl/>
              <w:spacing w:line="360" w:lineRule="auto"/>
              <w:jc w:val="center"/>
              <w:rPr>
                <w:rFonts w:ascii="Times New Roman" w:hAnsi="Times New Roman"/>
                <w:b/>
                <w:bCs/>
                <w:color w:val="000000" w:themeColor="text1"/>
                <w:kern w:val="0"/>
                <w:sz w:val="24"/>
                <w:szCs w:val="24"/>
              </w:rPr>
            </w:pPr>
            <w:r w:rsidRPr="005A095A">
              <w:rPr>
                <w:rFonts w:ascii="Times New Roman" w:hAnsi="Times New Roman"/>
                <w:b/>
                <w:bCs/>
                <w:color w:val="000000" w:themeColor="text1"/>
                <w:kern w:val="0"/>
                <w:sz w:val="24"/>
                <w:szCs w:val="24"/>
              </w:rPr>
              <w:t>Prehypertension-high</w:t>
            </w:r>
          </w:p>
        </w:tc>
        <w:tc>
          <w:tcPr>
            <w:tcW w:w="5953" w:type="dxa"/>
            <w:gridSpan w:val="3"/>
            <w:tcBorders>
              <w:top w:val="single" w:sz="6" w:space="0" w:color="auto"/>
              <w:left w:val="nil"/>
              <w:bottom w:val="single" w:sz="4" w:space="0" w:color="auto"/>
              <w:right w:val="nil"/>
            </w:tcBorders>
            <w:noWrap/>
            <w:vAlign w:val="center"/>
            <w:hideMark/>
          </w:tcPr>
          <w:p w:rsidR="00D77A34" w:rsidRPr="005A095A" w:rsidRDefault="00D77A34" w:rsidP="002F1CF8">
            <w:pPr>
              <w:widowControl/>
              <w:spacing w:line="360" w:lineRule="auto"/>
              <w:jc w:val="center"/>
              <w:rPr>
                <w:rFonts w:ascii="Times New Roman" w:hAnsi="Times New Roman"/>
                <w:b/>
                <w:bCs/>
                <w:color w:val="000000" w:themeColor="text1"/>
                <w:kern w:val="0"/>
                <w:sz w:val="24"/>
                <w:szCs w:val="24"/>
              </w:rPr>
            </w:pPr>
            <w:r w:rsidRPr="005A095A">
              <w:rPr>
                <w:rFonts w:ascii="Times New Roman" w:hAnsi="Times New Roman"/>
                <w:b/>
                <w:bCs/>
                <w:color w:val="000000" w:themeColor="text1"/>
                <w:kern w:val="0"/>
                <w:sz w:val="24"/>
                <w:szCs w:val="24"/>
              </w:rPr>
              <w:t>Hypertension</w:t>
            </w:r>
          </w:p>
        </w:tc>
      </w:tr>
      <w:tr w:rsidR="00D77A34" w:rsidRPr="005A095A" w:rsidTr="002F1CF8">
        <w:trPr>
          <w:trHeight w:val="283"/>
        </w:trPr>
        <w:tc>
          <w:tcPr>
            <w:tcW w:w="2693" w:type="dxa"/>
            <w:vMerge/>
            <w:tcBorders>
              <w:top w:val="single" w:sz="4" w:space="0" w:color="auto"/>
              <w:left w:val="nil"/>
              <w:bottom w:val="single" w:sz="6" w:space="0" w:color="auto"/>
              <w:right w:val="nil"/>
            </w:tcBorders>
            <w:vAlign w:val="center"/>
            <w:hideMark/>
          </w:tcPr>
          <w:p w:rsidR="00D77A34" w:rsidRPr="005A095A" w:rsidRDefault="00D77A34" w:rsidP="002F1CF8">
            <w:pPr>
              <w:widowControl/>
              <w:spacing w:line="360" w:lineRule="auto"/>
              <w:jc w:val="left"/>
              <w:rPr>
                <w:rFonts w:ascii="Times New Roman" w:hAnsi="Times New Roman"/>
                <w:color w:val="000000" w:themeColor="text1"/>
                <w:kern w:val="0"/>
                <w:sz w:val="24"/>
                <w:szCs w:val="24"/>
              </w:rPr>
            </w:pPr>
          </w:p>
        </w:tc>
        <w:tc>
          <w:tcPr>
            <w:tcW w:w="2127" w:type="dxa"/>
            <w:vMerge/>
            <w:tcBorders>
              <w:top w:val="single" w:sz="4" w:space="0" w:color="auto"/>
              <w:left w:val="nil"/>
              <w:bottom w:val="single" w:sz="6" w:space="0" w:color="auto"/>
              <w:right w:val="nil"/>
            </w:tcBorders>
            <w:vAlign w:val="center"/>
            <w:hideMark/>
          </w:tcPr>
          <w:p w:rsidR="00D77A34" w:rsidRPr="005A095A" w:rsidRDefault="00D77A34" w:rsidP="002F1CF8">
            <w:pPr>
              <w:widowControl/>
              <w:spacing w:line="360" w:lineRule="auto"/>
              <w:jc w:val="left"/>
              <w:rPr>
                <w:rFonts w:ascii="Times New Roman" w:eastAsia="Times New Roman" w:hAnsi="Times New Roman"/>
                <w:color w:val="000000" w:themeColor="text1"/>
                <w:kern w:val="0"/>
                <w:sz w:val="24"/>
                <w:szCs w:val="24"/>
              </w:rPr>
            </w:pPr>
          </w:p>
        </w:tc>
        <w:tc>
          <w:tcPr>
            <w:tcW w:w="2126" w:type="dxa"/>
            <w:vMerge/>
            <w:tcBorders>
              <w:left w:val="nil"/>
              <w:bottom w:val="single" w:sz="6" w:space="0" w:color="auto"/>
              <w:right w:val="nil"/>
            </w:tcBorders>
          </w:tcPr>
          <w:p w:rsidR="00D77A34" w:rsidRPr="005A095A" w:rsidRDefault="00D77A34" w:rsidP="002F1CF8">
            <w:pPr>
              <w:widowControl/>
              <w:spacing w:line="360" w:lineRule="auto"/>
              <w:jc w:val="center"/>
              <w:rPr>
                <w:rFonts w:ascii="Times New Roman" w:hAnsi="Times New Roman"/>
                <w:b/>
                <w:bCs/>
                <w:color w:val="000000" w:themeColor="text1"/>
                <w:kern w:val="0"/>
                <w:sz w:val="24"/>
                <w:szCs w:val="24"/>
              </w:rPr>
            </w:pPr>
          </w:p>
        </w:tc>
        <w:tc>
          <w:tcPr>
            <w:tcW w:w="1999" w:type="dxa"/>
            <w:tcBorders>
              <w:top w:val="single" w:sz="4" w:space="0" w:color="auto"/>
              <w:left w:val="nil"/>
              <w:bottom w:val="single" w:sz="6" w:space="0" w:color="auto"/>
              <w:right w:val="nil"/>
            </w:tcBorders>
            <w:noWrap/>
            <w:vAlign w:val="center"/>
            <w:hideMark/>
          </w:tcPr>
          <w:p w:rsidR="00D77A34" w:rsidRPr="005A095A" w:rsidRDefault="00D77A34" w:rsidP="002F1CF8">
            <w:pPr>
              <w:widowControl/>
              <w:spacing w:line="360" w:lineRule="auto"/>
              <w:jc w:val="center"/>
              <w:rPr>
                <w:rFonts w:ascii="Times New Roman" w:hAnsi="Times New Roman"/>
                <w:b/>
                <w:bCs/>
                <w:color w:val="000000" w:themeColor="text1"/>
                <w:kern w:val="0"/>
                <w:sz w:val="24"/>
                <w:szCs w:val="24"/>
              </w:rPr>
            </w:pPr>
            <w:r w:rsidRPr="005A095A">
              <w:rPr>
                <w:rFonts w:ascii="Times New Roman" w:hAnsi="Times New Roman"/>
                <w:b/>
                <w:bCs/>
                <w:color w:val="000000" w:themeColor="text1"/>
                <w:kern w:val="0"/>
                <w:sz w:val="24"/>
                <w:szCs w:val="24"/>
              </w:rPr>
              <w:t>ISH</w:t>
            </w:r>
          </w:p>
        </w:tc>
        <w:tc>
          <w:tcPr>
            <w:tcW w:w="1984" w:type="dxa"/>
            <w:tcBorders>
              <w:top w:val="single" w:sz="4" w:space="0" w:color="auto"/>
              <w:left w:val="nil"/>
              <w:bottom w:val="single" w:sz="6" w:space="0" w:color="auto"/>
              <w:right w:val="nil"/>
            </w:tcBorders>
            <w:noWrap/>
            <w:vAlign w:val="center"/>
            <w:hideMark/>
          </w:tcPr>
          <w:p w:rsidR="00D77A34" w:rsidRPr="005A095A" w:rsidRDefault="00D77A34" w:rsidP="002F1CF8">
            <w:pPr>
              <w:widowControl/>
              <w:spacing w:line="360" w:lineRule="auto"/>
              <w:jc w:val="center"/>
              <w:rPr>
                <w:rFonts w:ascii="Times New Roman" w:hAnsi="Times New Roman"/>
                <w:b/>
                <w:bCs/>
                <w:color w:val="000000" w:themeColor="text1"/>
                <w:kern w:val="0"/>
                <w:sz w:val="24"/>
                <w:szCs w:val="24"/>
              </w:rPr>
            </w:pPr>
            <w:r w:rsidRPr="005A095A">
              <w:rPr>
                <w:rFonts w:ascii="Times New Roman" w:hAnsi="Times New Roman"/>
                <w:b/>
                <w:bCs/>
                <w:color w:val="000000" w:themeColor="text1"/>
                <w:kern w:val="0"/>
                <w:sz w:val="24"/>
                <w:szCs w:val="24"/>
              </w:rPr>
              <w:t>IDH</w:t>
            </w:r>
          </w:p>
        </w:tc>
        <w:tc>
          <w:tcPr>
            <w:tcW w:w="1970" w:type="dxa"/>
            <w:tcBorders>
              <w:top w:val="single" w:sz="4" w:space="0" w:color="auto"/>
              <w:left w:val="nil"/>
              <w:bottom w:val="single" w:sz="6" w:space="0" w:color="auto"/>
              <w:right w:val="nil"/>
            </w:tcBorders>
            <w:noWrap/>
            <w:vAlign w:val="center"/>
            <w:hideMark/>
          </w:tcPr>
          <w:p w:rsidR="00D77A34" w:rsidRPr="005A095A" w:rsidRDefault="00D77A34" w:rsidP="002F1CF8">
            <w:pPr>
              <w:widowControl/>
              <w:spacing w:line="360" w:lineRule="auto"/>
              <w:jc w:val="center"/>
              <w:rPr>
                <w:rFonts w:ascii="Times New Roman" w:hAnsi="Times New Roman"/>
                <w:b/>
                <w:bCs/>
                <w:color w:val="000000" w:themeColor="text1"/>
                <w:kern w:val="0"/>
                <w:sz w:val="24"/>
                <w:szCs w:val="24"/>
              </w:rPr>
            </w:pPr>
            <w:r w:rsidRPr="005A095A">
              <w:rPr>
                <w:rFonts w:ascii="Times New Roman" w:hAnsi="Times New Roman"/>
                <w:b/>
                <w:bCs/>
                <w:color w:val="000000" w:themeColor="text1"/>
                <w:kern w:val="0"/>
                <w:sz w:val="24"/>
                <w:szCs w:val="24"/>
              </w:rPr>
              <w:t>SDH</w:t>
            </w:r>
          </w:p>
        </w:tc>
      </w:tr>
      <w:tr w:rsidR="00D77A34" w:rsidRPr="005A095A" w:rsidTr="002F1CF8">
        <w:trPr>
          <w:trHeight w:val="283"/>
        </w:trPr>
        <w:tc>
          <w:tcPr>
            <w:tcW w:w="2693" w:type="dxa"/>
            <w:tcBorders>
              <w:top w:val="single" w:sz="6" w:space="0" w:color="auto"/>
            </w:tcBorders>
            <w:noWrap/>
            <w:vAlign w:val="center"/>
            <w:hideMark/>
          </w:tcPr>
          <w:p w:rsidR="00D77A34" w:rsidRPr="005A095A" w:rsidRDefault="00D77A34" w:rsidP="002F1CF8">
            <w:pPr>
              <w:widowControl/>
              <w:spacing w:line="360" w:lineRule="auto"/>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No. of participants</w:t>
            </w:r>
          </w:p>
        </w:tc>
        <w:tc>
          <w:tcPr>
            <w:tcW w:w="2127" w:type="dxa"/>
            <w:tcBorders>
              <w:top w:val="single" w:sz="6" w:space="0" w:color="auto"/>
              <w:left w:val="nil"/>
              <w:bottom w:val="nil"/>
              <w:right w:val="nil"/>
            </w:tcBorders>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69 641</w:t>
            </w:r>
          </w:p>
        </w:tc>
        <w:tc>
          <w:tcPr>
            <w:tcW w:w="2126" w:type="dxa"/>
            <w:tcBorders>
              <w:top w:val="single" w:sz="6" w:space="0" w:color="auto"/>
            </w:tcBorders>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107 169</w:t>
            </w:r>
          </w:p>
        </w:tc>
        <w:tc>
          <w:tcPr>
            <w:tcW w:w="1999" w:type="dxa"/>
            <w:tcBorders>
              <w:top w:val="single" w:sz="6" w:space="0" w:color="auto"/>
            </w:tcBorders>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59 858</w:t>
            </w:r>
          </w:p>
        </w:tc>
        <w:tc>
          <w:tcPr>
            <w:tcW w:w="1984" w:type="dxa"/>
            <w:tcBorders>
              <w:top w:val="single" w:sz="6" w:space="0" w:color="auto"/>
            </w:tcBorders>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8326</w:t>
            </w:r>
          </w:p>
        </w:tc>
        <w:tc>
          <w:tcPr>
            <w:tcW w:w="1970" w:type="dxa"/>
            <w:tcBorders>
              <w:top w:val="single" w:sz="6" w:space="0" w:color="auto"/>
            </w:tcBorders>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38 463</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No. of person-years</w:t>
            </w:r>
          </w:p>
        </w:tc>
        <w:tc>
          <w:tcPr>
            <w:tcW w:w="2127" w:type="dxa"/>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565 484</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867 739</w:t>
            </w:r>
          </w:p>
        </w:tc>
        <w:tc>
          <w:tcPr>
            <w:tcW w:w="1999"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473 203</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68 335</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306 237</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Cardiovascular disease</w:t>
            </w:r>
          </w:p>
        </w:tc>
        <w:tc>
          <w:tcPr>
            <w:tcW w:w="2127" w:type="dxa"/>
            <w:noWrap/>
            <w:vAlign w:val="center"/>
            <w:hideMark/>
          </w:tcPr>
          <w:p w:rsidR="00D77A34" w:rsidRPr="005A095A" w:rsidRDefault="00D77A34" w:rsidP="002F1CF8">
            <w:pPr>
              <w:spacing w:line="360" w:lineRule="auto"/>
              <w:jc w:val="center"/>
              <w:rPr>
                <w:rFonts w:ascii="Times New Roman" w:hAnsi="Times New Roman"/>
                <w:sz w:val="24"/>
                <w:szCs w:val="24"/>
              </w:rPr>
            </w:pPr>
          </w:p>
        </w:tc>
        <w:tc>
          <w:tcPr>
            <w:tcW w:w="2126" w:type="dxa"/>
            <w:vAlign w:val="center"/>
          </w:tcPr>
          <w:p w:rsidR="00D77A34" w:rsidRPr="005A095A" w:rsidRDefault="00D77A34" w:rsidP="002F1CF8">
            <w:pPr>
              <w:spacing w:line="360" w:lineRule="auto"/>
              <w:jc w:val="center"/>
              <w:rPr>
                <w:rFonts w:ascii="Times New Roman" w:hAnsi="Times New Roman"/>
                <w:sz w:val="24"/>
                <w:szCs w:val="24"/>
              </w:rPr>
            </w:pPr>
          </w:p>
        </w:tc>
        <w:tc>
          <w:tcPr>
            <w:tcW w:w="1999"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84"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70" w:type="dxa"/>
            <w:noWrap/>
            <w:vAlign w:val="center"/>
            <w:hideMark/>
          </w:tcPr>
          <w:p w:rsidR="00D77A34" w:rsidRPr="005A095A" w:rsidRDefault="00D77A34" w:rsidP="002F1CF8">
            <w:pPr>
              <w:spacing w:line="360" w:lineRule="auto"/>
              <w:jc w:val="center"/>
              <w:rPr>
                <w:rFonts w:ascii="Times New Roman" w:hAnsi="Times New Roman"/>
                <w:sz w:val="24"/>
                <w:szCs w:val="24"/>
              </w:rPr>
            </w:pP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No. of deaths</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940</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1626</w:t>
            </w:r>
          </w:p>
        </w:tc>
        <w:tc>
          <w:tcPr>
            <w:tcW w:w="1999"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2851</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127</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1977</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HR (95%CI)</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1.11 (1.02-1.21)</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1.35 (1.25-1.46)</w:t>
            </w:r>
          </w:p>
        </w:tc>
        <w:tc>
          <w:tcPr>
            <w:tcW w:w="1999"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2.08 (1.93-2.23)</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2.14 (1.77-2.57)</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3.84 (3.55-4.14)</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Ischemic heart disease</w:t>
            </w:r>
          </w:p>
        </w:tc>
        <w:tc>
          <w:tcPr>
            <w:tcW w:w="2127" w:type="dxa"/>
            <w:noWrap/>
            <w:vAlign w:val="center"/>
            <w:hideMark/>
          </w:tcPr>
          <w:p w:rsidR="00D77A34" w:rsidRPr="005A095A" w:rsidRDefault="00D77A34" w:rsidP="002F1CF8">
            <w:pPr>
              <w:spacing w:line="360" w:lineRule="auto"/>
              <w:jc w:val="center"/>
              <w:rPr>
                <w:rFonts w:ascii="Times New Roman" w:hAnsi="Times New Roman"/>
                <w:sz w:val="24"/>
                <w:szCs w:val="24"/>
              </w:rPr>
            </w:pPr>
          </w:p>
        </w:tc>
        <w:tc>
          <w:tcPr>
            <w:tcW w:w="2126" w:type="dxa"/>
            <w:vAlign w:val="center"/>
          </w:tcPr>
          <w:p w:rsidR="00D77A34" w:rsidRPr="005A095A" w:rsidRDefault="00D77A34" w:rsidP="002F1CF8">
            <w:pPr>
              <w:spacing w:line="360" w:lineRule="auto"/>
              <w:jc w:val="center"/>
              <w:rPr>
                <w:rFonts w:ascii="Times New Roman" w:hAnsi="Times New Roman"/>
                <w:sz w:val="24"/>
                <w:szCs w:val="24"/>
              </w:rPr>
            </w:pPr>
          </w:p>
        </w:tc>
        <w:tc>
          <w:tcPr>
            <w:tcW w:w="1999"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84"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70" w:type="dxa"/>
            <w:noWrap/>
            <w:vAlign w:val="center"/>
            <w:hideMark/>
          </w:tcPr>
          <w:p w:rsidR="00D77A34" w:rsidRPr="005A095A" w:rsidRDefault="00D77A34" w:rsidP="002F1CF8">
            <w:pPr>
              <w:spacing w:line="360" w:lineRule="auto"/>
              <w:jc w:val="center"/>
              <w:rPr>
                <w:rFonts w:ascii="Times New Roman" w:hAnsi="Times New Roman"/>
                <w:sz w:val="24"/>
                <w:szCs w:val="24"/>
              </w:rPr>
            </w:pP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No. of deaths</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384</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626</w:t>
            </w:r>
          </w:p>
        </w:tc>
        <w:tc>
          <w:tcPr>
            <w:tcW w:w="1999"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1069</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47</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592</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HR (95%CI)</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1.01 (0.88-1.15)</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1.16 (1.03-1.30)</w:t>
            </w:r>
          </w:p>
        </w:tc>
        <w:tc>
          <w:tcPr>
            <w:tcW w:w="1999"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1.71 (1.53-1.92)</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1.68 (1.22-2.24)</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2.56 (2.26-2.90)</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Myocardial infarction</w:t>
            </w:r>
          </w:p>
        </w:tc>
        <w:tc>
          <w:tcPr>
            <w:tcW w:w="2127" w:type="dxa"/>
            <w:noWrap/>
            <w:vAlign w:val="center"/>
            <w:hideMark/>
          </w:tcPr>
          <w:p w:rsidR="00D77A34" w:rsidRPr="005A095A" w:rsidRDefault="00D77A34" w:rsidP="002F1CF8">
            <w:pPr>
              <w:spacing w:line="360" w:lineRule="auto"/>
              <w:jc w:val="center"/>
              <w:rPr>
                <w:rFonts w:ascii="Times New Roman" w:hAnsi="Times New Roman"/>
                <w:sz w:val="24"/>
                <w:szCs w:val="24"/>
              </w:rPr>
            </w:pPr>
          </w:p>
        </w:tc>
        <w:tc>
          <w:tcPr>
            <w:tcW w:w="2126" w:type="dxa"/>
            <w:vAlign w:val="center"/>
          </w:tcPr>
          <w:p w:rsidR="00D77A34" w:rsidRPr="005A095A" w:rsidRDefault="00D77A34" w:rsidP="002F1CF8">
            <w:pPr>
              <w:spacing w:line="360" w:lineRule="auto"/>
              <w:jc w:val="center"/>
              <w:rPr>
                <w:rFonts w:ascii="Times New Roman" w:hAnsi="Times New Roman"/>
                <w:sz w:val="24"/>
                <w:szCs w:val="24"/>
              </w:rPr>
            </w:pPr>
          </w:p>
        </w:tc>
        <w:tc>
          <w:tcPr>
            <w:tcW w:w="1999"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84"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70" w:type="dxa"/>
            <w:noWrap/>
            <w:vAlign w:val="center"/>
            <w:hideMark/>
          </w:tcPr>
          <w:p w:rsidR="00D77A34" w:rsidRPr="005A095A" w:rsidRDefault="00D77A34" w:rsidP="002F1CF8">
            <w:pPr>
              <w:spacing w:line="360" w:lineRule="auto"/>
              <w:jc w:val="center"/>
              <w:rPr>
                <w:rFonts w:ascii="Times New Roman" w:hAnsi="Times New Roman"/>
                <w:sz w:val="24"/>
                <w:szCs w:val="24"/>
              </w:rPr>
            </w:pP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No. of deaths</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234</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398</w:t>
            </w:r>
          </w:p>
        </w:tc>
        <w:tc>
          <w:tcPr>
            <w:tcW w:w="1999"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657</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27</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377</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HR (95%CI)</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0.97 (0.81-1.14)</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1.15 (0.995-1.34)</w:t>
            </w:r>
          </w:p>
        </w:tc>
        <w:tc>
          <w:tcPr>
            <w:tcW w:w="1999"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1.72 (1.49-1.98)</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1.54 (1.02-2.25)</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2.51 (2.15-2.94)</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jc w:val="left"/>
              <w:rPr>
                <w:rFonts w:ascii="Times New Roman" w:hAnsi="Times New Roman"/>
                <w:color w:val="000000" w:themeColor="text1"/>
                <w:kern w:val="0"/>
                <w:sz w:val="24"/>
                <w:szCs w:val="24"/>
              </w:rPr>
            </w:pPr>
            <w:r w:rsidRPr="005A095A">
              <w:rPr>
                <w:rFonts w:ascii="Times New Roman" w:hAnsi="Times New Roman"/>
                <w:color w:val="000000" w:themeColor="text1"/>
                <w:sz w:val="24"/>
                <w:szCs w:val="24"/>
              </w:rPr>
              <w:t>Cerebrovascular disease</w:t>
            </w:r>
          </w:p>
        </w:tc>
        <w:tc>
          <w:tcPr>
            <w:tcW w:w="2127"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p>
        </w:tc>
        <w:tc>
          <w:tcPr>
            <w:tcW w:w="1999" w:type="dxa"/>
            <w:vAlign w:val="center"/>
          </w:tcPr>
          <w:p w:rsidR="00D77A34" w:rsidRPr="005A095A" w:rsidRDefault="00D77A34" w:rsidP="002F1CF8">
            <w:pPr>
              <w:spacing w:line="360" w:lineRule="auto"/>
              <w:jc w:val="center"/>
              <w:rPr>
                <w:rFonts w:ascii="Times New Roman" w:hAnsi="Times New Roman"/>
                <w:sz w:val="24"/>
                <w:szCs w:val="24"/>
              </w:rPr>
            </w:pPr>
          </w:p>
        </w:tc>
        <w:tc>
          <w:tcPr>
            <w:tcW w:w="1984"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70" w:type="dxa"/>
            <w:noWrap/>
            <w:vAlign w:val="center"/>
          </w:tcPr>
          <w:p w:rsidR="00D77A34" w:rsidRPr="005A095A" w:rsidRDefault="00D77A34" w:rsidP="002F1CF8">
            <w:pPr>
              <w:spacing w:line="360" w:lineRule="auto"/>
              <w:jc w:val="center"/>
              <w:rPr>
                <w:rFonts w:ascii="Times New Roman" w:hAnsi="Times New Roman"/>
                <w:sz w:val="24"/>
                <w:szCs w:val="24"/>
              </w:rPr>
            </w:pP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firstLineChars="15" w:firstLine="36"/>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No. of deaths</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452</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825</w:t>
            </w:r>
          </w:p>
        </w:tc>
        <w:tc>
          <w:tcPr>
            <w:tcW w:w="1999"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1518</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63</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1262</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HR (95%CI)</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1.21 (1.07-1.38)</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1.56 (1.40-1.75)</w:t>
            </w:r>
          </w:p>
        </w:tc>
        <w:tc>
          <w:tcPr>
            <w:tcW w:w="1999"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2.52 (2.27-2.81)</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2.55 (1.94-3.30)</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5.55 (4.98-6.19)</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Hemorrhagic stroke</w:t>
            </w:r>
          </w:p>
        </w:tc>
        <w:tc>
          <w:tcPr>
            <w:tcW w:w="2127" w:type="dxa"/>
            <w:noWrap/>
            <w:vAlign w:val="center"/>
            <w:hideMark/>
          </w:tcPr>
          <w:p w:rsidR="00D77A34" w:rsidRPr="005A095A" w:rsidRDefault="00D77A34" w:rsidP="002F1CF8">
            <w:pPr>
              <w:spacing w:line="360" w:lineRule="auto"/>
              <w:jc w:val="center"/>
              <w:rPr>
                <w:rFonts w:ascii="Times New Roman" w:hAnsi="Times New Roman"/>
                <w:sz w:val="24"/>
                <w:szCs w:val="24"/>
              </w:rPr>
            </w:pPr>
          </w:p>
        </w:tc>
        <w:tc>
          <w:tcPr>
            <w:tcW w:w="2126" w:type="dxa"/>
            <w:vAlign w:val="center"/>
          </w:tcPr>
          <w:p w:rsidR="00D77A34" w:rsidRPr="005A095A" w:rsidRDefault="00D77A34" w:rsidP="002F1CF8">
            <w:pPr>
              <w:spacing w:line="360" w:lineRule="auto"/>
              <w:jc w:val="center"/>
              <w:rPr>
                <w:rFonts w:ascii="Times New Roman" w:hAnsi="Times New Roman"/>
                <w:sz w:val="24"/>
                <w:szCs w:val="24"/>
              </w:rPr>
            </w:pPr>
          </w:p>
        </w:tc>
        <w:tc>
          <w:tcPr>
            <w:tcW w:w="1999"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84"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70" w:type="dxa"/>
            <w:noWrap/>
            <w:vAlign w:val="center"/>
            <w:hideMark/>
          </w:tcPr>
          <w:p w:rsidR="00D77A34" w:rsidRPr="005A095A" w:rsidRDefault="00D77A34" w:rsidP="002F1CF8">
            <w:pPr>
              <w:spacing w:line="360" w:lineRule="auto"/>
              <w:jc w:val="center"/>
              <w:rPr>
                <w:rFonts w:ascii="Times New Roman" w:hAnsi="Times New Roman"/>
                <w:sz w:val="24"/>
                <w:szCs w:val="24"/>
              </w:rPr>
            </w:pP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firstLineChars="15" w:firstLine="36"/>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No. of deaths</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246</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472</w:t>
            </w:r>
          </w:p>
        </w:tc>
        <w:tc>
          <w:tcPr>
            <w:tcW w:w="1999"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840</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40</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819</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HR (95%CI)</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1.28 (1.08-1.53)</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1.74 (1.50-2.03)</w:t>
            </w:r>
          </w:p>
        </w:tc>
        <w:tc>
          <w:tcPr>
            <w:tcW w:w="1999"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2.92 (2.53-3.39)</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2.99 (2.11-4.12)</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6.94 (6.01-8.03)</w:t>
            </w: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Ischemic stroke</w:t>
            </w:r>
          </w:p>
        </w:tc>
        <w:tc>
          <w:tcPr>
            <w:tcW w:w="2127" w:type="dxa"/>
            <w:noWrap/>
            <w:vAlign w:val="center"/>
            <w:hideMark/>
          </w:tcPr>
          <w:p w:rsidR="00D77A34" w:rsidRPr="005A095A" w:rsidRDefault="00D77A34" w:rsidP="002F1CF8">
            <w:pPr>
              <w:spacing w:line="360" w:lineRule="auto"/>
              <w:jc w:val="center"/>
              <w:rPr>
                <w:rFonts w:ascii="Times New Roman" w:hAnsi="Times New Roman"/>
                <w:sz w:val="24"/>
                <w:szCs w:val="24"/>
              </w:rPr>
            </w:pPr>
          </w:p>
        </w:tc>
        <w:tc>
          <w:tcPr>
            <w:tcW w:w="2126" w:type="dxa"/>
            <w:vAlign w:val="center"/>
          </w:tcPr>
          <w:p w:rsidR="00D77A34" w:rsidRPr="005A095A" w:rsidRDefault="00D77A34" w:rsidP="002F1CF8">
            <w:pPr>
              <w:spacing w:line="360" w:lineRule="auto"/>
              <w:jc w:val="center"/>
              <w:rPr>
                <w:rFonts w:ascii="Times New Roman" w:hAnsi="Times New Roman"/>
                <w:sz w:val="24"/>
                <w:szCs w:val="24"/>
              </w:rPr>
            </w:pPr>
          </w:p>
        </w:tc>
        <w:tc>
          <w:tcPr>
            <w:tcW w:w="1999"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84" w:type="dxa"/>
            <w:noWrap/>
            <w:vAlign w:val="center"/>
          </w:tcPr>
          <w:p w:rsidR="00D77A34" w:rsidRPr="005A095A" w:rsidRDefault="00D77A34" w:rsidP="002F1CF8">
            <w:pPr>
              <w:spacing w:line="360" w:lineRule="auto"/>
              <w:jc w:val="center"/>
              <w:rPr>
                <w:rFonts w:ascii="Times New Roman" w:hAnsi="Times New Roman"/>
                <w:sz w:val="24"/>
                <w:szCs w:val="24"/>
              </w:rPr>
            </w:pPr>
          </w:p>
        </w:tc>
        <w:tc>
          <w:tcPr>
            <w:tcW w:w="1970" w:type="dxa"/>
            <w:noWrap/>
            <w:vAlign w:val="center"/>
            <w:hideMark/>
          </w:tcPr>
          <w:p w:rsidR="00D77A34" w:rsidRPr="005A095A" w:rsidRDefault="00D77A34" w:rsidP="002F1CF8">
            <w:pPr>
              <w:spacing w:line="360" w:lineRule="auto"/>
              <w:jc w:val="center"/>
              <w:rPr>
                <w:rFonts w:ascii="Times New Roman" w:hAnsi="Times New Roman"/>
                <w:sz w:val="24"/>
                <w:szCs w:val="24"/>
              </w:rPr>
            </w:pPr>
          </w:p>
        </w:tc>
      </w:tr>
      <w:tr w:rsidR="00D77A34" w:rsidRPr="005A095A" w:rsidTr="002F1CF8">
        <w:trPr>
          <w:trHeight w:val="283"/>
        </w:trPr>
        <w:tc>
          <w:tcPr>
            <w:tcW w:w="2693" w:type="dxa"/>
            <w:noWrap/>
            <w:vAlign w:val="center"/>
            <w:hideMark/>
          </w:tcPr>
          <w:p w:rsidR="00D77A34" w:rsidRPr="005A095A" w:rsidRDefault="00D77A34" w:rsidP="002F1CF8">
            <w:pPr>
              <w:widowControl/>
              <w:spacing w:line="360" w:lineRule="auto"/>
              <w:ind w:left="323" w:firstLineChars="15" w:firstLine="36"/>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No. of deaths</w:t>
            </w:r>
          </w:p>
        </w:tc>
        <w:tc>
          <w:tcPr>
            <w:tcW w:w="2127"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92</w:t>
            </w:r>
          </w:p>
        </w:tc>
        <w:tc>
          <w:tcPr>
            <w:tcW w:w="2126" w:type="dxa"/>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170</w:t>
            </w:r>
          </w:p>
        </w:tc>
        <w:tc>
          <w:tcPr>
            <w:tcW w:w="1999"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304</w:t>
            </w:r>
          </w:p>
        </w:tc>
        <w:tc>
          <w:tcPr>
            <w:tcW w:w="1984" w:type="dxa"/>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12</w:t>
            </w:r>
          </w:p>
        </w:tc>
        <w:tc>
          <w:tcPr>
            <w:tcW w:w="1970" w:type="dxa"/>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200</w:t>
            </w:r>
          </w:p>
        </w:tc>
      </w:tr>
      <w:tr w:rsidR="00D77A34" w:rsidRPr="005A095A" w:rsidTr="002F1CF8">
        <w:trPr>
          <w:trHeight w:val="283"/>
        </w:trPr>
        <w:tc>
          <w:tcPr>
            <w:tcW w:w="2693" w:type="dxa"/>
            <w:tcBorders>
              <w:top w:val="nil"/>
              <w:left w:val="nil"/>
              <w:bottom w:val="single" w:sz="6" w:space="0" w:color="auto"/>
              <w:right w:val="nil"/>
            </w:tcBorders>
            <w:noWrap/>
            <w:vAlign w:val="center"/>
            <w:hideMark/>
          </w:tcPr>
          <w:p w:rsidR="00D77A34" w:rsidRPr="005A095A" w:rsidRDefault="00D77A34" w:rsidP="002F1CF8">
            <w:pPr>
              <w:widowControl/>
              <w:spacing w:line="360" w:lineRule="auto"/>
              <w:ind w:left="323"/>
              <w:jc w:val="left"/>
              <w:rPr>
                <w:rFonts w:ascii="Times New Roman" w:hAnsi="Times New Roman"/>
                <w:color w:val="000000" w:themeColor="text1"/>
                <w:kern w:val="0"/>
                <w:sz w:val="24"/>
                <w:szCs w:val="24"/>
              </w:rPr>
            </w:pPr>
            <w:r w:rsidRPr="005A095A">
              <w:rPr>
                <w:rFonts w:ascii="Times New Roman" w:hAnsi="Times New Roman"/>
                <w:color w:val="000000" w:themeColor="text1"/>
                <w:kern w:val="0"/>
                <w:sz w:val="24"/>
                <w:szCs w:val="24"/>
              </w:rPr>
              <w:t>HR (95%CI)</w:t>
            </w:r>
          </w:p>
        </w:tc>
        <w:tc>
          <w:tcPr>
            <w:tcW w:w="2127" w:type="dxa"/>
            <w:tcBorders>
              <w:top w:val="nil"/>
              <w:left w:val="nil"/>
              <w:bottom w:val="single" w:sz="6" w:space="0" w:color="auto"/>
              <w:right w:val="nil"/>
            </w:tcBorders>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1.13 (0.85-1.49)</w:t>
            </w:r>
          </w:p>
        </w:tc>
        <w:tc>
          <w:tcPr>
            <w:tcW w:w="2126" w:type="dxa"/>
            <w:tcBorders>
              <w:top w:val="nil"/>
              <w:left w:val="nil"/>
              <w:bottom w:val="single" w:sz="6" w:space="0" w:color="auto"/>
              <w:right w:val="nil"/>
            </w:tcBorders>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1.46 (1.15-1.87)</w:t>
            </w:r>
          </w:p>
        </w:tc>
        <w:tc>
          <w:tcPr>
            <w:tcW w:w="1999" w:type="dxa"/>
            <w:tcBorders>
              <w:top w:val="nil"/>
              <w:left w:val="nil"/>
              <w:bottom w:val="single" w:sz="6" w:space="0" w:color="auto"/>
              <w:right w:val="nil"/>
            </w:tcBorders>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2.12 (1.69-2.68)</w:t>
            </w:r>
          </w:p>
        </w:tc>
        <w:tc>
          <w:tcPr>
            <w:tcW w:w="1984" w:type="dxa"/>
            <w:tcBorders>
              <w:top w:val="nil"/>
              <w:left w:val="nil"/>
              <w:bottom w:val="single" w:sz="6" w:space="0" w:color="auto"/>
              <w:right w:val="nil"/>
            </w:tcBorders>
            <w:noWrap/>
            <w:vAlign w:val="center"/>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2.20 (1.14-3.85)</w:t>
            </w:r>
          </w:p>
        </w:tc>
        <w:tc>
          <w:tcPr>
            <w:tcW w:w="1970" w:type="dxa"/>
            <w:tcBorders>
              <w:top w:val="nil"/>
              <w:left w:val="nil"/>
              <w:bottom w:val="single" w:sz="6" w:space="0" w:color="auto"/>
              <w:right w:val="nil"/>
            </w:tcBorders>
            <w:noWrap/>
            <w:vAlign w:val="center"/>
            <w:hideMark/>
          </w:tcPr>
          <w:p w:rsidR="00D77A34" w:rsidRPr="005A095A" w:rsidRDefault="00D77A34" w:rsidP="002F1CF8">
            <w:pPr>
              <w:spacing w:line="360" w:lineRule="auto"/>
              <w:jc w:val="center"/>
              <w:rPr>
                <w:rFonts w:ascii="Times New Roman" w:hAnsi="Times New Roman"/>
                <w:color w:val="000000"/>
                <w:sz w:val="24"/>
                <w:szCs w:val="24"/>
              </w:rPr>
            </w:pPr>
            <w:r w:rsidRPr="005A095A">
              <w:rPr>
                <w:rFonts w:ascii="Times New Roman" w:hAnsi="Times New Roman"/>
                <w:color w:val="000000"/>
                <w:sz w:val="24"/>
                <w:szCs w:val="24"/>
              </w:rPr>
              <w:t>4.01 (3.14-5.14)</w:t>
            </w:r>
          </w:p>
        </w:tc>
      </w:tr>
    </w:tbl>
    <w:p w:rsidR="00D77A34" w:rsidRPr="005A095A" w:rsidRDefault="00D77A34" w:rsidP="00D77A34">
      <w:pPr>
        <w:spacing w:before="120" w:line="360" w:lineRule="auto"/>
        <w:ind w:left="142" w:right="-79"/>
        <w:jc w:val="left"/>
        <w:rPr>
          <w:rFonts w:ascii="Times New Roman" w:hAnsi="Times New Roman"/>
          <w:color w:val="000000" w:themeColor="text1"/>
          <w:sz w:val="24"/>
          <w:szCs w:val="24"/>
        </w:rPr>
      </w:pPr>
      <w:r w:rsidRPr="005A095A">
        <w:rPr>
          <w:rFonts w:ascii="Times New Roman" w:hAnsi="Times New Roman"/>
          <w:color w:val="000000" w:themeColor="text1"/>
          <w:sz w:val="24"/>
          <w:szCs w:val="24"/>
        </w:rPr>
        <w:t>Abbreviations: ISH, isolated systolic hypertension; IDH, isolated diastolic hypertension; SDH, systolic-diastolic hypertension; HR, hazard ratios; CI, confidence interval.</w:t>
      </w:r>
    </w:p>
    <w:p w:rsidR="00D77A34" w:rsidRPr="005A095A" w:rsidRDefault="00D77A34" w:rsidP="00D77A34">
      <w:pPr>
        <w:spacing w:line="360" w:lineRule="auto"/>
        <w:ind w:left="142" w:right="-81"/>
        <w:jc w:val="left"/>
        <w:rPr>
          <w:rFonts w:ascii="Times New Roman" w:hAnsi="Times New Roman"/>
          <w:color w:val="000000" w:themeColor="text1"/>
          <w:sz w:val="24"/>
          <w:szCs w:val="24"/>
        </w:rPr>
      </w:pPr>
      <w:r w:rsidRPr="005A095A">
        <w:rPr>
          <w:rFonts w:ascii="Times New Roman" w:hAnsi="Times New Roman"/>
          <w:color w:val="000000" w:themeColor="text1"/>
          <w:sz w:val="24"/>
          <w:szCs w:val="24"/>
        </w:rPr>
        <w:t>Reference: Normal blood pressure.</w:t>
      </w:r>
    </w:p>
    <w:p w:rsidR="00D77A34" w:rsidRPr="005A095A" w:rsidRDefault="00D77A34" w:rsidP="00D77A34">
      <w:pPr>
        <w:spacing w:line="360" w:lineRule="auto"/>
        <w:ind w:left="142" w:right="-81"/>
        <w:jc w:val="left"/>
        <w:rPr>
          <w:rFonts w:ascii="Times New Roman" w:hAnsi="Times New Roman"/>
          <w:color w:val="000000" w:themeColor="text1"/>
          <w:sz w:val="24"/>
          <w:szCs w:val="24"/>
        </w:rPr>
      </w:pPr>
      <w:r w:rsidRPr="005A095A">
        <w:rPr>
          <w:rFonts w:ascii="Times New Roman" w:hAnsi="Times New Roman"/>
          <w:color w:val="000000" w:themeColor="text1"/>
          <w:sz w:val="24"/>
          <w:szCs w:val="24"/>
          <w:vertAlign w:val="superscript"/>
        </w:rPr>
        <w:t>a</w:t>
      </w:r>
      <w:r w:rsidRPr="005A095A">
        <w:rPr>
          <w:rFonts w:ascii="Times New Roman" w:hAnsi="Times New Roman"/>
          <w:color w:val="000000" w:themeColor="text1"/>
          <w:sz w:val="24"/>
          <w:szCs w:val="24"/>
        </w:rPr>
        <w:t xml:space="preserve"> Multi-adjusted hazard ratios were adjusted for age, education level, marital status, smoking status, alcohol consumption, intake of vegetables, fruits, and red meat, physical activity, body mass index, survey season, heart rate, diabetes at baseline, family history of heart attack, stroke </w:t>
      </w:r>
      <w:r w:rsidRPr="005A095A">
        <w:rPr>
          <w:rFonts w:ascii="Times New Roman" w:hAnsi="Times New Roman"/>
          <w:color w:val="000000" w:themeColor="text1"/>
          <w:sz w:val="24"/>
          <w:szCs w:val="24"/>
        </w:rPr>
        <w:lastRenderedPageBreak/>
        <w:t>(only adjusted for in corresponding analysis of cause-specific mortality) and were stratified according to five-year age group, sex, and survey sites.</w:t>
      </w:r>
    </w:p>
    <w:p w:rsidR="007C6CDC" w:rsidRDefault="007C6CDC">
      <w:bookmarkStart w:id="0" w:name="_GoBack"/>
      <w:bookmarkEnd w:id="0"/>
    </w:p>
    <w:sectPr w:rsidR="007C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00"/>
    <w:rsid w:val="00382516"/>
    <w:rsid w:val="005F2C00"/>
    <w:rsid w:val="007C6CDC"/>
    <w:rsid w:val="00D7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34"/>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A34"/>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Akasapu</dc:creator>
  <cp:keywords/>
  <dc:description/>
  <cp:lastModifiedBy>Meenakshi Akasapu</cp:lastModifiedBy>
  <cp:revision>2</cp:revision>
  <dcterms:created xsi:type="dcterms:W3CDTF">2021-07-20T00:50:00Z</dcterms:created>
  <dcterms:modified xsi:type="dcterms:W3CDTF">2021-07-20T00:50:00Z</dcterms:modified>
</cp:coreProperties>
</file>