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56" w:rsidRDefault="00C34756" w:rsidP="00C34756">
      <w:pPr>
        <w:spacing w:after="0" w:line="240" w:lineRule="auto"/>
        <w:rPr>
          <w:b/>
          <w:lang w:val="en-GB"/>
        </w:rPr>
      </w:pPr>
      <w:r>
        <w:rPr>
          <w:b/>
          <w:bCs/>
          <w:lang w:val="en-GB"/>
        </w:rPr>
        <w:t>S3 Table</w:t>
      </w:r>
      <w:r>
        <w:rPr>
          <w:b/>
          <w:lang w:val="en-GB"/>
        </w:rPr>
        <w:t>: Partner numbers, condom use with the last non-steady partner, and STI screen in the previous six months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4"/>
        <w:gridCol w:w="720"/>
        <w:gridCol w:w="720"/>
        <w:gridCol w:w="643"/>
        <w:gridCol w:w="851"/>
        <w:gridCol w:w="1212"/>
        <w:gridCol w:w="1212"/>
        <w:gridCol w:w="1212"/>
        <w:gridCol w:w="1212"/>
      </w:tblGrid>
      <w:tr w:rsidR="00C34756" w:rsidTr="004370A7">
        <w:trPr>
          <w:trHeight w:hRule="exact" w:val="744"/>
        </w:trPr>
        <w:tc>
          <w:tcPr>
            <w:tcW w:w="672" w:type="pct"/>
            <w:shd w:val="clear" w:color="auto" w:fill="D9D9D9" w:themeFill="background1" w:themeFillShade="D9"/>
          </w:tcPr>
          <w:p w:rsidR="00C34756" w:rsidRDefault="00C34756" w:rsidP="004370A7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Country</w:t>
            </w:r>
            <w:r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773" w:type="pct"/>
            <w:gridSpan w:val="2"/>
            <w:shd w:val="clear" w:color="auto" w:fill="D9D9D9" w:themeFill="background1" w:themeFillShade="D9"/>
          </w:tcPr>
          <w:p w:rsidR="00C34756" w:rsidRDefault="00C34756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Total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br/>
              <w:t>N</w:t>
            </w:r>
          </w:p>
        </w:tc>
        <w:tc>
          <w:tcPr>
            <w:tcW w:w="798" w:type="pct"/>
            <w:gridSpan w:val="2"/>
            <w:shd w:val="clear" w:color="auto" w:fill="D9D9D9" w:themeFill="background1" w:themeFillShade="D9"/>
          </w:tcPr>
          <w:p w:rsidR="00C34756" w:rsidRDefault="00C34756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More than 10 partners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br/>
              <w:t>n (%)</w:t>
            </w:r>
          </w:p>
        </w:tc>
        <w:tc>
          <w:tcPr>
            <w:tcW w:w="1423" w:type="pct"/>
            <w:gridSpan w:val="2"/>
            <w:shd w:val="clear" w:color="auto" w:fill="D9D9D9" w:themeFill="background1" w:themeFillShade="D9"/>
          </w:tcPr>
          <w:p w:rsidR="00C34756" w:rsidRDefault="00C34756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CAI with last non-steady partner</w:t>
            </w:r>
            <w:r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br/>
              <w:t>n/N (%)</w:t>
            </w:r>
          </w:p>
        </w:tc>
        <w:tc>
          <w:tcPr>
            <w:tcW w:w="1334" w:type="pct"/>
            <w:gridSpan w:val="2"/>
            <w:shd w:val="clear" w:color="auto" w:fill="D9D9D9" w:themeFill="background1" w:themeFillShade="D9"/>
          </w:tcPr>
          <w:p w:rsidR="00C34756" w:rsidRDefault="00C34756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STI screen in the previous six months</w:t>
            </w:r>
            <w:r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br/>
              <w:t>n/N (%)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C34756" w:rsidRDefault="00C34756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C34756" w:rsidRDefault="00C34756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2017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C34756" w:rsidRDefault="00C34756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C34756" w:rsidRDefault="00C34756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2017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C34756" w:rsidRDefault="00C34756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C34756" w:rsidRDefault="00C34756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2017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C34756" w:rsidRDefault="00C34756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C34756" w:rsidRDefault="00C34756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2017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pacing w:val="-13"/>
                <w:sz w:val="18"/>
                <w:szCs w:val="18"/>
                <w:lang w:val="en-GB"/>
              </w:rPr>
              <w:t>Albania/Montenegro/Kosovo</w:t>
            </w:r>
            <w:r>
              <w:rPr>
                <w:rFonts w:cstheme="minorHAnsi"/>
                <w:b/>
                <w:bCs/>
                <w:spacing w:val="-13"/>
                <w:sz w:val="18"/>
                <w:szCs w:val="18"/>
                <w:vertAlign w:val="superscript"/>
                <w:lang w:val="en-GB"/>
              </w:rPr>
              <w:t>‡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102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171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24 (23.5)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22 (12.9)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18/87 (20.7)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35/171 (20.5)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6/95 (6.3)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13/163 (8.0)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4,195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2,705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1,009 (24.1)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678 (25.1)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495/3,619 (13.7)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614/2,703 (22.7)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557/3,847 (14.5)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567/2,586 (21.9)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Belarus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379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440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45 (11.9)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76 (17.3)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63/345 (18.3)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81/439 (18.5)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68/363 (18.7)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113/431 (26.2)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4,129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3,038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1,333 (32.3)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1,158 (38.1)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495/3,529 (14.0)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787/3,027 (26.0)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925/3,907 (23.7)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1,101/2,940 (37.4)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Bosnia &amp; Herzegovina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162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232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16 (9.9)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29 (12.5)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33/136 (24.3)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51/230 (22.2)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12/156 (7.7)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37/219 (16.9)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1,078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1,177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227 (21.1)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243 (20.7)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150/927 (16.2)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268/1,174 (22.8)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136/983 (13.8)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226/1,120 (20.2)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536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1,015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86 (16.0)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131 (12.9)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55/463 (11.9)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230/1,007 (22.8)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46/523 (8.8)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197/982 (20.1)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283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307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77 (27.2)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86 (28.0)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50/241 (20.7)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59/307 (19.2)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33/267 (12.4)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89/292 (30.5)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2,491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1,897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346 (13.9)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378 (19.9)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283/2,079 (13.6)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419/1,890 (22.2)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204/2,304 (8.9)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391/1,814 (21.6)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1,790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1,698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477 (26.7)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526 (31.0)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257/1,577 (16.3)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504/1,692 (29.8)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262/1,742 (15.0)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435/1,657 (26.3)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605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212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84 (13.9)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38 (17.9)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82/518 (15.8)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49/212 (23.1)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55/573 (9.6)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39/205 (19.0)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2,061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1,409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332 (16.1)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287 (20.4)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205/1,735 (11.8)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298/1,401 (21.3)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200/2,009 (10.0)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254/1,373 (18.5)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France*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11,757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10,996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4,395 (37.4)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4,668 (42.5)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1,235/10,419 (11.9)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3,054/10,960 (27.9)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2,533/11,323 (22.4)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4,091/10,677 (38.3)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55,844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23,107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12,786 (22.9)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5,993 (25.9)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7,705/47,213 (16.3)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5,907/23,027 (25.7)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6,857/51,352 (13.4)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4,632/22,018 (21.0)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3,223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2,909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866 (26.9)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817 (28.1)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284/2,677 (10.6)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485/2,896 (16.7)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446/3,091 (14.4)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621/2,809 (22.1)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2,131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2,177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390 (18.3)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457 (21.0)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261/1,841 (14.2)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491/2,165 (22.7)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275/2,052 (13.4)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339/2,032 (16.7)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75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111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15 (20.0)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27 (24.3)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11/60 (18.3)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30/111 (27.0)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14/73 (19.2)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38/109 (34.9)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2,289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2,083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539 (23.6)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560 (26.9)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308/1,936 (15.9)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527/2,079 (25.3)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436/2,233 (19.5)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705/2,035 (34.6)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Italy*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16,678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11,025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4,920 (29.5)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3,356 (30.4)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1,889/14,723 (12.8)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2,391/10,979 (21.8)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2,384/15,961 (14.9)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2,237/10,672 (21.0)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723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252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108 (14.9)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52 (20.6)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127/616 (20.6)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49/250 (19.6)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68/667 (10.2)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65/243 (26.7)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614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370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59 (9.6)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53 (14.3)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81/519 (15.6)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107/370 (28.9)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38/585 (6.5)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35/355 (9.9)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287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169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80 (27.9)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46 (27.2)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24/242 (9.9)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33/167 (19.8)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43/255 (16.9)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49/160 (30.6)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Malta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122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299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38 (31.1)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85 (28.4)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15/98 (15.3)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59/299 (19.7)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18/115 (15.7)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93/287 (32.4)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Moldova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123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498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18 (14.6)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170 (34.1) (34.128.4)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11/109 (10.1)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119/498 (23.9)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24/117 (20.5)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150/474 (31.6)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3,912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3,851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1,402 (35.8) (35.8)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1,462 (38.0)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673/3,326 (20.2)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1,152/3,842 (30.0)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1,117/3,799 (29.4)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1,516/3,776 (40.1)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North Macedonia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126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175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19 (15.1)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33 (18.9)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16/107 (15.0)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44/175 (25.1)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14/124 (11.3)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21/165 (12.7)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2,151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2,957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350 (16.3)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556 (18.8)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309/1,867 (16.6)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736/2,948 (25.0)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345/2,083 (16.6)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864/2,869 (30.1)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2,868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4,025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591 (20.6)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902 (22.4)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366/2,474 (14.8)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897/3,996 (22.4)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336/2,788 (12.1)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800/3,894 (20.5)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5,386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2,555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1,077 (20.0)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812 (31.8)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587/4,865 (12.1)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563/2,45 (22.1)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627/4,962 (12.6)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649/2,444 (26.6)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2,451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2,002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489 (20.0)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367 (18.3)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376/2,127 (17.7)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421/1,997 (21.1)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397/2,268 (17.5)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447/1,898 (23.6)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5,258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6,247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1,016 (19.3)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1,390 (22.3)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813/4,717 (17.2)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1,434/6,221 (23.1)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970/5,083 (19.1)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1,648/6,013 (27.4)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1,147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1,041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171 (14.9)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176 (16.9)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143/1,015 (14.1)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220/1,032 (21.3)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151/1,103 (13.7)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124/998 (12.4)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605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1,003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65 (10.7)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133 (13.3)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73/491 (14.9)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192/999 (19.2)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40/553 (7.2)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128/952 (13.4)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1,032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685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125 (12.1)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100 (14.6)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90/894 (10.1)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119/685 (17.4)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63/984 (6.4)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175/669 (26.2)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Spain*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13,730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10,652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4,227 (30.8)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3,549 (33.3)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1,561/12,228 (12.8)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2,578/10,627 (24.3)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2,217/12,933 (17.1)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2,837/10,339 (27.4)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3,252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4,443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641 (19.7)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801 (18.0)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468/2,726 (17.2)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1,003/4,430 (22.6)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593/3,190 (18.6)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978/4,297 (22.8)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Switzerland*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5,180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3,383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1,629 (31.5)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1,030 (30.5)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595/4,390 (13.6)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774/3,372 (23.0)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734/4,821 (15.2)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961/3,241 (29.7)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1,987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1,855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651 (32.8)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625 (33.7)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499/1,746 (28.6)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680/1,851 (36.7)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120/1,867 (6.4)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368/1,778 (20.7)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1,785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1,201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222 (12.4)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245 (20.4)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230/1,570 (14.6)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231/1,196 (19.3)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253/1,712 (14.8)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307/1,159 (26.5)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United Kingdom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18,432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11,889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5,539 (30.1)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3,473 (29.2)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3,022/15,766 (19.2)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3,610/11,867 (30.4)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4,288/18,082 (23.7)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4,140/11,621 (35.6)</w:t>
            </w:r>
          </w:p>
        </w:tc>
      </w:tr>
      <w:tr w:rsidR="00C34756" w:rsidTr="004370A7">
        <w:trPr>
          <w:trHeight w:hRule="exact" w:val="227"/>
        </w:trPr>
        <w:tc>
          <w:tcPr>
            <w:tcW w:w="672" w:type="pct"/>
          </w:tcPr>
          <w:p w:rsidR="00C34756" w:rsidRDefault="00C34756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41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180,979</w:t>
            </w:r>
          </w:p>
        </w:tc>
        <w:tc>
          <w:tcPr>
            <w:tcW w:w="35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126,261</w:t>
            </w:r>
          </w:p>
        </w:tc>
        <w:tc>
          <w:tcPr>
            <w:tcW w:w="39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46,484 (25.7)</w:t>
            </w:r>
          </w:p>
        </w:tc>
        <w:tc>
          <w:tcPr>
            <w:tcW w:w="407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35,590 (28.2)</w:t>
            </w:r>
          </w:p>
        </w:tc>
        <w:tc>
          <w:tcPr>
            <w:tcW w:w="731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23,958/156,018 (15.4)</w:t>
            </w:r>
          </w:p>
        </w:tc>
        <w:tc>
          <w:tcPr>
            <w:tcW w:w="692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31,301/125,837 (24.9)</w:t>
            </w:r>
          </w:p>
        </w:tc>
        <w:tc>
          <w:tcPr>
            <w:tcW w:w="668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27,905/170,945 (16.3)</w:t>
            </w:r>
          </w:p>
        </w:tc>
        <w:tc>
          <w:tcPr>
            <w:tcW w:w="666" w:type="pct"/>
            <w:shd w:val="clear" w:color="auto" w:fill="auto"/>
          </w:tcPr>
          <w:p w:rsidR="00C34756" w:rsidRDefault="00C34756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32,480/121,766 (26.7)</w:t>
            </w:r>
          </w:p>
        </w:tc>
      </w:tr>
    </w:tbl>
    <w:p w:rsidR="00C34756" w:rsidRDefault="00C34756" w:rsidP="00C34756">
      <w:pPr>
        <w:spacing w:after="0" w:line="240" w:lineRule="auto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CAI, condomless anal intercourse.</w:t>
      </w:r>
      <w:proofErr w:type="gramEnd"/>
      <w:r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vertAlign w:val="superscript"/>
          <w:lang w:val="en-GB"/>
        </w:rPr>
        <w:t xml:space="preserve">1 </w:t>
      </w:r>
      <w:r>
        <w:rPr>
          <w:sz w:val="18"/>
          <w:szCs w:val="18"/>
          <w:lang w:val="en-GB"/>
        </w:rPr>
        <w:t xml:space="preserve">This study includes 46 countries, with four European microstates included </w:t>
      </w:r>
      <w:r>
        <w:rPr>
          <w:color w:val="000000" w:themeColor="text1"/>
          <w:sz w:val="18"/>
          <w:szCs w:val="18"/>
          <w:lang w:val="en-GB"/>
        </w:rPr>
        <w:t xml:space="preserve">in neighbouring (Andorra, Liechtenstein) or surrounding (Monaco, San Marino) countries, and with Albania, Montenegro and Kosovo merged to form a region; this results in 40 country-like entities </w:t>
      </w:r>
      <w:r>
        <w:rPr>
          <w:sz w:val="18"/>
          <w:szCs w:val="18"/>
          <w:lang w:val="en-GB"/>
        </w:rPr>
        <w:t xml:space="preserve">included in this table. </w:t>
      </w:r>
      <w:r>
        <w:rPr>
          <w:color w:val="000000" w:themeColor="text1"/>
          <w:sz w:val="18"/>
          <w:szCs w:val="18"/>
          <w:vertAlign w:val="superscript"/>
          <w:lang w:val="en-GB"/>
        </w:rPr>
        <w:t xml:space="preserve">2 </w:t>
      </w:r>
      <w:r>
        <w:rPr>
          <w:color w:val="000000" w:themeColor="text1"/>
          <w:sz w:val="18"/>
          <w:szCs w:val="18"/>
          <w:lang w:val="en-GB"/>
        </w:rPr>
        <w:t xml:space="preserve">These questions had substantial numbers of missing answers which were excluded. </w:t>
      </w:r>
      <w:r>
        <w:rPr>
          <w:sz w:val="18"/>
          <w:szCs w:val="18"/>
          <w:lang w:val="en-GB"/>
        </w:rPr>
        <w:t xml:space="preserve">*Including overseas territories/dependencies </w:t>
      </w:r>
      <w:r>
        <w:rPr>
          <w:color w:val="000000" w:themeColor="text1"/>
          <w:sz w:val="18"/>
          <w:szCs w:val="18"/>
          <w:lang w:val="en-GB"/>
        </w:rPr>
        <w:t xml:space="preserve">and/or a microstate. </w:t>
      </w:r>
      <w:r>
        <w:rPr>
          <w:rFonts w:ascii="Calibri" w:hAnsi="Calibri" w:cs="Calibri"/>
          <w:b/>
          <w:bCs/>
          <w:color w:val="000000" w:themeColor="text1"/>
          <w:vertAlign w:val="superscript"/>
          <w:lang w:val="en-GB"/>
        </w:rPr>
        <w:t>‡</w:t>
      </w:r>
      <w:r>
        <w:rPr>
          <w:color w:val="000000" w:themeColor="text1"/>
          <w:sz w:val="18"/>
          <w:szCs w:val="18"/>
          <w:lang w:val="en-GB"/>
        </w:rPr>
        <w:t>T</w:t>
      </w:r>
      <w:r>
        <w:rPr>
          <w:sz w:val="18"/>
          <w:szCs w:val="18"/>
          <w:lang w:val="en-GB"/>
        </w:rPr>
        <w:t>he designation of Kosovo is without prejudice to positions on status and is in line with UNSCR 1244/1999 and the International Court of Justice Opinion on the Kosovo declaration of independence.</w:t>
      </w:r>
    </w:p>
    <w:p w:rsidR="008E33C8" w:rsidRDefault="00C34756">
      <w:bookmarkStart w:id="0" w:name="_GoBack"/>
      <w:bookmarkEnd w:id="0"/>
    </w:p>
    <w:sectPr w:rsidR="008E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D7"/>
    <w:rsid w:val="000B7DD7"/>
    <w:rsid w:val="004D6350"/>
    <w:rsid w:val="009333D9"/>
    <w:rsid w:val="00C3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56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3475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56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3475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 Vemula</dc:creator>
  <cp:lastModifiedBy>Rekha Vemula</cp:lastModifiedBy>
  <cp:revision>4</cp:revision>
  <dcterms:created xsi:type="dcterms:W3CDTF">2021-03-06T06:05:00Z</dcterms:created>
  <dcterms:modified xsi:type="dcterms:W3CDTF">2021-03-06T06:05:00Z</dcterms:modified>
</cp:coreProperties>
</file>