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98F0B" w14:textId="440C6B27" w:rsidR="00521FC2" w:rsidRDefault="00A65370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</w:rPr>
        <w:t>S</w:t>
      </w:r>
      <w:r w:rsidR="00CC5391">
        <w:rPr>
          <w:rFonts w:eastAsia="Times New Roman" w:cstheme="minorHAnsi"/>
          <w:b/>
          <w:bCs/>
          <w:sz w:val="22"/>
          <w:szCs w:val="22"/>
        </w:rPr>
        <w:t>4</w:t>
      </w:r>
      <w:r w:rsidR="0054638E">
        <w:rPr>
          <w:rFonts w:eastAsia="Times New Roman" w:cstheme="minorHAnsi"/>
          <w:b/>
          <w:bCs/>
          <w:sz w:val="22"/>
          <w:szCs w:val="22"/>
        </w:rPr>
        <w:t xml:space="preserve"> Table.</w:t>
      </w:r>
      <w:r w:rsidR="00521FC2" w:rsidRPr="003733A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 xml:space="preserve"> </w:t>
      </w:r>
      <w:r w:rsidR="003733A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A</w:t>
      </w:r>
      <w:r w:rsidR="00521FC2" w:rsidRPr="003733AE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dverse events</w:t>
      </w:r>
      <w:r w:rsidR="00521FC2" w:rsidRPr="00521FC2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 xml:space="preserve"> reported in included studies</w:t>
      </w:r>
    </w:p>
    <w:p w14:paraId="0B19D7EC" w14:textId="77777777" w:rsidR="00521FC2" w:rsidRDefault="00521FC2"/>
    <w:tbl>
      <w:tblPr>
        <w:tblW w:w="13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2040"/>
        <w:gridCol w:w="5200"/>
        <w:gridCol w:w="5200"/>
      </w:tblGrid>
      <w:tr w:rsidR="00521FC2" w:rsidRPr="00521FC2" w14:paraId="77ECD21C" w14:textId="77777777" w:rsidTr="00E84175">
        <w:trPr>
          <w:trHeight w:val="960"/>
        </w:trPr>
        <w:tc>
          <w:tcPr>
            <w:tcW w:w="1340" w:type="dxa"/>
            <w:shd w:val="clear" w:color="auto" w:fill="auto"/>
            <w:vAlign w:val="center"/>
            <w:hideMark/>
          </w:tcPr>
          <w:p w14:paraId="57E4CFD3" w14:textId="77777777" w:rsidR="00521FC2" w:rsidRPr="00521FC2" w:rsidRDefault="00521FC2" w:rsidP="008F1F7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21F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Study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005AB32" w14:textId="77777777" w:rsidR="00521FC2" w:rsidRPr="00521FC2" w:rsidRDefault="00521FC2" w:rsidP="008F1F7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21F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Lactic acid-containing product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748552F6" w14:textId="0A8046F7" w:rsidR="00521FC2" w:rsidRPr="00521FC2" w:rsidRDefault="00521FC2" w:rsidP="008F1F7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21F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Summary of adverse events in women receiving lactic acid-containing product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39CC913E" w14:textId="762F158B" w:rsidR="00521FC2" w:rsidRPr="00521FC2" w:rsidRDefault="00521FC2" w:rsidP="008F1F7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21FC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GB"/>
              </w:rPr>
              <w:t>Summary of adverse in control group where applicable</w:t>
            </w:r>
            <w:bookmarkStart w:id="0" w:name="_GoBack"/>
            <w:bookmarkEnd w:id="0"/>
          </w:p>
        </w:tc>
      </w:tr>
      <w:tr w:rsidR="00521FC2" w:rsidRPr="00521FC2" w14:paraId="0B8EB12C" w14:textId="77777777" w:rsidTr="00E84175">
        <w:trPr>
          <w:trHeight w:val="960"/>
        </w:trPr>
        <w:tc>
          <w:tcPr>
            <w:tcW w:w="1340" w:type="dxa"/>
            <w:shd w:val="clear" w:color="auto" w:fill="auto"/>
            <w:vAlign w:val="center"/>
            <w:hideMark/>
          </w:tcPr>
          <w:p w14:paraId="53456D2A" w14:textId="77777777" w:rsidR="00521FC2" w:rsidRPr="00521FC2" w:rsidRDefault="00521FC2" w:rsidP="008F1F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Andersch</w:t>
            </w:r>
            <w:proofErr w:type="spellEnd"/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et al, 1986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979BACD" w14:textId="77777777" w:rsidR="00521FC2" w:rsidRPr="00521FC2" w:rsidRDefault="00521FC2" w:rsidP="008F1F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Lactal</w:t>
            </w:r>
            <w:proofErr w:type="spellEnd"/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3E001C72" w14:textId="77777777" w:rsidR="00521FC2" w:rsidRPr="00521FC2" w:rsidRDefault="00521FC2" w:rsidP="008F1F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No women reported side effects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25501051" w14:textId="77777777" w:rsidR="00521FC2" w:rsidRPr="00521FC2" w:rsidRDefault="00521FC2" w:rsidP="008F1F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30% of women receiving MTZ reported mild side effects including nausea, metallic taste or gastrointestinal discomfort</w:t>
            </w:r>
          </w:p>
        </w:tc>
      </w:tr>
      <w:tr w:rsidR="00521FC2" w:rsidRPr="00521FC2" w14:paraId="0646BED4" w14:textId="77777777" w:rsidTr="00E84175">
        <w:trPr>
          <w:trHeight w:val="3200"/>
        </w:trPr>
        <w:tc>
          <w:tcPr>
            <w:tcW w:w="1340" w:type="dxa"/>
            <w:shd w:val="clear" w:color="auto" w:fill="auto"/>
            <w:vAlign w:val="center"/>
            <w:hideMark/>
          </w:tcPr>
          <w:p w14:paraId="7C2F8BDE" w14:textId="77777777" w:rsidR="00521FC2" w:rsidRPr="00521FC2" w:rsidRDefault="00521FC2" w:rsidP="008F1F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Boeke</w:t>
            </w:r>
            <w:proofErr w:type="spellEnd"/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et al, 1993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715CE44" w14:textId="77777777" w:rsidR="00521FC2" w:rsidRPr="00521FC2" w:rsidRDefault="00521FC2" w:rsidP="008F1F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Lactic acid pessary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2A96E20B" w14:textId="1F521B26" w:rsidR="00521FC2" w:rsidRPr="00521FC2" w:rsidRDefault="00521FC2" w:rsidP="008F1F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Most participants (76%) reported no side effects.  12% of women recei</w:t>
            </w:r>
            <w:r w:rsidR="00BD49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vi</w:t>
            </w:r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ng lactic acid pessary reported gastrointestinal side effects, 9% reported vaginal side effects and 1 woman reported headache. No women receiving lactic acid had </w:t>
            </w:r>
            <w:r w:rsidRPr="00521FC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n-GB"/>
              </w:rPr>
              <w:t xml:space="preserve">Candida </w:t>
            </w:r>
            <w:proofErr w:type="spellStart"/>
            <w:r w:rsidRPr="00521FC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n-GB"/>
              </w:rPr>
              <w:t>ablicans</w:t>
            </w:r>
            <w:proofErr w:type="spellEnd"/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detected.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331E5401" w14:textId="77777777" w:rsidR="00BD4966" w:rsidRDefault="00521FC2" w:rsidP="008F1F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Most participants receiving MTZ (80%) reported no side effects. 7% of women reported gastrointestinal side effects, 8% reported vaginal side effects, 6% reported bad taste or other adverse event and 13% had </w:t>
            </w:r>
            <w:r w:rsidRPr="00521FC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n-GB"/>
              </w:rPr>
              <w:t xml:space="preserve">C. </w:t>
            </w:r>
            <w:proofErr w:type="spellStart"/>
            <w:r w:rsidRPr="00521FC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n-GB"/>
              </w:rPr>
              <w:t>albicans</w:t>
            </w:r>
            <w:proofErr w:type="spellEnd"/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detected.</w:t>
            </w:r>
          </w:p>
          <w:p w14:paraId="796A8394" w14:textId="0721B4B6" w:rsidR="00521FC2" w:rsidRPr="00521FC2" w:rsidRDefault="00521FC2" w:rsidP="008F1F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br/>
              <w:t xml:space="preserve">Most participants receiving placebo (80%) reported no side effects. 11% of women  reported gastrointestinal side effects, 3% reported vaginal side effects, 3% reported headache headache/vertigo, 6% reported other adverse events and 9% had </w:t>
            </w:r>
            <w:r w:rsidRPr="00521FC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n-GB"/>
              </w:rPr>
              <w:t xml:space="preserve">C. </w:t>
            </w:r>
            <w:proofErr w:type="spellStart"/>
            <w:r w:rsidRPr="00521FC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n-GB"/>
              </w:rPr>
              <w:t>albicans</w:t>
            </w:r>
            <w:proofErr w:type="spellEnd"/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detected</w:t>
            </w:r>
          </w:p>
        </w:tc>
      </w:tr>
      <w:tr w:rsidR="00521FC2" w:rsidRPr="00521FC2" w14:paraId="53F8B782" w14:textId="77777777" w:rsidTr="00E84175">
        <w:trPr>
          <w:trHeight w:val="960"/>
        </w:trPr>
        <w:tc>
          <w:tcPr>
            <w:tcW w:w="1340" w:type="dxa"/>
            <w:shd w:val="clear" w:color="auto" w:fill="auto"/>
            <w:vAlign w:val="center"/>
            <w:hideMark/>
          </w:tcPr>
          <w:p w14:paraId="63137A72" w14:textId="77777777" w:rsidR="00521FC2" w:rsidRPr="00521FC2" w:rsidRDefault="00521FC2" w:rsidP="008F1F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Simoes</w:t>
            </w:r>
            <w:proofErr w:type="spellEnd"/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et al, 2005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7D4D406D" w14:textId="77777777" w:rsidR="00521FC2" w:rsidRPr="00521FC2" w:rsidRDefault="00521FC2" w:rsidP="008F1F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Acidform</w:t>
            </w:r>
            <w:proofErr w:type="spellEnd"/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17AD8DB6" w14:textId="77777777" w:rsidR="00521FC2" w:rsidRPr="00521FC2" w:rsidRDefault="00521FC2" w:rsidP="008F1F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Genital irritation was reported by 4/13 women receiving </w:t>
            </w:r>
            <w:proofErr w:type="spellStart"/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Acidform</w:t>
            </w:r>
            <w:proofErr w:type="spellEnd"/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. 7/13 women were Candida positive (4/13 had symptomatic Candida infection)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7822392F" w14:textId="77777777" w:rsidR="00521FC2" w:rsidRPr="00521FC2" w:rsidRDefault="00521FC2" w:rsidP="008F1F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Genital irritation was reported by 1/17 women receiving MTZ. 7/17 women were Candida positive (3/17 had symptomatic Candida infection)</w:t>
            </w:r>
          </w:p>
        </w:tc>
      </w:tr>
      <w:tr w:rsidR="00521FC2" w:rsidRPr="00521FC2" w14:paraId="75A1356B" w14:textId="77777777" w:rsidTr="00E84175">
        <w:trPr>
          <w:trHeight w:val="1280"/>
        </w:trPr>
        <w:tc>
          <w:tcPr>
            <w:tcW w:w="1340" w:type="dxa"/>
            <w:shd w:val="clear" w:color="auto" w:fill="auto"/>
            <w:vAlign w:val="center"/>
            <w:hideMark/>
          </w:tcPr>
          <w:p w14:paraId="07A4E4C0" w14:textId="77777777" w:rsidR="00521FC2" w:rsidRPr="00521FC2" w:rsidRDefault="00521FC2" w:rsidP="008F1F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Keller et al, 2012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BE84A27" w14:textId="77777777" w:rsidR="00521FC2" w:rsidRPr="00521FC2" w:rsidRDefault="00521FC2" w:rsidP="008F1F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Acidform</w:t>
            </w:r>
            <w:proofErr w:type="spellEnd"/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7971A10B" w14:textId="2BE83ABA" w:rsidR="00521FC2" w:rsidRPr="00521FC2" w:rsidRDefault="00521FC2" w:rsidP="008F1F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65% of women who received </w:t>
            </w:r>
            <w:proofErr w:type="spellStart"/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Acidform</w:t>
            </w:r>
            <w:proofErr w:type="spellEnd"/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had at least one local adverse event. Commonly reported side effects were vulvar itching, vaginal or vulvar burning and abdominal cramping.</w:t>
            </w:r>
          </w:p>
        </w:tc>
        <w:tc>
          <w:tcPr>
            <w:tcW w:w="5200" w:type="dxa"/>
            <w:shd w:val="clear" w:color="auto" w:fill="auto"/>
            <w:vAlign w:val="bottom"/>
            <w:hideMark/>
          </w:tcPr>
          <w:p w14:paraId="173C0BE6" w14:textId="77777777" w:rsidR="00521FC2" w:rsidRPr="00521FC2" w:rsidRDefault="00521FC2" w:rsidP="008F1F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Two women receiving placebo reported </w:t>
            </w:r>
            <w:proofErr w:type="spellStart"/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vaignal</w:t>
            </w:r>
            <w:proofErr w:type="spellEnd"/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or vulvar itching.</w:t>
            </w:r>
          </w:p>
        </w:tc>
      </w:tr>
      <w:tr w:rsidR="00521FC2" w:rsidRPr="00521FC2" w14:paraId="3B2E1899" w14:textId="77777777" w:rsidTr="00E84175">
        <w:trPr>
          <w:trHeight w:val="960"/>
        </w:trPr>
        <w:tc>
          <w:tcPr>
            <w:tcW w:w="1340" w:type="dxa"/>
            <w:shd w:val="clear" w:color="auto" w:fill="auto"/>
            <w:vAlign w:val="center"/>
            <w:hideMark/>
          </w:tcPr>
          <w:p w14:paraId="448B32EC" w14:textId="77777777" w:rsidR="00521FC2" w:rsidRPr="00521FC2" w:rsidRDefault="00521FC2" w:rsidP="008F1F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Fredstorp</w:t>
            </w:r>
            <w:proofErr w:type="spellEnd"/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et al, 2015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B2D54B0" w14:textId="77777777" w:rsidR="00521FC2" w:rsidRPr="00521FC2" w:rsidRDefault="00521FC2" w:rsidP="008F1F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Sustained release </w:t>
            </w:r>
            <w:proofErr w:type="spellStart"/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oligomeric</w:t>
            </w:r>
            <w:proofErr w:type="spellEnd"/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lactic </w:t>
            </w:r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lastRenderedPageBreak/>
              <w:t>acid (OMLA) pessary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0516AC52" w14:textId="77777777" w:rsidR="00521FC2" w:rsidRPr="00521FC2" w:rsidRDefault="00521FC2" w:rsidP="008F1F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lastRenderedPageBreak/>
              <w:t>The most common side-effects were vaginal itching (mentioned by &lt;20% of participants) and/or vaginal burning. Two women developed a yeast infection.</w:t>
            </w:r>
          </w:p>
        </w:tc>
        <w:tc>
          <w:tcPr>
            <w:tcW w:w="5200" w:type="dxa"/>
            <w:shd w:val="clear" w:color="auto" w:fill="auto"/>
            <w:vAlign w:val="bottom"/>
            <w:hideMark/>
          </w:tcPr>
          <w:p w14:paraId="51DD8B19" w14:textId="77777777" w:rsidR="00521FC2" w:rsidRPr="00521FC2" w:rsidRDefault="00521FC2" w:rsidP="008F1F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NA - Adverse events were not reported for women in the control group.</w:t>
            </w:r>
          </w:p>
        </w:tc>
      </w:tr>
      <w:tr w:rsidR="00521FC2" w:rsidRPr="00521FC2" w14:paraId="1726986E" w14:textId="77777777" w:rsidTr="00E84175">
        <w:trPr>
          <w:trHeight w:val="1600"/>
        </w:trPr>
        <w:tc>
          <w:tcPr>
            <w:tcW w:w="1340" w:type="dxa"/>
            <w:shd w:val="clear" w:color="auto" w:fill="auto"/>
            <w:vAlign w:val="center"/>
            <w:hideMark/>
          </w:tcPr>
          <w:p w14:paraId="7272693D" w14:textId="77777777" w:rsidR="00521FC2" w:rsidRPr="00521FC2" w:rsidRDefault="00521FC2" w:rsidP="008F1F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lastRenderedPageBreak/>
              <w:t>Gottschick</w:t>
            </w:r>
            <w:proofErr w:type="spellEnd"/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et al, 2017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A3C4A30" w14:textId="77777777" w:rsidR="00521FC2" w:rsidRPr="00521FC2" w:rsidRDefault="00521FC2" w:rsidP="008F1F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WO3191 pessary and </w:t>
            </w:r>
            <w:proofErr w:type="spellStart"/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Vagisan</w:t>
            </w:r>
            <w:proofErr w:type="spellEnd"/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® pessary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65F6E52F" w14:textId="03E1968F" w:rsidR="00521FC2" w:rsidRPr="00521FC2" w:rsidRDefault="00521FC2" w:rsidP="008F1F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No safety concerns identified with either WO3191 or </w:t>
            </w:r>
            <w:proofErr w:type="spellStart"/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Vagisan</w:t>
            </w:r>
            <w:proofErr w:type="spellEnd"/>
            <w:r w:rsidR="00BD4966"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®</w:t>
            </w:r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. Tolerability of the products was ju</w:t>
            </w:r>
            <w:r w:rsidR="00BD496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</w:t>
            </w:r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ged as being good/very good in most women. The most commonly reported adverse event was bacterial vaginosis, which was comparable in both groups.</w:t>
            </w:r>
          </w:p>
        </w:tc>
        <w:tc>
          <w:tcPr>
            <w:tcW w:w="5200" w:type="dxa"/>
            <w:shd w:val="clear" w:color="auto" w:fill="auto"/>
            <w:vAlign w:val="bottom"/>
            <w:hideMark/>
          </w:tcPr>
          <w:p w14:paraId="4BC31C6E" w14:textId="77777777" w:rsidR="00521FC2" w:rsidRPr="00521FC2" w:rsidRDefault="00521FC2" w:rsidP="008F1F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NA</w:t>
            </w:r>
          </w:p>
        </w:tc>
      </w:tr>
      <w:tr w:rsidR="00521FC2" w:rsidRPr="00521FC2" w14:paraId="424D9989" w14:textId="77777777" w:rsidTr="00E84175">
        <w:trPr>
          <w:trHeight w:val="2240"/>
        </w:trPr>
        <w:tc>
          <w:tcPr>
            <w:tcW w:w="1340" w:type="dxa"/>
            <w:shd w:val="clear" w:color="auto" w:fill="auto"/>
            <w:vAlign w:val="center"/>
            <w:hideMark/>
          </w:tcPr>
          <w:p w14:paraId="3EB28017" w14:textId="77777777" w:rsidR="00521FC2" w:rsidRPr="00521FC2" w:rsidRDefault="00521FC2" w:rsidP="008F1F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van der Veer et al, 2019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60E8BACF" w14:textId="77777777" w:rsidR="00521FC2" w:rsidRPr="00521FC2" w:rsidRDefault="00521FC2" w:rsidP="008F1F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Etos</w:t>
            </w:r>
            <w:proofErr w:type="spellEnd"/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® vaginal douche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14:paraId="4E0EF24D" w14:textId="77777777" w:rsidR="00BD4966" w:rsidRDefault="00521FC2" w:rsidP="008F1F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Five women reported dryness and 2 reported an increase in vaginal symptoms post douching. </w:t>
            </w:r>
          </w:p>
          <w:p w14:paraId="7408A03F" w14:textId="77777777" w:rsidR="00BD4966" w:rsidRDefault="00BD4966" w:rsidP="008F1F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  <w:p w14:paraId="5B5389D7" w14:textId="2E725A8D" w:rsidR="00521FC2" w:rsidRPr="00521FC2" w:rsidRDefault="00521FC2" w:rsidP="008F1F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Women were three-fold more likely to test positive for </w:t>
            </w:r>
            <w:r w:rsidRPr="00521FC2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n-GB"/>
              </w:rPr>
              <w:t xml:space="preserve">Candida </w:t>
            </w:r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at the end of cycle 2 (menstrual cycle when women douched with </w:t>
            </w:r>
            <w:proofErr w:type="spellStart"/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Etos</w:t>
            </w:r>
            <w:proofErr w:type="spellEnd"/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), compared to cycle 1  (before douching) [OR = 3.0 (95% CI: 1.2–7.2); p = 0.017]</w:t>
            </w:r>
          </w:p>
        </w:tc>
        <w:tc>
          <w:tcPr>
            <w:tcW w:w="5200" w:type="dxa"/>
            <w:shd w:val="clear" w:color="auto" w:fill="auto"/>
            <w:vAlign w:val="bottom"/>
            <w:hideMark/>
          </w:tcPr>
          <w:p w14:paraId="2EDBD380" w14:textId="77777777" w:rsidR="00521FC2" w:rsidRPr="00521FC2" w:rsidRDefault="00521FC2" w:rsidP="008F1F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521F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NA</w:t>
            </w:r>
          </w:p>
        </w:tc>
      </w:tr>
    </w:tbl>
    <w:p w14:paraId="35BF8354" w14:textId="4756D1C5" w:rsidR="00521FC2" w:rsidRPr="00521FC2" w:rsidRDefault="00F93FFA">
      <w:pPr>
        <w:rPr>
          <w:b/>
          <w:bCs/>
        </w:rPr>
      </w:pPr>
      <w:r w:rsidRPr="00521FC2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NA, not applicable; MTZ, metronidazole.</w:t>
      </w:r>
    </w:p>
    <w:sectPr w:rsidR="00521FC2" w:rsidRPr="00521FC2" w:rsidSect="00521FC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C2"/>
    <w:rsid w:val="000143D7"/>
    <w:rsid w:val="00030A29"/>
    <w:rsid w:val="000751EF"/>
    <w:rsid w:val="00077A15"/>
    <w:rsid w:val="000848B8"/>
    <w:rsid w:val="00084E9A"/>
    <w:rsid w:val="000C0A91"/>
    <w:rsid w:val="000C1514"/>
    <w:rsid w:val="000C6EB2"/>
    <w:rsid w:val="000D6BC1"/>
    <w:rsid w:val="000F1AD3"/>
    <w:rsid w:val="00133971"/>
    <w:rsid w:val="001A137C"/>
    <w:rsid w:val="001B6974"/>
    <w:rsid w:val="001D3165"/>
    <w:rsid w:val="001D7BDE"/>
    <w:rsid w:val="001E3489"/>
    <w:rsid w:val="00201CEE"/>
    <w:rsid w:val="00202D82"/>
    <w:rsid w:val="00205990"/>
    <w:rsid w:val="00222D0D"/>
    <w:rsid w:val="0023584A"/>
    <w:rsid w:val="0024795C"/>
    <w:rsid w:val="00284887"/>
    <w:rsid w:val="00327300"/>
    <w:rsid w:val="00330CC1"/>
    <w:rsid w:val="0034613E"/>
    <w:rsid w:val="00362E8A"/>
    <w:rsid w:val="0037110B"/>
    <w:rsid w:val="003733AE"/>
    <w:rsid w:val="00382062"/>
    <w:rsid w:val="00396804"/>
    <w:rsid w:val="003E7889"/>
    <w:rsid w:val="003F7D7D"/>
    <w:rsid w:val="0040654C"/>
    <w:rsid w:val="004466DE"/>
    <w:rsid w:val="00457402"/>
    <w:rsid w:val="004633AB"/>
    <w:rsid w:val="00473090"/>
    <w:rsid w:val="004829C5"/>
    <w:rsid w:val="00492E34"/>
    <w:rsid w:val="004A5224"/>
    <w:rsid w:val="004B4D10"/>
    <w:rsid w:val="004C1B97"/>
    <w:rsid w:val="0050594A"/>
    <w:rsid w:val="00506A29"/>
    <w:rsid w:val="00512721"/>
    <w:rsid w:val="00521FC2"/>
    <w:rsid w:val="00540C5F"/>
    <w:rsid w:val="0054638E"/>
    <w:rsid w:val="00551F44"/>
    <w:rsid w:val="005520B6"/>
    <w:rsid w:val="00587466"/>
    <w:rsid w:val="005960FE"/>
    <w:rsid w:val="005B1721"/>
    <w:rsid w:val="005C249B"/>
    <w:rsid w:val="005E629E"/>
    <w:rsid w:val="005E7298"/>
    <w:rsid w:val="005F05B9"/>
    <w:rsid w:val="00625403"/>
    <w:rsid w:val="00647277"/>
    <w:rsid w:val="00651D97"/>
    <w:rsid w:val="00656B9F"/>
    <w:rsid w:val="006770D5"/>
    <w:rsid w:val="00683188"/>
    <w:rsid w:val="006C4720"/>
    <w:rsid w:val="006C6359"/>
    <w:rsid w:val="006F2E8E"/>
    <w:rsid w:val="00700DE2"/>
    <w:rsid w:val="00712CAB"/>
    <w:rsid w:val="00720FC2"/>
    <w:rsid w:val="00764210"/>
    <w:rsid w:val="00777325"/>
    <w:rsid w:val="00783826"/>
    <w:rsid w:val="007C08FA"/>
    <w:rsid w:val="007C4344"/>
    <w:rsid w:val="007F7801"/>
    <w:rsid w:val="008208BA"/>
    <w:rsid w:val="008423DA"/>
    <w:rsid w:val="008555C2"/>
    <w:rsid w:val="0087704A"/>
    <w:rsid w:val="00884BDB"/>
    <w:rsid w:val="008A0060"/>
    <w:rsid w:val="008B3AE3"/>
    <w:rsid w:val="008D590F"/>
    <w:rsid w:val="00925B17"/>
    <w:rsid w:val="00952E96"/>
    <w:rsid w:val="00991CF3"/>
    <w:rsid w:val="009A22AF"/>
    <w:rsid w:val="009C2559"/>
    <w:rsid w:val="009C644C"/>
    <w:rsid w:val="009E7A57"/>
    <w:rsid w:val="009F56A6"/>
    <w:rsid w:val="00A03C7D"/>
    <w:rsid w:val="00A3575B"/>
    <w:rsid w:val="00A42770"/>
    <w:rsid w:val="00A61E65"/>
    <w:rsid w:val="00A65370"/>
    <w:rsid w:val="00AB002B"/>
    <w:rsid w:val="00B15BDA"/>
    <w:rsid w:val="00B31EDC"/>
    <w:rsid w:val="00B44C22"/>
    <w:rsid w:val="00B64D81"/>
    <w:rsid w:val="00BB42F5"/>
    <w:rsid w:val="00BD493B"/>
    <w:rsid w:val="00BD4966"/>
    <w:rsid w:val="00BF0216"/>
    <w:rsid w:val="00C02C21"/>
    <w:rsid w:val="00C36929"/>
    <w:rsid w:val="00C47ADA"/>
    <w:rsid w:val="00C943F2"/>
    <w:rsid w:val="00CA7384"/>
    <w:rsid w:val="00CC4F72"/>
    <w:rsid w:val="00CC5391"/>
    <w:rsid w:val="00D17778"/>
    <w:rsid w:val="00D33150"/>
    <w:rsid w:val="00D35E03"/>
    <w:rsid w:val="00D548F7"/>
    <w:rsid w:val="00D54D8B"/>
    <w:rsid w:val="00D85C23"/>
    <w:rsid w:val="00DB3F5F"/>
    <w:rsid w:val="00DE2D89"/>
    <w:rsid w:val="00E214DF"/>
    <w:rsid w:val="00E27A2A"/>
    <w:rsid w:val="00E35670"/>
    <w:rsid w:val="00E84175"/>
    <w:rsid w:val="00EA1BD8"/>
    <w:rsid w:val="00EA4FD0"/>
    <w:rsid w:val="00EA5741"/>
    <w:rsid w:val="00EB5829"/>
    <w:rsid w:val="00EB6CDE"/>
    <w:rsid w:val="00EE0A0E"/>
    <w:rsid w:val="00EF1467"/>
    <w:rsid w:val="00F114BF"/>
    <w:rsid w:val="00F26B13"/>
    <w:rsid w:val="00F27C39"/>
    <w:rsid w:val="00F407CE"/>
    <w:rsid w:val="00F40D48"/>
    <w:rsid w:val="00F53938"/>
    <w:rsid w:val="00F73C83"/>
    <w:rsid w:val="00F80D79"/>
    <w:rsid w:val="00F93FFA"/>
    <w:rsid w:val="00F97A3D"/>
    <w:rsid w:val="00FA6785"/>
    <w:rsid w:val="00FB1530"/>
    <w:rsid w:val="00FC407A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9F85A"/>
  <w15:chartTrackingRefBased/>
  <w15:docId w15:val="{71D4AABC-DBC9-A54C-961B-075B2047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9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9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7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Plummer</dc:creator>
  <cp:keywords/>
  <dc:description/>
  <cp:lastModifiedBy>Erica Plummer</cp:lastModifiedBy>
  <cp:revision>5</cp:revision>
  <dcterms:created xsi:type="dcterms:W3CDTF">2021-01-05T01:26:00Z</dcterms:created>
  <dcterms:modified xsi:type="dcterms:W3CDTF">2021-01-05T01:32:00Z</dcterms:modified>
</cp:coreProperties>
</file>