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C3698" w14:textId="77777777" w:rsidR="00515E46" w:rsidRPr="00515E46" w:rsidRDefault="00515E46" w:rsidP="00515E46">
      <w:pPr>
        <w:rPr>
          <w:rFonts w:ascii="Times New Roman" w:hAnsi="Times New Roman" w:cs="Times New Roman"/>
          <w:b/>
          <w:bCs/>
        </w:rPr>
      </w:pPr>
      <w:r w:rsidRPr="00515E46">
        <w:rPr>
          <w:rFonts w:ascii="Times New Roman" w:hAnsi="Times New Roman" w:cs="Times New Roman"/>
          <w:b/>
          <w:bCs/>
        </w:rPr>
        <w:t xml:space="preserve">S2 Appendix. Prompts for Prosocial Intervention Task </w:t>
      </w:r>
    </w:p>
    <w:p w14:paraId="2EB938DB"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12C705B9"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You are almost done with this survey. Now comes the most important part, so please read carefully!  </w:t>
      </w:r>
    </w:p>
    <w:p w14:paraId="78334DB7"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63395892"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We are going to ask you to do something that could increase your happiness.  </w:t>
      </w:r>
    </w:p>
    <w:p w14:paraId="2A07B2E1"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3FA339EE" w14:textId="5FCF1C88" w:rsidR="00606F9C" w:rsidRPr="006B643A" w:rsidRDefault="006B643A" w:rsidP="006B643A">
      <w:pPr>
        <w:rPr>
          <w:rFonts w:ascii="Times New Roman" w:hAnsi="Times New Roman" w:cs="Times New Roman"/>
        </w:rPr>
      </w:pPr>
      <w:r w:rsidRPr="006B643A">
        <w:rPr>
          <w:rFonts w:ascii="Times New Roman" w:hAnsi="Times New Roman" w:cs="Times New Roman"/>
        </w:rPr>
        <w:t xml:space="preserve">[INSERT PROMPT HERE, RANDOMLY ASSIGNED]  </w:t>
      </w:r>
    </w:p>
    <w:p w14:paraId="278681FF" w14:textId="6E35DF63" w:rsidR="006B643A" w:rsidRPr="006B643A" w:rsidRDefault="006B643A" w:rsidP="006B643A">
      <w:pPr>
        <w:rPr>
          <w:rFonts w:ascii="Times New Roman" w:hAnsi="Times New Roman" w:cs="Times New Roman"/>
        </w:rPr>
      </w:pPr>
    </w:p>
    <w:tbl>
      <w:tblPr>
        <w:tblStyle w:val="TableGrid"/>
        <w:tblW w:w="0" w:type="auto"/>
        <w:tblLook w:val="04A0" w:firstRow="1" w:lastRow="0" w:firstColumn="1" w:lastColumn="0" w:noHBand="0" w:noVBand="1"/>
      </w:tblPr>
      <w:tblGrid>
        <w:gridCol w:w="1975"/>
        <w:gridCol w:w="7375"/>
      </w:tblGrid>
      <w:tr w:rsidR="006B643A" w:rsidRPr="006B643A" w14:paraId="25AECC79" w14:textId="77777777" w:rsidTr="006B643A">
        <w:tc>
          <w:tcPr>
            <w:tcW w:w="1975" w:type="dxa"/>
          </w:tcPr>
          <w:p w14:paraId="0270EADD" w14:textId="6BD08932" w:rsidR="006B643A" w:rsidRPr="006B643A" w:rsidRDefault="006B643A" w:rsidP="006B643A">
            <w:pPr>
              <w:rPr>
                <w:rFonts w:ascii="Times New Roman" w:hAnsi="Times New Roman" w:cs="Times New Roman"/>
              </w:rPr>
            </w:pPr>
            <w:r w:rsidRPr="006B643A">
              <w:rPr>
                <w:rFonts w:ascii="Times New Roman" w:hAnsi="Times New Roman" w:cs="Times New Roman"/>
              </w:rPr>
              <w:t>Condition</w:t>
            </w:r>
          </w:p>
        </w:tc>
        <w:tc>
          <w:tcPr>
            <w:tcW w:w="7375" w:type="dxa"/>
          </w:tcPr>
          <w:p w14:paraId="40EED6AF" w14:textId="43D995C2" w:rsidR="006B643A" w:rsidRPr="006B643A" w:rsidRDefault="006B643A" w:rsidP="006B643A">
            <w:pPr>
              <w:rPr>
                <w:rFonts w:ascii="Times New Roman" w:hAnsi="Times New Roman" w:cs="Times New Roman"/>
              </w:rPr>
            </w:pPr>
            <w:r w:rsidRPr="006B643A">
              <w:rPr>
                <w:rFonts w:ascii="Times New Roman" w:hAnsi="Times New Roman" w:cs="Times New Roman"/>
              </w:rPr>
              <w:t>Prompt</w:t>
            </w:r>
          </w:p>
        </w:tc>
      </w:tr>
      <w:tr w:rsidR="006B643A" w:rsidRPr="006B643A" w14:paraId="1D5471B9" w14:textId="77777777" w:rsidTr="006B643A">
        <w:tc>
          <w:tcPr>
            <w:tcW w:w="1975" w:type="dxa"/>
          </w:tcPr>
          <w:p w14:paraId="3DE700B8" w14:textId="1C0865A2" w:rsidR="006B643A" w:rsidRPr="006B643A" w:rsidRDefault="006B643A" w:rsidP="006B643A">
            <w:pPr>
              <w:rPr>
                <w:rFonts w:ascii="Times New Roman" w:hAnsi="Times New Roman" w:cs="Times New Roman"/>
              </w:rPr>
            </w:pPr>
            <w:r w:rsidRPr="006B643A">
              <w:rPr>
                <w:rFonts w:ascii="Times New Roman" w:hAnsi="Times New Roman" w:cs="Times New Roman"/>
              </w:rPr>
              <w:t>1. Neutral control</w:t>
            </w:r>
          </w:p>
        </w:tc>
        <w:tc>
          <w:tcPr>
            <w:tcW w:w="7375" w:type="dxa"/>
          </w:tcPr>
          <w:p w14:paraId="535203FB"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For the next three weeks, we would like you to keep track of the things you do. Do not alter your routine in any way: simply keep track of what you do. Do this for the first three days of each week, starting tomorrow.  You are welcome to continue tracking your activities after those three days, but please be sure to do track your activities on at least those three days. </w:t>
            </w:r>
          </w:p>
          <w:p w14:paraId="0C6F9778"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30127D8F"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We’ll send you a quick </w:t>
            </w:r>
            <w:proofErr w:type="gramStart"/>
            <w:r w:rsidRPr="006B643A">
              <w:rPr>
                <w:rFonts w:ascii="Times New Roman" w:hAnsi="Times New Roman" w:cs="Times New Roman"/>
              </w:rPr>
              <w:t>2-3 minute</w:t>
            </w:r>
            <w:proofErr w:type="gramEnd"/>
            <w:r w:rsidRPr="006B643A">
              <w:rPr>
                <w:rFonts w:ascii="Times New Roman" w:hAnsi="Times New Roman" w:cs="Times New Roman"/>
              </w:rPr>
              <w:t xml:space="preserve"> survey each day so that you can tell us what you did, and a longer “check-in” survey at the end of each week. For the purposes of this study, the first week begins tomorrow regardless of what day it is. </w:t>
            </w:r>
          </w:p>
          <w:p w14:paraId="50679BCF"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31D12B44"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To start you thinking, please list several activities that you might do on a typical day that you do not find taxing or unpleasant. </w:t>
            </w:r>
          </w:p>
          <w:p w14:paraId="4075AC17"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7D57C6C4"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[SPACE TO ENTER UP TO FIVE ACTS] </w:t>
            </w:r>
          </w:p>
          <w:p w14:paraId="2B715A4B"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6213669D" w14:textId="36A1CA49" w:rsidR="006B643A" w:rsidRPr="006B643A" w:rsidRDefault="006B643A" w:rsidP="006B643A">
            <w:pPr>
              <w:rPr>
                <w:rFonts w:ascii="Times New Roman" w:hAnsi="Times New Roman" w:cs="Times New Roman"/>
              </w:rPr>
            </w:pPr>
            <w:r w:rsidRPr="006B643A">
              <w:rPr>
                <w:rFonts w:ascii="Times New Roman" w:hAnsi="Times New Roman" w:cs="Times New Roman"/>
              </w:rPr>
              <w:t>Again, please keep track of your activities each day for the next three days. We understand that life is busy so you might occasionally miss a day, but please try your best.</w:t>
            </w:r>
          </w:p>
        </w:tc>
      </w:tr>
      <w:tr w:rsidR="006B643A" w:rsidRPr="006B643A" w14:paraId="3F664DAE" w14:textId="77777777" w:rsidTr="006B643A">
        <w:tc>
          <w:tcPr>
            <w:tcW w:w="1975" w:type="dxa"/>
          </w:tcPr>
          <w:p w14:paraId="4B9B9422" w14:textId="3785064B" w:rsidR="006B643A" w:rsidRPr="006B643A" w:rsidRDefault="006B643A" w:rsidP="006B643A">
            <w:pPr>
              <w:rPr>
                <w:rFonts w:ascii="Times New Roman" w:hAnsi="Times New Roman" w:cs="Times New Roman"/>
              </w:rPr>
            </w:pPr>
            <w:r w:rsidRPr="006B643A">
              <w:rPr>
                <w:rFonts w:ascii="Times New Roman" w:hAnsi="Times New Roman" w:cs="Times New Roman"/>
              </w:rPr>
              <w:t>2. Self-focused</w:t>
            </w:r>
          </w:p>
        </w:tc>
        <w:tc>
          <w:tcPr>
            <w:tcW w:w="7375" w:type="dxa"/>
          </w:tcPr>
          <w:p w14:paraId="7EE8DE0F"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For the next three weeks, we would like you to “treat yourself” by doing things that you enjoy. These acts don’t have to be large or costly, but they should be over and above what you typically do. Do one (or more) things you enjoy each day for the first three days of each week, starting tomorrow. You are welcome to continue doing enjoyable things after those three days, but please be sure to do enjoyable things on at least those three days. </w:t>
            </w:r>
          </w:p>
          <w:p w14:paraId="469BE50D"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65AF0A73"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We’ll send you a quick </w:t>
            </w:r>
            <w:proofErr w:type="gramStart"/>
            <w:r w:rsidRPr="006B643A">
              <w:rPr>
                <w:rFonts w:ascii="Times New Roman" w:hAnsi="Times New Roman" w:cs="Times New Roman"/>
              </w:rPr>
              <w:t>2-3 minute</w:t>
            </w:r>
            <w:proofErr w:type="gramEnd"/>
            <w:r w:rsidRPr="006B643A">
              <w:rPr>
                <w:rFonts w:ascii="Times New Roman" w:hAnsi="Times New Roman" w:cs="Times New Roman"/>
              </w:rPr>
              <w:t xml:space="preserve"> survey each day so that you can tell us what you did, and a longer “check-in” survey at the end of each week. For the purposes of this study, the first week begins tomorrow regardless of what day it is. </w:t>
            </w:r>
          </w:p>
          <w:p w14:paraId="0730B8BE"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732C1821"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To start you thinking, please list several things that you might want to do to treat yourself in the coming three weeks. </w:t>
            </w:r>
          </w:p>
          <w:p w14:paraId="7DA69249"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7A46F4B9"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lastRenderedPageBreak/>
              <w:t xml:space="preserve">[SPACE TO ENTER UP TO FIVE ACTS]  </w:t>
            </w:r>
          </w:p>
          <w:p w14:paraId="0F27674E"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2A8EB298" w14:textId="75B2C5D1"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Again, please do one (or more) things that you enjoy each day for the next three days. We understand that life is busy so you might occasionally miss a day, but please try your best.  </w:t>
            </w:r>
          </w:p>
        </w:tc>
      </w:tr>
      <w:tr w:rsidR="006B643A" w:rsidRPr="006B643A" w14:paraId="029C61FE" w14:textId="77777777" w:rsidTr="006B643A">
        <w:tc>
          <w:tcPr>
            <w:tcW w:w="1975" w:type="dxa"/>
          </w:tcPr>
          <w:p w14:paraId="52BEEB98" w14:textId="31A6A91F" w:rsidR="006B643A" w:rsidRPr="006B643A" w:rsidRDefault="006B643A" w:rsidP="006B643A">
            <w:pPr>
              <w:rPr>
                <w:rFonts w:ascii="Times New Roman" w:hAnsi="Times New Roman" w:cs="Times New Roman"/>
              </w:rPr>
            </w:pPr>
            <w:r w:rsidRPr="006B643A">
              <w:rPr>
                <w:rFonts w:ascii="Times New Roman" w:hAnsi="Times New Roman" w:cs="Times New Roman"/>
              </w:rPr>
              <w:lastRenderedPageBreak/>
              <w:t>3. Prosocial intervention</w:t>
            </w:r>
          </w:p>
        </w:tc>
        <w:tc>
          <w:tcPr>
            <w:tcW w:w="7375" w:type="dxa"/>
          </w:tcPr>
          <w:p w14:paraId="54D368EC"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For the next three weeks, we would like you to perform acts of kindness.  </w:t>
            </w:r>
          </w:p>
          <w:p w14:paraId="4D6CFFCC"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699E1BAF"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By acts of kindness, we mean behaviors that benefit someone else and are over and above what you typically do (i.e., they are not expected of you). These acts should also involve some sacrifice by you (e.g., in effort, energy, time, or money). Do one (or more) kind acts each day for the first three days of each week, starting tomorrow. You are welcome to continue doing kind acts after those three days, but please be sure to do kind things on at least those three days. </w:t>
            </w:r>
          </w:p>
          <w:p w14:paraId="7198FBF6"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15070215"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We’ll send you a quick </w:t>
            </w:r>
            <w:proofErr w:type="gramStart"/>
            <w:r w:rsidRPr="006B643A">
              <w:rPr>
                <w:rFonts w:ascii="Times New Roman" w:hAnsi="Times New Roman" w:cs="Times New Roman"/>
              </w:rPr>
              <w:t>2-3 minute</w:t>
            </w:r>
            <w:proofErr w:type="gramEnd"/>
            <w:r w:rsidRPr="006B643A">
              <w:rPr>
                <w:rFonts w:ascii="Times New Roman" w:hAnsi="Times New Roman" w:cs="Times New Roman"/>
              </w:rPr>
              <w:t xml:space="preserve"> survey each day so that you can tell us what you did, and a longer “check-in” survey at the end of each week. For the purposes of this study, the first week begins tomorrow regardless of what day it is. </w:t>
            </w:r>
          </w:p>
          <w:p w14:paraId="48E7A0E4"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79142CAE"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To start you thinking, please list several different kind acts that you might want to do in the coming three weeks. </w:t>
            </w:r>
          </w:p>
          <w:p w14:paraId="160317F5"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0FBAD884"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[SPACE TO ENTER UP TO FIVE ACTS] </w:t>
            </w:r>
          </w:p>
          <w:p w14:paraId="0E10F083"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016108D4" w14:textId="3AE779AD" w:rsidR="006B643A" w:rsidRPr="006B643A" w:rsidRDefault="006B643A" w:rsidP="006B643A">
            <w:pPr>
              <w:rPr>
                <w:rFonts w:ascii="Times New Roman" w:hAnsi="Times New Roman" w:cs="Times New Roman"/>
              </w:rPr>
            </w:pPr>
            <w:r w:rsidRPr="006B643A">
              <w:rPr>
                <w:rFonts w:ascii="Times New Roman" w:hAnsi="Times New Roman" w:cs="Times New Roman"/>
              </w:rPr>
              <w:t>Again, please do one (or more) kind acts each day for the next three days. We understand that life is busy so you might occasionally miss a day, but please try your best.</w:t>
            </w:r>
          </w:p>
        </w:tc>
      </w:tr>
    </w:tbl>
    <w:p w14:paraId="23C7CB4F" w14:textId="0335F203" w:rsidR="006B643A" w:rsidRDefault="006B643A" w:rsidP="006B643A">
      <w:pPr>
        <w:rPr>
          <w:rFonts w:ascii="Times New Roman" w:hAnsi="Times New Roman" w:cs="Times New Roman"/>
        </w:rPr>
      </w:pPr>
    </w:p>
    <w:p w14:paraId="47920613" w14:textId="216ABE12" w:rsidR="000317ED" w:rsidRDefault="000317ED" w:rsidP="006B643A">
      <w:pPr>
        <w:rPr>
          <w:rFonts w:ascii="Times New Roman" w:hAnsi="Times New Roman" w:cs="Times New Roman"/>
        </w:rPr>
      </w:pPr>
      <w:r w:rsidRPr="009A2641">
        <w:rPr>
          <w:rFonts w:ascii="Times New Roman" w:hAnsi="Times New Roman" w:cs="Times New Roman"/>
          <w:i/>
          <w:iCs/>
        </w:rPr>
        <w:t>NOTE:</w:t>
      </w:r>
      <w:r w:rsidRPr="006B643A">
        <w:rPr>
          <w:rFonts w:ascii="Times New Roman" w:hAnsi="Times New Roman" w:cs="Times New Roman"/>
        </w:rPr>
        <w:t xml:space="preserve"> </w:t>
      </w:r>
      <w:r w:rsidRPr="009A2641">
        <w:rPr>
          <w:rFonts w:ascii="Times New Roman" w:hAnsi="Times New Roman" w:cs="Times New Roman"/>
          <w:i/>
          <w:iCs/>
        </w:rPr>
        <w:t>The following experimental prompts were adapted from Sheldon et al</w:t>
      </w:r>
      <w:r>
        <w:rPr>
          <w:rFonts w:ascii="Times New Roman" w:hAnsi="Times New Roman" w:cs="Times New Roman"/>
          <w:i/>
          <w:iCs/>
        </w:rPr>
        <w:t xml:space="preserve">. </w:t>
      </w:r>
      <w:r>
        <w:rPr>
          <w:rFonts w:ascii="Times New Roman" w:hAnsi="Times New Roman" w:cs="Times New Roman"/>
          <w:i/>
          <w:iCs/>
        </w:rPr>
        <w:fldChar w:fldCharType="begin" w:fldLock="1"/>
      </w:r>
      <w:r>
        <w:rPr>
          <w:rFonts w:ascii="Times New Roman" w:hAnsi="Times New Roman" w:cs="Times New Roman"/>
          <w:i/>
          <w:iCs/>
        </w:rPr>
        <w:instrText>ADDIN CSL_CITATION {"citationItems":[{"id":"ITEM-1","itemData":{"author":[{"dropping-particle":"","family":"Sheldon","given":"Kennon M.","non-dropping-particle":"","parse-names":false,"suffix":""},{"dropping-particle":"","family":"Boehm","given":"Julia","non-dropping-particle":"","parse-names":false,"suffix":""},{"dropping-particle":"","family":"Lyubomirsky","given":"Sonja","non-dropping-particle":"","parse-names":false,"suffix":""}],"container-title":"Oxford Handbook of Happiness","editor":[{"dropping-particle":"","family":"Boniwell","given":"Ilona","non-dropping-particle":"","parse-names":false,"suffix":""},{"dropping-particle":"","family":"David","given":"Susan A.","non-dropping-particle":"","parse-names":false,"suffix":""},{"dropping-particle":"","family":"Ayers","given":"Amanda Conley","non-dropping-particle":"","parse-names":false,"suffix":""}],"id":"ITEM-1","issued":{"date-parts":[["2013"]]},"title":"Variety is the Spice of Happiness: The Hedonic Adaptation Prevention Model","type":"chapter"},"uris":["http://www.mendeley.com/documents/?uuid=41305b28-3cac-4240-a48d-f41ac765b75b"]}],"mendeley":{"formattedCitation":"[1]","plainTextFormattedCitation":"[1]","previouslyFormattedCitation":"[1]"},"properties":{"noteIndex":0},"schema":"https://github.com/citation-style-language/schema/raw/master/csl-citation.json"}</w:instrText>
      </w:r>
      <w:r>
        <w:rPr>
          <w:rFonts w:ascii="Times New Roman" w:hAnsi="Times New Roman" w:cs="Times New Roman"/>
          <w:i/>
          <w:iCs/>
        </w:rPr>
        <w:fldChar w:fldCharType="separate"/>
      </w:r>
      <w:r w:rsidRPr="00410EF8">
        <w:rPr>
          <w:rFonts w:ascii="Times New Roman" w:hAnsi="Times New Roman" w:cs="Times New Roman"/>
          <w:iCs/>
          <w:noProof/>
        </w:rPr>
        <w:t>[1]</w:t>
      </w:r>
      <w:r>
        <w:rPr>
          <w:rFonts w:ascii="Times New Roman" w:hAnsi="Times New Roman" w:cs="Times New Roman"/>
          <w:i/>
          <w:iCs/>
        </w:rPr>
        <w:fldChar w:fldCharType="end"/>
      </w:r>
      <w:r w:rsidRPr="009A2641">
        <w:rPr>
          <w:rFonts w:ascii="Times New Roman" w:hAnsi="Times New Roman" w:cs="Times New Roman"/>
          <w:i/>
          <w:iCs/>
        </w:rPr>
        <w:t xml:space="preserve"> and Nelson et al. </w:t>
      </w:r>
      <w:r w:rsidRPr="009A2641">
        <w:rPr>
          <w:rFonts w:ascii="Times New Roman" w:hAnsi="Times New Roman" w:cs="Times New Roman"/>
          <w:i/>
          <w:iCs/>
        </w:rPr>
        <w:fldChar w:fldCharType="begin" w:fldLock="1"/>
      </w:r>
      <w:r>
        <w:rPr>
          <w:rFonts w:ascii="Times New Roman" w:hAnsi="Times New Roman" w:cs="Times New Roman"/>
          <w:i/>
          <w:iCs/>
        </w:rPr>
        <w:instrText>ADDIN CSL_CITATION {"citationItems":[{"id":"ITEM-1","itemData":{"DOI":"10.1037/emo0000178","ISSN":"19311516","PMID":"27100366","abstract":"When it comes to the pursuit of happiness, popular culture encourages a focus on oneself. By contrast, substantial evidence suggests that what consistently makes people happy is focusing prosocially on others. In the current study, we contrasted the mood- and well-being-boosting effects of prosocial behavior (i.e., doing acts of kindness for others or for the world) and self-oriented behavior (i.e., doing acts of kindness for oneself) in a 6-week longitudinal experiment. Across a diverse sample of participants (N = 473), we found that the 2 types of prosocial behavior led to greater increases in psychological flourishing than did self-focused and neutral behavior. In addition, we provide evidence for mechanisms explaining the relative improvements in flourishing among those prompted to do acts of kindness- namely, increases in positive emotions and decreases in negative emotions. Those assigned to engage in self-focused behavior did not report improved psychological flourishing, positive emotions, or negative emotions relative to controls. The results of this study contribute to a growing literature supporting the benefits of prosocial behavior and challenge the popular perception that focusing on oneself is an optimal strategy to boost one's mood. People striving for happiness may be tempted to treat themselves. Our results, however, suggest that they may be more successful if they opt to treat someone else instead.","author":[{"dropping-particle":"","family":"Nelson","given":"S. Katherine","non-dropping-particle":"","parse-names":false,"suffix":""},{"dropping-particle":"","family":"Layous","given":"Kristin","non-dropping-particle":"","parse-names":false,"suffix":""},{"dropping-particle":"","family":"Cole","given":"Steven W.","non-dropping-particle":"","parse-names":false,"suffix":""},{"dropping-particle":"","family":"Lyubomirsky","given":"Sonja","non-dropping-particle":"","parse-names":false,"suffix":""}],"container-title":"Emotion","id":"ITEM-1","issue":"6","issued":{"date-parts":[["2016","9","1"]]},"page":"850-861","publisher":"American Psychological Association Inc.","title":"Do unto others or treat yourself? The effects of prosocial and self-focused behavior on psychological flourishing","type":"article-journal","volume":"16"},"uris":["http://www.mendeley.com/documents/?uuid=bf09fe33-6448-33af-ba74-36b91e939c0c"]}],"mendeley":{"formattedCitation":"[2]","plainTextFormattedCitation":"[2]","previouslyFormattedCitation":"[2]"},"properties":{"noteIndex":0},"schema":"https://github.com/citation-style-language/schema/raw/master/csl-citation.json"}</w:instrText>
      </w:r>
      <w:r w:rsidRPr="009A2641">
        <w:rPr>
          <w:rFonts w:ascii="Times New Roman" w:hAnsi="Times New Roman" w:cs="Times New Roman"/>
          <w:i/>
          <w:iCs/>
        </w:rPr>
        <w:fldChar w:fldCharType="separate"/>
      </w:r>
      <w:r w:rsidRPr="00410EF8">
        <w:rPr>
          <w:rFonts w:ascii="Times New Roman" w:hAnsi="Times New Roman" w:cs="Times New Roman"/>
          <w:iCs/>
          <w:noProof/>
        </w:rPr>
        <w:t>[2]</w:t>
      </w:r>
      <w:r w:rsidRPr="009A2641">
        <w:rPr>
          <w:rFonts w:ascii="Times New Roman" w:hAnsi="Times New Roman" w:cs="Times New Roman"/>
          <w:i/>
          <w:iCs/>
        </w:rPr>
        <w:fldChar w:fldCharType="end"/>
      </w:r>
    </w:p>
    <w:p w14:paraId="406BCA08" w14:textId="77777777" w:rsidR="000317ED" w:rsidRPr="006B643A" w:rsidRDefault="000317ED" w:rsidP="006B643A">
      <w:pPr>
        <w:rPr>
          <w:rFonts w:ascii="Times New Roman" w:hAnsi="Times New Roman" w:cs="Times New Roman"/>
        </w:rPr>
      </w:pPr>
    </w:p>
    <w:p w14:paraId="1060CEE4" w14:textId="77777777" w:rsidR="00933F43" w:rsidRDefault="00933F43">
      <w:pPr>
        <w:rPr>
          <w:rFonts w:ascii="Times New Roman" w:hAnsi="Times New Roman" w:cs="Times New Roman"/>
        </w:rPr>
      </w:pPr>
      <w:r w:rsidRPr="00933F43">
        <w:rPr>
          <w:rFonts w:ascii="Times New Roman" w:hAnsi="Times New Roman" w:cs="Times New Roman"/>
          <w:b/>
          <w:bCs/>
        </w:rPr>
        <w:t>References</w:t>
      </w:r>
    </w:p>
    <w:p w14:paraId="79A03E2C" w14:textId="77777777" w:rsidR="00933F43" w:rsidRDefault="00933F43">
      <w:pPr>
        <w:rPr>
          <w:rFonts w:ascii="Times New Roman" w:hAnsi="Times New Roman" w:cs="Times New Roman"/>
        </w:rPr>
      </w:pPr>
    </w:p>
    <w:p w14:paraId="33B75A95" w14:textId="12D561BE" w:rsidR="00B513E7" w:rsidRPr="00B513E7" w:rsidRDefault="00B513E7" w:rsidP="00B513E7">
      <w:pPr>
        <w:widowControl w:val="0"/>
        <w:autoSpaceDE w:val="0"/>
        <w:autoSpaceDN w:val="0"/>
        <w:adjustRightInd w:val="0"/>
        <w:ind w:left="640" w:hanging="640"/>
        <w:rPr>
          <w:rFonts w:ascii="Times New Roman" w:hAnsi="Times New Roman" w:cs="Times New Roman"/>
          <w:noProof/>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Pr="00B513E7">
        <w:rPr>
          <w:rFonts w:ascii="Times New Roman" w:hAnsi="Times New Roman" w:cs="Times New Roman"/>
          <w:noProof/>
        </w:rPr>
        <w:t xml:space="preserve">1. </w:t>
      </w:r>
      <w:r w:rsidRPr="00B513E7">
        <w:rPr>
          <w:rFonts w:ascii="Times New Roman" w:hAnsi="Times New Roman" w:cs="Times New Roman"/>
          <w:noProof/>
        </w:rPr>
        <w:tab/>
        <w:t xml:space="preserve">Sheldon KM, Boehm J, Lyubomirsky S. Variety is the Spice of Happiness: The Hedonic Adaptation Prevention Model. In: Boniwell I, David SA, Ayers AC, editors. Oxford Handbook of Happiness. 2013. </w:t>
      </w:r>
    </w:p>
    <w:p w14:paraId="1C1AE644" w14:textId="77777777" w:rsidR="00B513E7" w:rsidRPr="00B513E7" w:rsidRDefault="00B513E7" w:rsidP="00B513E7">
      <w:pPr>
        <w:widowControl w:val="0"/>
        <w:autoSpaceDE w:val="0"/>
        <w:autoSpaceDN w:val="0"/>
        <w:adjustRightInd w:val="0"/>
        <w:ind w:left="640" w:hanging="640"/>
        <w:rPr>
          <w:rFonts w:ascii="Times New Roman" w:hAnsi="Times New Roman" w:cs="Times New Roman"/>
          <w:noProof/>
        </w:rPr>
      </w:pPr>
      <w:r w:rsidRPr="00B513E7">
        <w:rPr>
          <w:rFonts w:ascii="Times New Roman" w:hAnsi="Times New Roman" w:cs="Times New Roman"/>
          <w:noProof/>
        </w:rPr>
        <w:t xml:space="preserve">2. </w:t>
      </w:r>
      <w:r w:rsidRPr="00B513E7">
        <w:rPr>
          <w:rFonts w:ascii="Times New Roman" w:hAnsi="Times New Roman" w:cs="Times New Roman"/>
          <w:noProof/>
        </w:rPr>
        <w:tab/>
        <w:t>Nelson SK, Layous K, Cole SW, Lyubomirsky S. Do unto others or treat yourself? The effects of prosocial and self-focused behavior on psychological flourishing. Emotion. 2016;16: 850–861. doi:10.1037/emo0000178</w:t>
      </w:r>
    </w:p>
    <w:p w14:paraId="3E5B044B" w14:textId="4F0073E7" w:rsidR="006B643A" w:rsidRPr="006B643A" w:rsidRDefault="00B513E7" w:rsidP="00CB4D2F">
      <w:pPr>
        <w:rPr>
          <w:rFonts w:ascii="Times New Roman" w:hAnsi="Times New Roman" w:cs="Times New Roman"/>
        </w:rPr>
      </w:pPr>
      <w:r>
        <w:rPr>
          <w:rFonts w:ascii="Times New Roman" w:hAnsi="Times New Roman" w:cs="Times New Roman"/>
        </w:rPr>
        <w:fldChar w:fldCharType="end"/>
      </w:r>
      <w:r w:rsidR="006B643A" w:rsidRPr="006B643A">
        <w:rPr>
          <w:rFonts w:ascii="Times New Roman" w:hAnsi="Times New Roman" w:cs="Times New Roman"/>
        </w:rPr>
        <w:t xml:space="preserve"> </w:t>
      </w:r>
    </w:p>
    <w:p w14:paraId="264B089B" w14:textId="63938841" w:rsidR="006B643A" w:rsidRPr="006B643A" w:rsidRDefault="006B643A" w:rsidP="006B643A">
      <w:pPr>
        <w:rPr>
          <w:rFonts w:ascii="Times New Roman" w:hAnsi="Times New Roman" w:cs="Times New Roman"/>
        </w:rPr>
      </w:pPr>
    </w:p>
    <w:p w14:paraId="2DDF16E8" w14:textId="77777777" w:rsidR="006B643A" w:rsidRPr="006B643A" w:rsidRDefault="006B643A" w:rsidP="006B643A">
      <w:pPr>
        <w:rPr>
          <w:rFonts w:ascii="Times New Roman" w:hAnsi="Times New Roman" w:cs="Times New Roman"/>
        </w:rPr>
      </w:pPr>
    </w:p>
    <w:sectPr w:rsidR="006B643A" w:rsidRPr="006B643A" w:rsidSect="00F06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72B1"/>
    <w:multiLevelType w:val="hybridMultilevel"/>
    <w:tmpl w:val="910A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50B8D"/>
    <w:multiLevelType w:val="hybridMultilevel"/>
    <w:tmpl w:val="83445456"/>
    <w:lvl w:ilvl="0" w:tplc="F0C6A5A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B3B90"/>
    <w:multiLevelType w:val="multilevel"/>
    <w:tmpl w:val="A09AA7CE"/>
    <w:lvl w:ilvl="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DD355B6"/>
    <w:multiLevelType w:val="multilevel"/>
    <w:tmpl w:val="DE8085B6"/>
    <w:lvl w:ilvl="0">
      <w:start w:val="1"/>
      <w:numFmt w:val="decimal"/>
      <w:lvlText w:val="%1."/>
      <w:lvlJc w:val="left"/>
      <w:pPr>
        <w:tabs>
          <w:tab w:val="num" w:pos="720"/>
        </w:tabs>
        <w:ind w:left="720" w:hanging="360"/>
      </w:pPr>
    </w:lvl>
    <w:lvl w:ilv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84086C"/>
    <w:multiLevelType w:val="hybridMultilevel"/>
    <w:tmpl w:val="8F58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E4EAB"/>
    <w:multiLevelType w:val="hybridMultilevel"/>
    <w:tmpl w:val="6F8CD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050EC7"/>
    <w:multiLevelType w:val="multilevel"/>
    <w:tmpl w:val="487C1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894F42"/>
    <w:multiLevelType w:val="multilevel"/>
    <w:tmpl w:val="9ED4B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310E6A"/>
    <w:multiLevelType w:val="multilevel"/>
    <w:tmpl w:val="57DA9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CD3D7B"/>
    <w:multiLevelType w:val="multilevel"/>
    <w:tmpl w:val="785011F4"/>
    <w:lvl w:ilvl="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5B64469A"/>
    <w:multiLevelType w:val="hybridMultilevel"/>
    <w:tmpl w:val="BF48C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45110"/>
    <w:multiLevelType w:val="hybridMultilevel"/>
    <w:tmpl w:val="57945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6664C6"/>
    <w:multiLevelType w:val="hybridMultilevel"/>
    <w:tmpl w:val="9432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9271A9"/>
    <w:multiLevelType w:val="hybridMultilevel"/>
    <w:tmpl w:val="22A0AB4A"/>
    <w:lvl w:ilvl="0" w:tplc="AA4E10F6">
      <w:numFmt w:val="decimal"/>
      <w:lvlText w:val="%1."/>
      <w:lvlJc w:val="left"/>
      <w:pPr>
        <w:tabs>
          <w:tab w:val="num" w:pos="720"/>
        </w:tabs>
        <w:ind w:left="720" w:hanging="360"/>
      </w:pPr>
      <w:rPr>
        <w:rFonts w:hint="default"/>
      </w:rPr>
    </w:lvl>
    <w:lvl w:ilvl="1" w:tplc="0294667C">
      <w:start w:val="1"/>
      <w:numFmt w:val="decimal"/>
      <w:lvlText w:val="%2."/>
      <w:lvlJc w:val="left"/>
      <w:pPr>
        <w:tabs>
          <w:tab w:val="num" w:pos="1440"/>
        </w:tabs>
        <w:ind w:left="1440" w:hanging="360"/>
      </w:pPr>
      <w:rPr>
        <w:rFonts w:hint="default"/>
      </w:rPr>
    </w:lvl>
    <w:lvl w:ilvl="2" w:tplc="3E18A87A">
      <w:start w:val="1"/>
      <w:numFmt w:val="decimal"/>
      <w:lvlText w:val="%3."/>
      <w:lvlJc w:val="left"/>
      <w:pPr>
        <w:tabs>
          <w:tab w:val="num" w:pos="2160"/>
        </w:tabs>
        <w:ind w:left="2160" w:hanging="360"/>
      </w:pPr>
      <w:rPr>
        <w:rFonts w:hint="default"/>
      </w:rPr>
    </w:lvl>
    <w:lvl w:ilvl="3" w:tplc="E1BC9568">
      <w:start w:val="1"/>
      <w:numFmt w:val="decimal"/>
      <w:lvlText w:val="%4."/>
      <w:lvlJc w:val="left"/>
      <w:pPr>
        <w:tabs>
          <w:tab w:val="num" w:pos="2880"/>
        </w:tabs>
        <w:ind w:left="2880" w:hanging="360"/>
      </w:pPr>
      <w:rPr>
        <w:rFonts w:hint="default"/>
      </w:rPr>
    </w:lvl>
    <w:lvl w:ilvl="4" w:tplc="537E7A04">
      <w:start w:val="1"/>
      <w:numFmt w:val="decimal"/>
      <w:lvlText w:val="%5."/>
      <w:lvlJc w:val="left"/>
      <w:pPr>
        <w:tabs>
          <w:tab w:val="num" w:pos="3600"/>
        </w:tabs>
        <w:ind w:left="3600" w:hanging="360"/>
      </w:pPr>
      <w:rPr>
        <w:rFonts w:hint="default"/>
      </w:rPr>
    </w:lvl>
    <w:lvl w:ilvl="5" w:tplc="4C82990C">
      <w:start w:val="1"/>
      <w:numFmt w:val="decimal"/>
      <w:lvlText w:val="%6."/>
      <w:lvlJc w:val="left"/>
      <w:pPr>
        <w:tabs>
          <w:tab w:val="num" w:pos="4320"/>
        </w:tabs>
        <w:ind w:left="4320" w:hanging="360"/>
      </w:pPr>
      <w:rPr>
        <w:rFonts w:hint="default"/>
      </w:rPr>
    </w:lvl>
    <w:lvl w:ilvl="6" w:tplc="C8585DF8">
      <w:start w:val="1"/>
      <w:numFmt w:val="decimal"/>
      <w:lvlText w:val="%7."/>
      <w:lvlJc w:val="left"/>
      <w:pPr>
        <w:tabs>
          <w:tab w:val="num" w:pos="5040"/>
        </w:tabs>
        <w:ind w:left="5040" w:hanging="360"/>
      </w:pPr>
      <w:rPr>
        <w:rFonts w:hint="default"/>
      </w:rPr>
    </w:lvl>
    <w:lvl w:ilvl="7" w:tplc="8A102200">
      <w:start w:val="1"/>
      <w:numFmt w:val="decimal"/>
      <w:lvlText w:val="%8."/>
      <w:lvlJc w:val="left"/>
      <w:pPr>
        <w:tabs>
          <w:tab w:val="num" w:pos="5760"/>
        </w:tabs>
        <w:ind w:left="5760" w:hanging="360"/>
      </w:pPr>
      <w:rPr>
        <w:rFonts w:hint="default"/>
      </w:rPr>
    </w:lvl>
    <w:lvl w:ilvl="8" w:tplc="B61AA57A">
      <w:start w:val="1"/>
      <w:numFmt w:val="decimal"/>
      <w:lvlText w:val="%9."/>
      <w:lvlJc w:val="left"/>
      <w:pPr>
        <w:tabs>
          <w:tab w:val="num" w:pos="6480"/>
        </w:tabs>
        <w:ind w:left="6480" w:hanging="360"/>
      </w:pPr>
      <w:rPr>
        <w:rFonts w:hint="default"/>
      </w:rPr>
    </w:lvl>
  </w:abstractNum>
  <w:abstractNum w:abstractNumId="14" w15:restartNumberingAfterBreak="0">
    <w:nsid w:val="7FFE08E8"/>
    <w:multiLevelType w:val="hybridMultilevel"/>
    <w:tmpl w:val="ADA66578"/>
    <w:lvl w:ilvl="0" w:tplc="EC58AA58">
      <w:start w:val="1"/>
      <w:numFmt w:val="decimal"/>
      <w:lvlText w:val="%1."/>
      <w:lvlJc w:val="left"/>
      <w:pPr>
        <w:tabs>
          <w:tab w:val="num" w:pos="720"/>
        </w:tabs>
        <w:ind w:left="720" w:hanging="360"/>
      </w:pPr>
    </w:lvl>
    <w:lvl w:ilvl="1" w:tplc="A70854EA" w:tentative="1">
      <w:start w:val="1"/>
      <w:numFmt w:val="decimal"/>
      <w:lvlText w:val="%2."/>
      <w:lvlJc w:val="left"/>
      <w:pPr>
        <w:tabs>
          <w:tab w:val="num" w:pos="1440"/>
        </w:tabs>
        <w:ind w:left="1440" w:hanging="360"/>
      </w:pPr>
    </w:lvl>
    <w:lvl w:ilvl="2" w:tplc="F1AE3A20" w:tentative="1">
      <w:start w:val="1"/>
      <w:numFmt w:val="decimal"/>
      <w:lvlText w:val="%3."/>
      <w:lvlJc w:val="left"/>
      <w:pPr>
        <w:tabs>
          <w:tab w:val="num" w:pos="2160"/>
        </w:tabs>
        <w:ind w:left="2160" w:hanging="360"/>
      </w:pPr>
    </w:lvl>
    <w:lvl w:ilvl="3" w:tplc="30C679C8" w:tentative="1">
      <w:start w:val="1"/>
      <w:numFmt w:val="decimal"/>
      <w:lvlText w:val="%4."/>
      <w:lvlJc w:val="left"/>
      <w:pPr>
        <w:tabs>
          <w:tab w:val="num" w:pos="2880"/>
        </w:tabs>
        <w:ind w:left="2880" w:hanging="360"/>
      </w:pPr>
    </w:lvl>
    <w:lvl w:ilvl="4" w:tplc="94609D70" w:tentative="1">
      <w:start w:val="1"/>
      <w:numFmt w:val="decimal"/>
      <w:lvlText w:val="%5."/>
      <w:lvlJc w:val="left"/>
      <w:pPr>
        <w:tabs>
          <w:tab w:val="num" w:pos="3600"/>
        </w:tabs>
        <w:ind w:left="3600" w:hanging="360"/>
      </w:pPr>
    </w:lvl>
    <w:lvl w:ilvl="5" w:tplc="3CBEA9DC" w:tentative="1">
      <w:start w:val="1"/>
      <w:numFmt w:val="decimal"/>
      <w:lvlText w:val="%6."/>
      <w:lvlJc w:val="left"/>
      <w:pPr>
        <w:tabs>
          <w:tab w:val="num" w:pos="4320"/>
        </w:tabs>
        <w:ind w:left="4320" w:hanging="360"/>
      </w:pPr>
    </w:lvl>
    <w:lvl w:ilvl="6" w:tplc="F41457FC" w:tentative="1">
      <w:start w:val="1"/>
      <w:numFmt w:val="decimal"/>
      <w:lvlText w:val="%7."/>
      <w:lvlJc w:val="left"/>
      <w:pPr>
        <w:tabs>
          <w:tab w:val="num" w:pos="5040"/>
        </w:tabs>
        <w:ind w:left="5040" w:hanging="360"/>
      </w:pPr>
    </w:lvl>
    <w:lvl w:ilvl="7" w:tplc="DF6A9656" w:tentative="1">
      <w:start w:val="1"/>
      <w:numFmt w:val="decimal"/>
      <w:lvlText w:val="%8."/>
      <w:lvlJc w:val="left"/>
      <w:pPr>
        <w:tabs>
          <w:tab w:val="num" w:pos="5760"/>
        </w:tabs>
        <w:ind w:left="5760" w:hanging="360"/>
      </w:pPr>
    </w:lvl>
    <w:lvl w:ilvl="8" w:tplc="E9F2A2F2" w:tentative="1">
      <w:start w:val="1"/>
      <w:numFmt w:val="decimal"/>
      <w:lvlText w:val="%9."/>
      <w:lvlJc w:val="left"/>
      <w:pPr>
        <w:tabs>
          <w:tab w:val="num" w:pos="6480"/>
        </w:tabs>
        <w:ind w:left="6480" w:hanging="360"/>
      </w:pPr>
    </w:lvl>
  </w:abstractNum>
  <w:num w:numId="1">
    <w:abstractNumId w:val="1"/>
  </w:num>
  <w:num w:numId="2">
    <w:abstractNumId w:val="8"/>
  </w:num>
  <w:num w:numId="3">
    <w:abstractNumId w:val="7"/>
  </w:num>
  <w:num w:numId="4">
    <w:abstractNumId w:val="6"/>
  </w:num>
  <w:num w:numId="5">
    <w:abstractNumId w:val="14"/>
  </w:num>
  <w:num w:numId="6">
    <w:abstractNumId w:val="3"/>
  </w:num>
  <w:num w:numId="7">
    <w:abstractNumId w:val="2"/>
  </w:num>
  <w:num w:numId="8">
    <w:abstractNumId w:val="9"/>
  </w:num>
  <w:num w:numId="9">
    <w:abstractNumId w:val="13"/>
  </w:num>
  <w:num w:numId="10">
    <w:abstractNumId w:val="10"/>
  </w:num>
  <w:num w:numId="11">
    <w:abstractNumId w:val="4"/>
  </w:num>
  <w:num w:numId="12">
    <w:abstractNumId w:val="0"/>
  </w:num>
  <w:num w:numId="13">
    <w:abstractNumId w:val="11"/>
  </w:num>
  <w:num w:numId="14">
    <w:abstractNumId w:val="5"/>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3A"/>
    <w:rsid w:val="00022A6A"/>
    <w:rsid w:val="000317ED"/>
    <w:rsid w:val="000978EA"/>
    <w:rsid w:val="000D1377"/>
    <w:rsid w:val="00144A5F"/>
    <w:rsid w:val="00195332"/>
    <w:rsid w:val="001C372F"/>
    <w:rsid w:val="002266C4"/>
    <w:rsid w:val="002A3DB7"/>
    <w:rsid w:val="002B56B0"/>
    <w:rsid w:val="002D25C1"/>
    <w:rsid w:val="00327E40"/>
    <w:rsid w:val="0037165B"/>
    <w:rsid w:val="00410EF8"/>
    <w:rsid w:val="00443FC4"/>
    <w:rsid w:val="00452022"/>
    <w:rsid w:val="004708B1"/>
    <w:rsid w:val="0047626A"/>
    <w:rsid w:val="0050309C"/>
    <w:rsid w:val="00515E46"/>
    <w:rsid w:val="005A5BDA"/>
    <w:rsid w:val="005C3764"/>
    <w:rsid w:val="005E4953"/>
    <w:rsid w:val="00621F65"/>
    <w:rsid w:val="00672E0D"/>
    <w:rsid w:val="00684743"/>
    <w:rsid w:val="006928A9"/>
    <w:rsid w:val="006B643A"/>
    <w:rsid w:val="0082613C"/>
    <w:rsid w:val="00842BC8"/>
    <w:rsid w:val="00856CED"/>
    <w:rsid w:val="00877BDD"/>
    <w:rsid w:val="008919FF"/>
    <w:rsid w:val="008C6ABE"/>
    <w:rsid w:val="00910255"/>
    <w:rsid w:val="00933F43"/>
    <w:rsid w:val="009368DA"/>
    <w:rsid w:val="009A2641"/>
    <w:rsid w:val="009C05A6"/>
    <w:rsid w:val="009F475C"/>
    <w:rsid w:val="00A16765"/>
    <w:rsid w:val="00A62425"/>
    <w:rsid w:val="00A864DB"/>
    <w:rsid w:val="00AD299D"/>
    <w:rsid w:val="00AF5878"/>
    <w:rsid w:val="00B017D7"/>
    <w:rsid w:val="00B513E7"/>
    <w:rsid w:val="00B875EA"/>
    <w:rsid w:val="00BE317A"/>
    <w:rsid w:val="00BF5E05"/>
    <w:rsid w:val="00C14E5A"/>
    <w:rsid w:val="00C230C0"/>
    <w:rsid w:val="00C44CDC"/>
    <w:rsid w:val="00CB4D2F"/>
    <w:rsid w:val="00CE62EF"/>
    <w:rsid w:val="00CF1326"/>
    <w:rsid w:val="00D6697F"/>
    <w:rsid w:val="00DA0CF0"/>
    <w:rsid w:val="00DE2966"/>
    <w:rsid w:val="00E7724B"/>
    <w:rsid w:val="00EA442D"/>
    <w:rsid w:val="00F06E9B"/>
    <w:rsid w:val="00F20E05"/>
    <w:rsid w:val="00FE1AF7"/>
    <w:rsid w:val="00FE2E90"/>
    <w:rsid w:val="14201882"/>
    <w:rsid w:val="2214D03F"/>
    <w:rsid w:val="2B5DD9A4"/>
    <w:rsid w:val="2C1EB446"/>
    <w:rsid w:val="30A8FA61"/>
    <w:rsid w:val="31B15994"/>
    <w:rsid w:val="3CD94A93"/>
    <w:rsid w:val="4005C35E"/>
    <w:rsid w:val="40BB3B62"/>
    <w:rsid w:val="44FF476E"/>
    <w:rsid w:val="562526DC"/>
    <w:rsid w:val="58986949"/>
    <w:rsid w:val="599D99E4"/>
    <w:rsid w:val="5B41F5A8"/>
    <w:rsid w:val="5DCF23BC"/>
    <w:rsid w:val="5E2F9333"/>
    <w:rsid w:val="6C2934A4"/>
    <w:rsid w:val="71465175"/>
    <w:rsid w:val="74CCB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14BA"/>
  <w15:chartTrackingRefBased/>
  <w15:docId w15:val="{12019079-D68F-6C43-8630-21A49A05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643A"/>
    <w:rPr>
      <w:sz w:val="16"/>
      <w:szCs w:val="16"/>
    </w:rPr>
  </w:style>
  <w:style w:type="paragraph" w:styleId="CommentText">
    <w:name w:val="annotation text"/>
    <w:basedOn w:val="Normal"/>
    <w:link w:val="CommentTextChar"/>
    <w:uiPriority w:val="99"/>
    <w:semiHidden/>
    <w:unhideWhenUsed/>
    <w:rsid w:val="006B643A"/>
    <w:rPr>
      <w:sz w:val="20"/>
      <w:szCs w:val="20"/>
      <w:lang w:val="en-CA" w:eastAsia="en-US"/>
    </w:rPr>
  </w:style>
  <w:style w:type="character" w:customStyle="1" w:styleId="CommentTextChar">
    <w:name w:val="Comment Text Char"/>
    <w:basedOn w:val="DefaultParagraphFont"/>
    <w:link w:val="CommentText"/>
    <w:uiPriority w:val="99"/>
    <w:semiHidden/>
    <w:rsid w:val="006B643A"/>
    <w:rPr>
      <w:sz w:val="20"/>
      <w:szCs w:val="20"/>
      <w:lang w:val="en-CA"/>
    </w:rPr>
  </w:style>
  <w:style w:type="paragraph" w:styleId="BalloonText">
    <w:name w:val="Balloon Text"/>
    <w:basedOn w:val="Normal"/>
    <w:link w:val="BalloonTextChar"/>
    <w:uiPriority w:val="99"/>
    <w:semiHidden/>
    <w:unhideWhenUsed/>
    <w:rsid w:val="006B64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643A"/>
    <w:rPr>
      <w:rFonts w:ascii="Times New Roman" w:hAnsi="Times New Roman" w:cs="Times New Roman"/>
      <w:sz w:val="18"/>
      <w:szCs w:val="18"/>
      <w:lang w:eastAsia="ja-JP"/>
    </w:rPr>
  </w:style>
  <w:style w:type="paragraph" w:styleId="ListParagraph">
    <w:name w:val="List Paragraph"/>
    <w:basedOn w:val="Normal"/>
    <w:uiPriority w:val="34"/>
    <w:qFormat/>
    <w:rsid w:val="00BE317A"/>
    <w:pPr>
      <w:ind w:left="720"/>
      <w:contextualSpacing/>
    </w:pPr>
    <w:rPr>
      <w:lang w:val="en-CA" w:eastAsia="en-US"/>
    </w:rPr>
  </w:style>
  <w:style w:type="character" w:styleId="Hyperlink">
    <w:name w:val="Hyperlink"/>
    <w:basedOn w:val="DefaultParagraphFont"/>
    <w:uiPriority w:val="99"/>
    <w:unhideWhenUsed/>
    <w:rsid w:val="000D13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CABEB-6087-154E-B907-C0B1560A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1213</Words>
  <Characters>6917</Characters>
  <Application>Microsoft Office Word</Application>
  <DocSecurity>0</DocSecurity>
  <Lines>57</Lines>
  <Paragraphs>16</Paragraphs>
  <ScaleCrop>false</ScaleCrop>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Miles</dc:creator>
  <cp:keywords/>
  <dc:description/>
  <cp:lastModifiedBy>Andrew Miles</cp:lastModifiedBy>
  <cp:revision>13</cp:revision>
  <dcterms:created xsi:type="dcterms:W3CDTF">2020-12-07T14:59:00Z</dcterms:created>
  <dcterms:modified xsi:type="dcterms:W3CDTF">2020-12-07T15:12:00Z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9f349e19-f999-3bf9-901f-637d058d6d81</vt:lpwstr>
  </property>
  <property fmtid="{D5CDD505-2E9C-101B-9397-08002B2CF9AE}" pid="4" name="Mendeley Citation Style_1">
    <vt:lpwstr>http://www.zotero.org/styles/plos-one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http://www.zotero.org/styles/asa</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http://www.zotero.org/styles/american-sociological-review</vt:lpwstr>
  </property>
  <property fmtid="{D5CDD505-2E9C-101B-9397-08002B2CF9AE}" pid="14" name="Mendeley Recent Style Name 4_1">
    <vt:lpwstr>American Sociological Review</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http://www.zotero.org/styles/plos-one</vt:lpwstr>
  </property>
  <property fmtid="{D5CDD505-2E9C-101B-9397-08002B2CF9AE}" pid="22" name="Mendeley Recent Style Name 8_1">
    <vt:lpwstr>PLOS ONE</vt:lpwstr>
  </property>
  <property fmtid="{D5CDD505-2E9C-101B-9397-08002B2CF9AE}" pid="23" name="Mendeley Recent Style Id 9_1">
    <vt:lpwstr>http://www.zotero.org/styles/pnas</vt:lpwstr>
  </property>
  <property fmtid="{D5CDD505-2E9C-101B-9397-08002B2CF9AE}" pid="24" name="Mendeley Recent Style Name 9_1">
    <vt:lpwstr>Proceedings of the National Academy of Sciences of the United States of America</vt:lpwstr>
  </property>
</Properties>
</file>