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10AA" w14:textId="77777777" w:rsidR="008E77A6" w:rsidRPr="00167E95" w:rsidRDefault="008E77A6" w:rsidP="000966FD">
      <w:pPr>
        <w:pStyle w:val="Ttulo1"/>
        <w:spacing w:after="240"/>
        <w:ind w:left="0"/>
        <w:rPr>
          <w:sz w:val="36"/>
          <w:szCs w:val="36"/>
        </w:rPr>
      </w:pPr>
      <w:r w:rsidRPr="00167E95">
        <w:rPr>
          <w:sz w:val="36"/>
          <w:szCs w:val="36"/>
        </w:rPr>
        <w:t>Abstract</w:t>
      </w:r>
    </w:p>
    <w:p w14:paraId="486D7F91" w14:textId="7C5C9BF1" w:rsidR="008E77A6" w:rsidRPr="003C0850" w:rsidRDefault="000966FD" w:rsidP="000966FD">
      <w:pPr>
        <w:pStyle w:val="Corpodetexto"/>
        <w:spacing w:before="1" w:after="240"/>
        <w:ind w:firstLine="708"/>
        <w:rPr>
          <w:rFonts w:ascii="Calibri"/>
          <w:sz w:val="19"/>
        </w:rPr>
      </w:pPr>
      <w:r w:rsidRPr="00535331">
        <w:t>The objective of this study was to identify the health conditions considered potential risk factors for severe Covid-19 and analyze its association with the BMI of elderly people living in Long-Term Care Facilities (LTCF). This is a descriptive</w:t>
      </w:r>
      <w:r>
        <w:t xml:space="preserve"> </w:t>
      </w:r>
      <w:r w:rsidRPr="00E46423">
        <w:rPr>
          <w:highlight w:val="yellow"/>
        </w:rPr>
        <w:t>and</w:t>
      </w:r>
      <w:r w:rsidRPr="00535331">
        <w:t xml:space="preserve"> cross-sectional study</w:t>
      </w:r>
      <w:r w:rsidRPr="00E46423">
        <w:rPr>
          <w:highlight w:val="yellow"/>
        </w:rPr>
        <w:t>,</w:t>
      </w:r>
      <w:r w:rsidRPr="00535331">
        <w:t xml:space="preserve"> with a quantitative approach</w:t>
      </w:r>
      <w:r w:rsidRPr="00E46423">
        <w:rPr>
          <w:highlight w:val="yellow"/>
        </w:rPr>
        <w:t>,</w:t>
      </w:r>
      <w:r w:rsidRPr="00535331">
        <w:t xml:space="preserve"> carried out in eight LTCF in the Metropolitan Region of Natal, Rio Grande do Norte, with a population of 267 elderly people, between the months of February and December 2018. The Elderly Health Handbook was used to collect data on sociodemographic, health and risk factors. The Pearson’s Chi-square test and odds ratio were used for the analysis. A higher frequency of low weight was observed in elderly people with cognitive impairment (24.6%), and overweight in </w:t>
      </w:r>
      <w:proofErr w:type="gramStart"/>
      <w:r w:rsidRPr="00535331">
        <w:t>those hypertensive (23.3%)</w:t>
      </w:r>
      <w:proofErr w:type="gramEnd"/>
      <w:r w:rsidRPr="00535331">
        <w:t xml:space="preserve"> and diabetics (12.9%). BMI was associated with the age group of 80 years </w:t>
      </w:r>
      <w:r w:rsidRPr="00E46423">
        <w:rPr>
          <w:highlight w:val="yellow"/>
        </w:rPr>
        <w:t>or</w:t>
      </w:r>
      <w:r w:rsidRPr="00535331">
        <w:t xml:space="preserve"> over, hypertension and diabetes (p = 0.013; p &lt; 0.001; p = 0.001). Hypertensive elderly people were more likely to have low weight when compared to non-hypertensive individuals (RC = 3.6; 95% CI 1.5-8.6). The institutionalized elderly</w:t>
      </w:r>
      <w:r>
        <w:t xml:space="preserve"> </w:t>
      </w:r>
      <w:r w:rsidRPr="005379BE">
        <w:rPr>
          <w:highlight w:val="yellow"/>
        </w:rPr>
        <w:t>individuals</w:t>
      </w:r>
      <w:r>
        <w:t xml:space="preserve"> </w:t>
      </w:r>
      <w:r w:rsidRPr="00535331">
        <w:t xml:space="preserve">present health conditions that may contribute to the occurrence of adverse outcomes in case of infection by Covid-19. The importance of protective measures for this population </w:t>
      </w:r>
      <w:r w:rsidRPr="00E46423">
        <w:rPr>
          <w:highlight w:val="yellow"/>
        </w:rPr>
        <w:t>must be</w:t>
      </w:r>
      <w:r w:rsidRPr="00535331">
        <w:t xml:space="preserve"> reinforced, in view of the devastating action of this disease in these institutions.</w:t>
      </w:r>
    </w:p>
    <w:p w14:paraId="6D195B5E" w14:textId="29B33FA9" w:rsidR="001C2655" w:rsidRPr="003C0850" w:rsidRDefault="008E77A6" w:rsidP="008E77A6">
      <w:pPr>
        <w:pStyle w:val="Ttulo1"/>
        <w:spacing w:before="240" w:after="240"/>
        <w:ind w:left="0"/>
        <w:jc w:val="both"/>
        <w:rPr>
          <w:sz w:val="36"/>
          <w:szCs w:val="36"/>
        </w:rPr>
      </w:pPr>
      <w:r w:rsidRPr="003C0850">
        <w:rPr>
          <w:sz w:val="36"/>
          <w:szCs w:val="36"/>
        </w:rPr>
        <w:t>Introduction</w:t>
      </w:r>
    </w:p>
    <w:p w14:paraId="53AA6B29" w14:textId="174EE3A1" w:rsidR="008E77A6" w:rsidRPr="003C0850" w:rsidRDefault="008E77A6" w:rsidP="008E77A6">
      <w:pPr>
        <w:spacing w:line="360" w:lineRule="auto"/>
        <w:ind w:firstLine="709"/>
        <w:jc w:val="both"/>
        <w:rPr>
          <w:sz w:val="24"/>
          <w:szCs w:val="24"/>
        </w:rPr>
      </w:pPr>
      <w:r w:rsidRPr="003C0850">
        <w:rPr>
          <w:sz w:val="24"/>
          <w:szCs w:val="24"/>
        </w:rPr>
        <w:t>Seven types of human coronavirus are known, including SARS-CoV-1 which causes severe acute respiratory syndrome, and the most recent that has been named SARS-CoV-2, the virus that causes Covid-19 disease. This disease can cause infections with symptoms initially similar to a cold or mild flu, but with the risk of worsening to the point of death</w:t>
      </w:r>
      <w:r w:rsidR="008D3BDD" w:rsidRPr="003C0850">
        <w:rPr>
          <w:sz w:val="24"/>
          <w:szCs w:val="24"/>
        </w:rPr>
        <w:t xml:space="preserve"> [1,2].</w:t>
      </w:r>
    </w:p>
    <w:p w14:paraId="4BDDD6C4" w14:textId="34332D66" w:rsidR="008E77A6" w:rsidRPr="003C0850" w:rsidRDefault="008E77A6" w:rsidP="008E77A6">
      <w:pPr>
        <w:spacing w:line="360" w:lineRule="auto"/>
        <w:ind w:firstLine="709"/>
        <w:jc w:val="both"/>
        <w:rPr>
          <w:sz w:val="24"/>
          <w:szCs w:val="24"/>
        </w:rPr>
      </w:pPr>
      <w:r w:rsidRPr="003C0850">
        <w:rPr>
          <w:sz w:val="24"/>
          <w:szCs w:val="24"/>
        </w:rPr>
        <w:t>The United States Center for Disease Control and Prevention</w:t>
      </w:r>
      <w:r w:rsidR="008D3BDD" w:rsidRPr="003C0850">
        <w:rPr>
          <w:sz w:val="24"/>
          <w:szCs w:val="24"/>
        </w:rPr>
        <w:t xml:space="preserve"> [3]</w:t>
      </w:r>
      <w:r w:rsidRPr="003C0850">
        <w:rPr>
          <w:sz w:val="24"/>
          <w:szCs w:val="24"/>
        </w:rPr>
        <w:t xml:space="preserve"> highlights the fact of living in Long-Term Care Facilities for the Elderly (LTCF), more severe chronic heart and lung diseases, chronic kidney disease on dialysis, liver disease, immunosuppressed </w:t>
      </w:r>
      <w:r w:rsidR="000966FD" w:rsidRPr="00FD3E47">
        <w:rPr>
          <w:sz w:val="24"/>
          <w:szCs w:val="24"/>
        </w:rPr>
        <w:t>conditio</w:t>
      </w:r>
      <w:r w:rsidR="000966FD" w:rsidRPr="00893B7C">
        <w:rPr>
          <w:sz w:val="24"/>
          <w:szCs w:val="24"/>
          <w:highlight w:val="yellow"/>
        </w:rPr>
        <w:t>n and</w:t>
      </w:r>
      <w:r w:rsidR="000966FD" w:rsidRPr="00FD3E47">
        <w:rPr>
          <w:sz w:val="24"/>
          <w:szCs w:val="24"/>
        </w:rPr>
        <w:t xml:space="preserve"> </w:t>
      </w:r>
      <w:r w:rsidRPr="003C0850">
        <w:rPr>
          <w:sz w:val="24"/>
          <w:szCs w:val="24"/>
        </w:rPr>
        <w:t xml:space="preserve">severe obesity (Body Mass Index – BMI &gt; 40 kg/m²) as </w:t>
      </w:r>
      <w:r w:rsidR="000966FD" w:rsidRPr="00893B7C">
        <w:rPr>
          <w:sz w:val="24"/>
          <w:szCs w:val="24"/>
          <w:highlight w:val="yellow"/>
        </w:rPr>
        <w:t>high-risk factors</w:t>
      </w:r>
      <w:r w:rsidR="000966FD" w:rsidRPr="00FD3E47">
        <w:rPr>
          <w:sz w:val="24"/>
          <w:szCs w:val="24"/>
        </w:rPr>
        <w:t xml:space="preserve"> </w:t>
      </w:r>
      <w:r w:rsidRPr="003C0850">
        <w:rPr>
          <w:sz w:val="24"/>
          <w:szCs w:val="24"/>
        </w:rPr>
        <w:t>for developing the severe form of Covid-19.</w:t>
      </w:r>
    </w:p>
    <w:p w14:paraId="1884F300" w14:textId="141F1494" w:rsidR="008E77A6" w:rsidRPr="003C0850" w:rsidRDefault="008E77A6" w:rsidP="008E77A6">
      <w:pPr>
        <w:spacing w:line="360" w:lineRule="auto"/>
        <w:ind w:firstLine="709"/>
        <w:jc w:val="both"/>
        <w:rPr>
          <w:sz w:val="24"/>
          <w:szCs w:val="24"/>
        </w:rPr>
      </w:pPr>
      <w:r w:rsidRPr="003C0850">
        <w:rPr>
          <w:sz w:val="24"/>
          <w:szCs w:val="24"/>
        </w:rPr>
        <w:t xml:space="preserve">Due to advanced age and because they </w:t>
      </w:r>
      <w:r w:rsidR="000966FD" w:rsidRPr="005379BE">
        <w:rPr>
          <w:sz w:val="24"/>
          <w:szCs w:val="24"/>
        </w:rPr>
        <w:t xml:space="preserve">are </w:t>
      </w:r>
      <w:r w:rsidR="000966FD" w:rsidRPr="005379BE">
        <w:rPr>
          <w:sz w:val="24"/>
          <w:szCs w:val="24"/>
          <w:highlight w:val="yellow"/>
        </w:rPr>
        <w:t>subjected</w:t>
      </w:r>
      <w:r w:rsidR="000966FD" w:rsidRPr="005379BE">
        <w:rPr>
          <w:sz w:val="24"/>
          <w:szCs w:val="24"/>
        </w:rPr>
        <w:t xml:space="preserve"> </w:t>
      </w:r>
      <w:r w:rsidRPr="003C0850">
        <w:rPr>
          <w:sz w:val="24"/>
          <w:szCs w:val="24"/>
        </w:rPr>
        <w:t xml:space="preserve">to multi-morbidities, elderly people are more vulnerable to evolving to a severe form of Covid-19, especially those who live </w:t>
      </w:r>
      <w:r w:rsidR="000966FD" w:rsidRPr="005379BE">
        <w:rPr>
          <w:sz w:val="24"/>
          <w:szCs w:val="24"/>
          <w:highlight w:val="yellow"/>
        </w:rPr>
        <w:t>in LTCF, since</w:t>
      </w:r>
      <w:r w:rsidR="000966FD" w:rsidRPr="005379BE">
        <w:rPr>
          <w:sz w:val="24"/>
          <w:szCs w:val="24"/>
        </w:rPr>
        <w:t xml:space="preserve"> the institutionalization itself leads to </w:t>
      </w:r>
      <w:r w:rsidR="000966FD" w:rsidRPr="00730901">
        <w:rPr>
          <w:sz w:val="24"/>
          <w:szCs w:val="24"/>
          <w:highlight w:val="yellow"/>
        </w:rPr>
        <w:t>frailty, which</w:t>
      </w:r>
      <w:r w:rsidR="000966FD" w:rsidRPr="005379BE">
        <w:rPr>
          <w:sz w:val="24"/>
          <w:szCs w:val="24"/>
          <w:highlight w:val="yellow"/>
        </w:rPr>
        <w:t>, in turn,</w:t>
      </w:r>
      <w:r w:rsidR="000966FD">
        <w:rPr>
          <w:sz w:val="24"/>
          <w:szCs w:val="24"/>
        </w:rPr>
        <w:t xml:space="preserve"> is </w:t>
      </w:r>
      <w:r w:rsidRPr="003C0850">
        <w:rPr>
          <w:sz w:val="24"/>
          <w:szCs w:val="24"/>
        </w:rPr>
        <w:t xml:space="preserve">associated with functional, cognitive and psychological deficits and ultimate loss of autonomy and independence in some elderly </w:t>
      </w:r>
      <w:r w:rsidRPr="000966FD">
        <w:rPr>
          <w:sz w:val="24"/>
          <w:szCs w:val="24"/>
          <w:highlight w:val="yellow"/>
        </w:rPr>
        <w:t>patients</w:t>
      </w:r>
      <w:r w:rsidR="008D3BDD" w:rsidRPr="003C0850">
        <w:rPr>
          <w:sz w:val="24"/>
          <w:szCs w:val="24"/>
        </w:rPr>
        <w:t xml:space="preserve"> [4].</w:t>
      </w:r>
    </w:p>
    <w:p w14:paraId="3F6AF9A7" w14:textId="36E5E6AB" w:rsidR="008E77A6" w:rsidRPr="003C0850" w:rsidRDefault="008E77A6" w:rsidP="008E77A6">
      <w:pPr>
        <w:spacing w:line="360" w:lineRule="auto"/>
        <w:ind w:firstLine="709"/>
        <w:jc w:val="both"/>
        <w:rPr>
          <w:sz w:val="24"/>
          <w:szCs w:val="24"/>
        </w:rPr>
      </w:pPr>
      <w:r w:rsidRPr="003C0850">
        <w:rPr>
          <w:sz w:val="24"/>
          <w:szCs w:val="24"/>
        </w:rPr>
        <w:t xml:space="preserve">The consequences of Covid-19 </w:t>
      </w:r>
      <w:r w:rsidRPr="000966FD">
        <w:rPr>
          <w:sz w:val="24"/>
          <w:szCs w:val="24"/>
          <w:highlight w:val="yellow"/>
        </w:rPr>
        <w:t>in</w:t>
      </w:r>
      <w:r w:rsidRPr="003C0850">
        <w:rPr>
          <w:sz w:val="24"/>
          <w:szCs w:val="24"/>
        </w:rPr>
        <w:t xml:space="preserve"> LTCF have been devastating. Countries such as the United States, Spain and Italy have had a high mortality rate among institutionalized elderly people. The proximity </w:t>
      </w:r>
      <w:r w:rsidRPr="000966FD">
        <w:rPr>
          <w:sz w:val="24"/>
          <w:szCs w:val="24"/>
          <w:highlight w:val="yellow"/>
        </w:rPr>
        <w:t>among</w:t>
      </w:r>
      <w:r w:rsidRPr="003C0850">
        <w:rPr>
          <w:sz w:val="24"/>
          <w:szCs w:val="24"/>
        </w:rPr>
        <w:t xml:space="preserve"> residents leads to a higher risk of infection and, consequently, adverse outcomes, with mortality associated with difficulty in preventing the spread of the virus in the institutions</w:t>
      </w:r>
      <w:r w:rsidR="008D3BDD" w:rsidRPr="003C0850">
        <w:rPr>
          <w:sz w:val="24"/>
          <w:szCs w:val="24"/>
        </w:rPr>
        <w:t xml:space="preserve"> [5].</w:t>
      </w:r>
    </w:p>
    <w:p w14:paraId="05F84D6B" w14:textId="7AF3D2EF" w:rsidR="008E77A6" w:rsidRPr="003C0850" w:rsidRDefault="008E77A6" w:rsidP="008E77A6">
      <w:pPr>
        <w:spacing w:line="360" w:lineRule="auto"/>
        <w:ind w:firstLine="709"/>
        <w:jc w:val="both"/>
        <w:rPr>
          <w:sz w:val="24"/>
          <w:szCs w:val="24"/>
        </w:rPr>
      </w:pPr>
      <w:r w:rsidRPr="003C0850">
        <w:rPr>
          <w:sz w:val="24"/>
          <w:szCs w:val="24"/>
        </w:rPr>
        <w:lastRenderedPageBreak/>
        <w:t>Thus, it is necessary to adopt care measures to protect elderly people and prevent adverse health events resulting from Covid-19. Among these precautions</w:t>
      </w:r>
      <w:r w:rsidRPr="000966FD">
        <w:rPr>
          <w:sz w:val="24"/>
          <w:szCs w:val="24"/>
          <w:highlight w:val="yellow"/>
        </w:rPr>
        <w:t>, one can mention</w:t>
      </w:r>
      <w:r w:rsidRPr="003C0850">
        <w:rPr>
          <w:sz w:val="24"/>
          <w:szCs w:val="24"/>
        </w:rPr>
        <w:t xml:space="preserve"> the monitoring and maintenance of an adequate nutritional status, since malnutrition and overweight/obesity lead to changes in the immune response, </w:t>
      </w:r>
      <w:r w:rsidRPr="000966FD">
        <w:rPr>
          <w:sz w:val="24"/>
          <w:szCs w:val="24"/>
          <w:highlight w:val="yellow"/>
        </w:rPr>
        <w:t>thus</w:t>
      </w:r>
      <w:r w:rsidRPr="003C0850">
        <w:rPr>
          <w:sz w:val="24"/>
          <w:szCs w:val="24"/>
        </w:rPr>
        <w:t xml:space="preserve"> contributing to greater susceptibility to the new coronavirus</w:t>
      </w:r>
      <w:r w:rsidR="008D3BDD" w:rsidRPr="003C0850">
        <w:rPr>
          <w:sz w:val="24"/>
          <w:szCs w:val="24"/>
        </w:rPr>
        <w:t xml:space="preserve"> [6].</w:t>
      </w:r>
    </w:p>
    <w:p w14:paraId="21BEBBDE" w14:textId="77777777" w:rsidR="008E77A6" w:rsidRPr="003C0850" w:rsidRDefault="008E77A6" w:rsidP="008E77A6">
      <w:pPr>
        <w:spacing w:line="360" w:lineRule="auto"/>
        <w:ind w:firstLine="709"/>
        <w:jc w:val="both"/>
        <w:rPr>
          <w:sz w:val="24"/>
          <w:szCs w:val="24"/>
        </w:rPr>
      </w:pPr>
      <w:r w:rsidRPr="003C0850">
        <w:rPr>
          <w:sz w:val="24"/>
          <w:szCs w:val="24"/>
        </w:rPr>
        <w:t xml:space="preserve">Motivated by this need, </w:t>
      </w:r>
      <w:r w:rsidRPr="000966FD">
        <w:rPr>
          <w:sz w:val="24"/>
          <w:szCs w:val="24"/>
          <w:highlight w:val="yellow"/>
        </w:rPr>
        <w:t>it was</w:t>
      </w:r>
      <w:r w:rsidRPr="003C0850">
        <w:rPr>
          <w:sz w:val="24"/>
          <w:szCs w:val="24"/>
        </w:rPr>
        <w:t xml:space="preserve"> sought to know the health conditions of elderly people </w:t>
      </w:r>
      <w:r w:rsidRPr="000966FD">
        <w:rPr>
          <w:sz w:val="24"/>
          <w:szCs w:val="24"/>
          <w:highlight w:val="yellow"/>
        </w:rPr>
        <w:t>living</w:t>
      </w:r>
      <w:r w:rsidRPr="003C0850">
        <w:rPr>
          <w:sz w:val="24"/>
          <w:szCs w:val="24"/>
        </w:rPr>
        <w:t xml:space="preserve"> in LTCF with regard to their nutritional status and comorbidities</w:t>
      </w:r>
      <w:r w:rsidRPr="000966FD">
        <w:rPr>
          <w:sz w:val="24"/>
          <w:szCs w:val="24"/>
          <w:highlight w:val="yellow"/>
        </w:rPr>
        <w:t>,</w:t>
      </w:r>
      <w:r w:rsidRPr="003C0850">
        <w:rPr>
          <w:sz w:val="24"/>
          <w:szCs w:val="24"/>
        </w:rPr>
        <w:t xml:space="preserve"> in order to identify the existence of factors that may </w:t>
      </w:r>
      <w:r w:rsidRPr="000966FD">
        <w:rPr>
          <w:sz w:val="24"/>
          <w:szCs w:val="24"/>
          <w:highlight w:val="yellow"/>
        </w:rPr>
        <w:t>constitute a</w:t>
      </w:r>
      <w:r w:rsidRPr="003C0850">
        <w:rPr>
          <w:sz w:val="24"/>
          <w:szCs w:val="24"/>
        </w:rPr>
        <w:t xml:space="preserve"> risk for worse evolution in case of Covid-19 infection.</w:t>
      </w:r>
    </w:p>
    <w:p w14:paraId="2D39FDC1" w14:textId="77777777" w:rsidR="008E77A6" w:rsidRPr="003C0850" w:rsidRDefault="008E77A6" w:rsidP="008E77A6">
      <w:pPr>
        <w:spacing w:line="360" w:lineRule="auto"/>
        <w:ind w:firstLine="709"/>
        <w:jc w:val="both"/>
        <w:rPr>
          <w:sz w:val="24"/>
          <w:szCs w:val="24"/>
        </w:rPr>
      </w:pPr>
      <w:r w:rsidRPr="003C0850">
        <w:rPr>
          <w:sz w:val="24"/>
          <w:szCs w:val="24"/>
        </w:rPr>
        <w:t xml:space="preserve">In view of the situation of vulnerability </w:t>
      </w:r>
      <w:r w:rsidRPr="00643D07">
        <w:rPr>
          <w:sz w:val="24"/>
          <w:szCs w:val="24"/>
          <w:highlight w:val="yellow"/>
        </w:rPr>
        <w:t>faced by elderly people</w:t>
      </w:r>
      <w:r w:rsidRPr="003C0850">
        <w:rPr>
          <w:sz w:val="24"/>
          <w:szCs w:val="24"/>
        </w:rPr>
        <w:t xml:space="preserve"> and based on the assumption that nutritional status is associated with risk factors among this population, this study aimed to identify the health conditions considered potential risk factors for severe Covid-19 and analyze its association with the BMI of institutionalized elderly </w:t>
      </w:r>
      <w:r w:rsidRPr="00643D07">
        <w:rPr>
          <w:sz w:val="24"/>
          <w:szCs w:val="24"/>
          <w:highlight w:val="yellow"/>
        </w:rPr>
        <w:t>citizens.</w:t>
      </w:r>
    </w:p>
    <w:p w14:paraId="24C8A13E" w14:textId="77777777" w:rsidR="008E77A6" w:rsidRPr="003C0850" w:rsidRDefault="008E77A6" w:rsidP="008E77A6">
      <w:pPr>
        <w:spacing w:before="240" w:after="240" w:line="360" w:lineRule="auto"/>
        <w:rPr>
          <w:b/>
          <w:bCs/>
          <w:sz w:val="36"/>
          <w:szCs w:val="36"/>
        </w:rPr>
      </w:pPr>
      <w:r w:rsidRPr="003C0850">
        <w:rPr>
          <w:b/>
          <w:bCs/>
          <w:sz w:val="36"/>
          <w:szCs w:val="36"/>
        </w:rPr>
        <w:t>Materials and methods</w:t>
      </w:r>
    </w:p>
    <w:p w14:paraId="3FDE8FFB" w14:textId="77777777" w:rsidR="008E77A6" w:rsidRPr="003C0850" w:rsidRDefault="008E77A6" w:rsidP="008E77A6">
      <w:pPr>
        <w:spacing w:line="360" w:lineRule="auto"/>
        <w:ind w:firstLine="709"/>
        <w:jc w:val="both"/>
        <w:rPr>
          <w:sz w:val="24"/>
          <w:szCs w:val="24"/>
        </w:rPr>
      </w:pPr>
      <w:r w:rsidRPr="003C0850">
        <w:rPr>
          <w:sz w:val="24"/>
          <w:szCs w:val="24"/>
        </w:rPr>
        <w:t xml:space="preserve">Descriptive, cross-sectional study with a quantitative approach carried out in eight LTCF in the metropolitan region of Natal, Rio Grande do Norte (RN), six in the municipality of Natal, one in </w:t>
      </w:r>
      <w:proofErr w:type="spellStart"/>
      <w:r w:rsidRPr="003C0850">
        <w:rPr>
          <w:sz w:val="24"/>
          <w:szCs w:val="24"/>
        </w:rPr>
        <w:t>Parnamirim</w:t>
      </w:r>
      <w:proofErr w:type="spellEnd"/>
      <w:r w:rsidRPr="003C0850">
        <w:rPr>
          <w:sz w:val="24"/>
          <w:szCs w:val="24"/>
        </w:rPr>
        <w:t xml:space="preserve"> and one in </w:t>
      </w:r>
      <w:proofErr w:type="spellStart"/>
      <w:r w:rsidRPr="003C0850">
        <w:rPr>
          <w:sz w:val="24"/>
          <w:szCs w:val="24"/>
        </w:rPr>
        <w:t>Macaíba</w:t>
      </w:r>
      <w:proofErr w:type="spellEnd"/>
      <w:r w:rsidRPr="003C0850">
        <w:rPr>
          <w:sz w:val="24"/>
          <w:szCs w:val="24"/>
        </w:rPr>
        <w:t xml:space="preserve">, </w:t>
      </w:r>
      <w:r w:rsidRPr="003D3A9B">
        <w:rPr>
          <w:sz w:val="24"/>
          <w:szCs w:val="24"/>
          <w:highlight w:val="yellow"/>
        </w:rPr>
        <w:t>which are surrounding towns.</w:t>
      </w:r>
    </w:p>
    <w:p w14:paraId="58465C76" w14:textId="77777777" w:rsidR="008E77A6" w:rsidRPr="003C0850" w:rsidRDefault="008E77A6" w:rsidP="008E77A6">
      <w:pPr>
        <w:spacing w:line="360" w:lineRule="auto"/>
        <w:ind w:firstLine="709"/>
        <w:jc w:val="both"/>
        <w:rPr>
          <w:sz w:val="24"/>
          <w:szCs w:val="24"/>
        </w:rPr>
      </w:pPr>
      <w:r w:rsidRPr="003C0850">
        <w:rPr>
          <w:sz w:val="24"/>
          <w:szCs w:val="24"/>
        </w:rPr>
        <w:t xml:space="preserve">The study had as participants all the elderly residents of the eight LTCF registered in the city of Natal and in the Metropolitan region, RN, and who were present at the institution at the time of data collection, </w:t>
      </w:r>
      <w:r w:rsidRPr="003D3A9B">
        <w:rPr>
          <w:sz w:val="24"/>
          <w:szCs w:val="24"/>
          <w:highlight w:val="yellow"/>
        </w:rPr>
        <w:t>totaling</w:t>
      </w:r>
      <w:r w:rsidRPr="003C0850">
        <w:rPr>
          <w:sz w:val="24"/>
          <w:szCs w:val="24"/>
        </w:rPr>
        <w:t xml:space="preserve"> 267 people.</w:t>
      </w:r>
    </w:p>
    <w:p w14:paraId="1E55F143" w14:textId="77777777" w:rsidR="008E77A6" w:rsidRPr="003C0850" w:rsidRDefault="008E77A6" w:rsidP="008E77A6">
      <w:pPr>
        <w:spacing w:line="360" w:lineRule="auto"/>
        <w:ind w:firstLine="709"/>
        <w:jc w:val="both"/>
        <w:rPr>
          <w:sz w:val="24"/>
          <w:szCs w:val="24"/>
        </w:rPr>
      </w:pPr>
      <w:r w:rsidRPr="003C0850">
        <w:rPr>
          <w:sz w:val="24"/>
          <w:szCs w:val="24"/>
        </w:rPr>
        <w:t>Data collection took place between February and December 2018 as part of the study entitled “Monitoring the Health of the Elderly” at the Federal University of Rio Grande do Norte.</w:t>
      </w:r>
    </w:p>
    <w:p w14:paraId="522A3811" w14:textId="77777777" w:rsidR="002E79C2" w:rsidRPr="003C0850" w:rsidRDefault="008E77A6" w:rsidP="008E77A6">
      <w:pPr>
        <w:spacing w:line="360" w:lineRule="auto"/>
        <w:ind w:firstLine="709"/>
        <w:jc w:val="both"/>
        <w:rPr>
          <w:sz w:val="24"/>
          <w:szCs w:val="24"/>
        </w:rPr>
      </w:pPr>
      <w:r w:rsidRPr="003C0850">
        <w:rPr>
          <w:sz w:val="24"/>
          <w:szCs w:val="24"/>
        </w:rPr>
        <w:t xml:space="preserve">The intention of the study to seek information in LTCF emerged as a consequence of the advent of the COVID-19 pandemic in </w:t>
      </w:r>
      <w:r w:rsidRPr="003D3A9B">
        <w:rPr>
          <w:sz w:val="24"/>
          <w:szCs w:val="24"/>
          <w:highlight w:val="yellow"/>
        </w:rPr>
        <w:t>December 2019</w:t>
      </w:r>
      <w:r w:rsidRPr="003C0850">
        <w:rPr>
          <w:sz w:val="24"/>
          <w:szCs w:val="24"/>
        </w:rPr>
        <w:t xml:space="preserve"> and considering that the group </w:t>
      </w:r>
      <w:r w:rsidRPr="003D3A9B">
        <w:rPr>
          <w:sz w:val="24"/>
          <w:szCs w:val="24"/>
          <w:highlight w:val="yellow"/>
        </w:rPr>
        <w:t>with the</w:t>
      </w:r>
      <w:r w:rsidRPr="003C0850">
        <w:rPr>
          <w:sz w:val="24"/>
          <w:szCs w:val="24"/>
        </w:rPr>
        <w:t xml:space="preserve"> greatest vulnerability is the elderly population. In these institutions, a relatively significant number of elderly people live in groups. </w:t>
      </w:r>
      <w:r w:rsidR="002E79C2" w:rsidRPr="003D3A9B">
        <w:rPr>
          <w:sz w:val="24"/>
          <w:szCs w:val="24"/>
          <w:highlight w:val="yellow"/>
        </w:rPr>
        <w:t>Accordingly, the</w:t>
      </w:r>
      <w:r w:rsidR="002E79C2" w:rsidRPr="003C0850">
        <w:rPr>
          <w:sz w:val="24"/>
          <w:szCs w:val="24"/>
        </w:rPr>
        <w:t xml:space="preserve"> study aimed to identify situations of vulnerability based on information regarding health conditions and nutritional aspects during the collection period, and potential risk factors for severe Covid-19, also present in the evaluation of all the </w:t>
      </w:r>
      <w:r w:rsidR="002E79C2" w:rsidRPr="003D3A9B">
        <w:rPr>
          <w:sz w:val="24"/>
          <w:szCs w:val="24"/>
          <w:highlight w:val="yellow"/>
        </w:rPr>
        <w:t>individuals</w:t>
      </w:r>
      <w:r w:rsidR="002E79C2" w:rsidRPr="003C0850">
        <w:rPr>
          <w:sz w:val="24"/>
          <w:szCs w:val="24"/>
        </w:rPr>
        <w:t xml:space="preserve"> included in the study.</w:t>
      </w:r>
    </w:p>
    <w:p w14:paraId="685F4904" w14:textId="0121F96B" w:rsidR="008E77A6" w:rsidRPr="003C0850" w:rsidRDefault="008E77A6" w:rsidP="008E77A6">
      <w:pPr>
        <w:spacing w:line="360" w:lineRule="auto"/>
        <w:ind w:firstLine="709"/>
        <w:jc w:val="both"/>
        <w:rPr>
          <w:sz w:val="24"/>
          <w:szCs w:val="24"/>
        </w:rPr>
      </w:pPr>
      <w:r w:rsidRPr="003D3A9B">
        <w:rPr>
          <w:sz w:val="24"/>
          <w:szCs w:val="24"/>
          <w:highlight w:val="yellow"/>
        </w:rPr>
        <w:t>In order to</w:t>
      </w:r>
      <w:r w:rsidRPr="003C0850">
        <w:rPr>
          <w:sz w:val="24"/>
          <w:szCs w:val="24"/>
        </w:rPr>
        <w:t xml:space="preserve"> obtain data, information from the Elderly Health Handbook (EHH), version 2017, prepared by the </w:t>
      </w:r>
      <w:r w:rsidRPr="003D3A9B">
        <w:rPr>
          <w:sz w:val="24"/>
          <w:szCs w:val="24"/>
          <w:highlight w:val="yellow"/>
        </w:rPr>
        <w:t>Brazilian Ministry of Health</w:t>
      </w:r>
      <w:r w:rsidRPr="003C0850">
        <w:rPr>
          <w:sz w:val="24"/>
          <w:szCs w:val="24"/>
        </w:rPr>
        <w:t xml:space="preserve">, was used as </w:t>
      </w:r>
      <w:r w:rsidRPr="003D3A9B">
        <w:rPr>
          <w:sz w:val="24"/>
          <w:szCs w:val="24"/>
          <w:highlight w:val="yellow"/>
        </w:rPr>
        <w:t>a</w:t>
      </w:r>
      <w:r w:rsidRPr="003C0850">
        <w:rPr>
          <w:sz w:val="24"/>
          <w:szCs w:val="24"/>
        </w:rPr>
        <w:t xml:space="preserve"> collection instrument, supplemented with information from the records of the elderly </w:t>
      </w:r>
      <w:r w:rsidRPr="003D3A9B">
        <w:rPr>
          <w:sz w:val="24"/>
          <w:szCs w:val="24"/>
          <w:highlight w:val="yellow"/>
        </w:rPr>
        <w:t>citizens</w:t>
      </w:r>
      <w:r w:rsidRPr="003C0850">
        <w:rPr>
          <w:sz w:val="24"/>
          <w:szCs w:val="24"/>
        </w:rPr>
        <w:t xml:space="preserve"> in the institutions where </w:t>
      </w:r>
      <w:r w:rsidRPr="003C0850">
        <w:rPr>
          <w:sz w:val="24"/>
          <w:szCs w:val="24"/>
        </w:rPr>
        <w:lastRenderedPageBreak/>
        <w:t>they lived</w:t>
      </w:r>
      <w:r w:rsidRPr="003D3A9B">
        <w:rPr>
          <w:sz w:val="24"/>
          <w:szCs w:val="24"/>
          <w:highlight w:val="yellow"/>
        </w:rPr>
        <w:t>. EHH</w:t>
      </w:r>
      <w:r w:rsidRPr="003C0850">
        <w:rPr>
          <w:sz w:val="24"/>
          <w:szCs w:val="24"/>
        </w:rPr>
        <w:t xml:space="preserve"> allows the identification of individual health needs and potential for risk and degrees of frailty, in addition to making it possible to make a comprehensive health assessment and identify the main vulnerabilities</w:t>
      </w:r>
      <w:r w:rsidR="00A51410" w:rsidRPr="003C0850">
        <w:rPr>
          <w:sz w:val="24"/>
          <w:szCs w:val="24"/>
        </w:rPr>
        <w:t xml:space="preserve"> [7].</w:t>
      </w:r>
    </w:p>
    <w:p w14:paraId="2A8101CF" w14:textId="77777777" w:rsidR="008E77A6" w:rsidRPr="003C0850" w:rsidRDefault="008E77A6" w:rsidP="008E77A6">
      <w:pPr>
        <w:spacing w:line="360" w:lineRule="auto"/>
        <w:jc w:val="both"/>
        <w:rPr>
          <w:sz w:val="24"/>
          <w:szCs w:val="24"/>
        </w:rPr>
      </w:pPr>
      <w:r w:rsidRPr="003C0850">
        <w:rPr>
          <w:sz w:val="24"/>
          <w:szCs w:val="24"/>
        </w:rPr>
        <w:tab/>
        <w:t xml:space="preserve">The data collected includes the sociodemographic profile, such as gender (female and male), age (classified into age groups: 60-79 and ≥ 80), schooling (illiterate, 1-3, 4-7 and ≥ 8 years of study), race (white and non-white) and marital status (single, widowed and divorced/separated), nutritional status, according to the Body Mass Index (BMI) classification, current life habits (tobacco and alcohol consumption), and health conditions that presented medical diagnosis, </w:t>
      </w:r>
      <w:r w:rsidRPr="003D3A9B">
        <w:rPr>
          <w:sz w:val="24"/>
          <w:szCs w:val="24"/>
          <w:highlight w:val="yellow"/>
        </w:rPr>
        <w:t>among them are</w:t>
      </w:r>
      <w:r w:rsidRPr="003C0850">
        <w:rPr>
          <w:sz w:val="24"/>
          <w:szCs w:val="24"/>
        </w:rPr>
        <w:t xml:space="preserve"> hypertension, diabetes, cognitive impairment, coronary disease, asthma, and chronic obstructive pulmonary disease (COPD).</w:t>
      </w:r>
    </w:p>
    <w:p w14:paraId="322F367F" w14:textId="5BC0D432" w:rsidR="008E77A6" w:rsidRPr="003C0850" w:rsidRDefault="008E77A6" w:rsidP="008E77A6">
      <w:pPr>
        <w:spacing w:line="360" w:lineRule="auto"/>
        <w:ind w:firstLine="708"/>
        <w:jc w:val="both"/>
        <w:rPr>
          <w:sz w:val="24"/>
          <w:szCs w:val="24"/>
        </w:rPr>
      </w:pPr>
      <w:r w:rsidRPr="003C0850">
        <w:rPr>
          <w:sz w:val="24"/>
          <w:szCs w:val="24"/>
        </w:rPr>
        <w:t xml:space="preserve">The outcome variable of this study was BMI, obtained by dividing weight in kilograms (kg) by height in meters squared (m²) and classified according </w:t>
      </w:r>
      <w:r w:rsidRPr="003D3A9B">
        <w:rPr>
          <w:sz w:val="24"/>
          <w:szCs w:val="24"/>
          <w:highlight w:val="yellow"/>
        </w:rPr>
        <w:t>to EHH</w:t>
      </w:r>
      <w:r w:rsidR="00B9562F" w:rsidRPr="003C0850">
        <w:rPr>
          <w:sz w:val="24"/>
          <w:szCs w:val="24"/>
        </w:rPr>
        <w:t xml:space="preserve"> [7]</w:t>
      </w:r>
      <w:r w:rsidRPr="003C0850">
        <w:rPr>
          <w:sz w:val="24"/>
          <w:szCs w:val="24"/>
        </w:rPr>
        <w:t xml:space="preserve">, low weight is indicated by BMI &lt; 22 kg/m², normal weight by BMI ≥ 22 kg/m² and &lt;27 kg/m², and overweight by BMI ≥ 27 kg/m². The independent variables were the health conditions and smoking which, according to the </w:t>
      </w:r>
      <w:r w:rsidRPr="003D3A9B">
        <w:rPr>
          <w:sz w:val="24"/>
          <w:szCs w:val="24"/>
          <w:highlight w:val="yellow"/>
        </w:rPr>
        <w:t>pertinent</w:t>
      </w:r>
      <w:r w:rsidRPr="003C0850">
        <w:rPr>
          <w:sz w:val="24"/>
          <w:szCs w:val="24"/>
        </w:rPr>
        <w:t xml:space="preserve"> literature, are risk factors for severe Covid-19 in the elderly </w:t>
      </w:r>
      <w:r w:rsidRPr="003D3A9B">
        <w:rPr>
          <w:sz w:val="24"/>
          <w:szCs w:val="24"/>
          <w:highlight w:val="yellow"/>
        </w:rPr>
        <w:t>person</w:t>
      </w:r>
      <w:r w:rsidR="00B9562F" w:rsidRPr="003C0850">
        <w:rPr>
          <w:sz w:val="24"/>
          <w:szCs w:val="24"/>
        </w:rPr>
        <w:t xml:space="preserve"> [8,9].</w:t>
      </w:r>
    </w:p>
    <w:p w14:paraId="584A66E0" w14:textId="77777777" w:rsidR="008E77A6" w:rsidRPr="003C0850" w:rsidRDefault="008E77A6" w:rsidP="008E77A6">
      <w:pPr>
        <w:spacing w:line="360" w:lineRule="auto"/>
        <w:ind w:firstLine="708"/>
        <w:jc w:val="both"/>
        <w:rPr>
          <w:sz w:val="24"/>
          <w:szCs w:val="24"/>
        </w:rPr>
      </w:pPr>
      <w:r w:rsidRPr="003C0850">
        <w:rPr>
          <w:sz w:val="24"/>
          <w:szCs w:val="24"/>
        </w:rPr>
        <w:t>Data were tabulated and organized in the Excel® software</w:t>
      </w:r>
      <w:r w:rsidRPr="003D3A9B">
        <w:rPr>
          <w:sz w:val="24"/>
          <w:szCs w:val="24"/>
          <w:highlight w:val="yellow"/>
        </w:rPr>
        <w:t>,</w:t>
      </w:r>
      <w:r w:rsidRPr="003C0850">
        <w:rPr>
          <w:sz w:val="24"/>
          <w:szCs w:val="24"/>
        </w:rPr>
        <w:t xml:space="preserve"> version 2010 (Microsoft Office)</w:t>
      </w:r>
      <w:r w:rsidRPr="003D3A9B">
        <w:rPr>
          <w:sz w:val="24"/>
          <w:szCs w:val="24"/>
          <w:highlight w:val="yellow"/>
        </w:rPr>
        <w:t>,</w:t>
      </w:r>
      <w:r w:rsidRPr="003C0850">
        <w:rPr>
          <w:sz w:val="24"/>
          <w:szCs w:val="24"/>
        </w:rPr>
        <w:t xml:space="preserve"> and the statistical, descriptive and inferential analysis was performed in the Statistical Package for </w:t>
      </w:r>
      <w:r w:rsidRPr="003D3A9B">
        <w:rPr>
          <w:sz w:val="24"/>
          <w:szCs w:val="24"/>
          <w:highlight w:val="yellow"/>
        </w:rPr>
        <w:t>the</w:t>
      </w:r>
      <w:r w:rsidRPr="003C0850">
        <w:rPr>
          <w:sz w:val="24"/>
          <w:szCs w:val="24"/>
        </w:rPr>
        <w:t xml:space="preserve"> Social Sciences (SPSS)</w:t>
      </w:r>
      <w:r w:rsidRPr="003D3A9B">
        <w:rPr>
          <w:sz w:val="24"/>
          <w:szCs w:val="24"/>
          <w:highlight w:val="yellow"/>
        </w:rPr>
        <w:t>,</w:t>
      </w:r>
      <w:r w:rsidRPr="003C0850">
        <w:rPr>
          <w:sz w:val="24"/>
          <w:szCs w:val="24"/>
        </w:rPr>
        <w:t xml:space="preserve"> version 21.0. </w:t>
      </w:r>
      <w:r w:rsidRPr="003D3A9B">
        <w:rPr>
          <w:sz w:val="24"/>
          <w:szCs w:val="24"/>
          <w:highlight w:val="yellow"/>
        </w:rPr>
        <w:t>In order to</w:t>
      </w:r>
      <w:r w:rsidRPr="003C0850">
        <w:rPr>
          <w:sz w:val="24"/>
          <w:szCs w:val="24"/>
        </w:rPr>
        <w:t xml:space="preserve"> assess the association between nutritional status and risk factors presented by the elderly </w:t>
      </w:r>
      <w:r w:rsidRPr="003D3A9B">
        <w:rPr>
          <w:sz w:val="24"/>
          <w:szCs w:val="24"/>
          <w:highlight w:val="yellow"/>
        </w:rPr>
        <w:t>person</w:t>
      </w:r>
      <w:r w:rsidRPr="003C0850">
        <w:rPr>
          <w:sz w:val="24"/>
          <w:szCs w:val="24"/>
        </w:rPr>
        <w:t>, bivariate analyses were performed with a significance level of 5% (p ≤ 0.05), using Pearson’s chi-square test and odds ratio (OR) with a 95% Confidence Interval (95% CI).</w:t>
      </w:r>
    </w:p>
    <w:p w14:paraId="395976D1" w14:textId="77777777" w:rsidR="008E77A6" w:rsidRPr="003C0850" w:rsidRDefault="008E77A6" w:rsidP="008E77A6">
      <w:pPr>
        <w:spacing w:line="360" w:lineRule="auto"/>
        <w:ind w:firstLine="708"/>
        <w:jc w:val="both"/>
        <w:rPr>
          <w:sz w:val="24"/>
          <w:szCs w:val="24"/>
        </w:rPr>
      </w:pPr>
      <w:r w:rsidRPr="003C0850">
        <w:rPr>
          <w:sz w:val="24"/>
          <w:szCs w:val="24"/>
        </w:rPr>
        <w:t xml:space="preserve">The study was approved by the Research Ethics Committee of the Onofre Lopes Hospital (CEP/HUOL) under the </w:t>
      </w:r>
      <w:r w:rsidRPr="003D3A9B">
        <w:rPr>
          <w:sz w:val="24"/>
          <w:szCs w:val="24"/>
          <w:highlight w:val="yellow"/>
        </w:rPr>
        <w:t>opinion</w:t>
      </w:r>
      <w:r w:rsidRPr="003C0850">
        <w:rPr>
          <w:sz w:val="24"/>
          <w:szCs w:val="24"/>
        </w:rPr>
        <w:t xml:space="preserve"> number 2.366.555 and CAAE: 78891717.7.0000.5292.</w:t>
      </w:r>
    </w:p>
    <w:p w14:paraId="520BC2C5" w14:textId="2FE67C45" w:rsidR="008E77A6" w:rsidRPr="003C0850" w:rsidRDefault="008E77A6" w:rsidP="008E77A6">
      <w:pPr>
        <w:spacing w:before="240" w:after="240"/>
        <w:rPr>
          <w:b/>
          <w:bCs/>
          <w:sz w:val="36"/>
          <w:szCs w:val="36"/>
        </w:rPr>
      </w:pPr>
      <w:r w:rsidRPr="003C0850">
        <w:rPr>
          <w:b/>
          <w:bCs/>
          <w:sz w:val="36"/>
          <w:szCs w:val="36"/>
        </w:rPr>
        <w:t xml:space="preserve">Results </w:t>
      </w:r>
    </w:p>
    <w:p w14:paraId="031A15F4" w14:textId="77777777" w:rsidR="00605A3C" w:rsidRPr="003C0850" w:rsidRDefault="00605A3C" w:rsidP="00605A3C">
      <w:pPr>
        <w:spacing w:line="360" w:lineRule="auto"/>
        <w:ind w:firstLine="708"/>
        <w:jc w:val="both"/>
        <w:rPr>
          <w:sz w:val="24"/>
          <w:szCs w:val="24"/>
        </w:rPr>
      </w:pPr>
      <w:r w:rsidRPr="003C0850">
        <w:rPr>
          <w:sz w:val="24"/>
          <w:szCs w:val="24"/>
        </w:rPr>
        <w:t xml:space="preserve">Of the 267 </w:t>
      </w:r>
      <w:r w:rsidRPr="003D3A9B">
        <w:rPr>
          <w:sz w:val="24"/>
          <w:szCs w:val="24"/>
          <w:highlight w:val="yellow"/>
        </w:rPr>
        <w:t>elderly people</w:t>
      </w:r>
      <w:r w:rsidRPr="003C0850">
        <w:rPr>
          <w:sz w:val="24"/>
          <w:szCs w:val="24"/>
        </w:rPr>
        <w:t xml:space="preserve"> evaluated, 32 (12.0%) presented some missing data. Of all </w:t>
      </w:r>
      <w:r w:rsidRPr="003D3A9B">
        <w:rPr>
          <w:sz w:val="24"/>
          <w:szCs w:val="24"/>
          <w:highlight w:val="yellow"/>
        </w:rPr>
        <w:t>the</w:t>
      </w:r>
      <w:r w:rsidRPr="003C0850">
        <w:rPr>
          <w:sz w:val="24"/>
          <w:szCs w:val="24"/>
        </w:rPr>
        <w:t xml:space="preserve"> participants, only data regarding gender and age were available. For this reason, there were variations in the total number of participants for the </w:t>
      </w:r>
      <w:r w:rsidRPr="003D3A9B">
        <w:rPr>
          <w:sz w:val="24"/>
          <w:szCs w:val="24"/>
          <w:highlight w:val="yellow"/>
        </w:rPr>
        <w:t>variables under analysis.</w:t>
      </w:r>
    </w:p>
    <w:p w14:paraId="1AC8D2D6" w14:textId="62D9AF35" w:rsidR="00605A3C" w:rsidRPr="003C0850" w:rsidRDefault="00605A3C" w:rsidP="00605A3C">
      <w:pPr>
        <w:spacing w:line="360" w:lineRule="auto"/>
        <w:ind w:firstLine="708"/>
        <w:jc w:val="both"/>
        <w:rPr>
          <w:sz w:val="24"/>
          <w:szCs w:val="24"/>
        </w:rPr>
      </w:pPr>
      <w:r w:rsidRPr="003C0850">
        <w:rPr>
          <w:sz w:val="24"/>
          <w:szCs w:val="24"/>
        </w:rPr>
        <w:t xml:space="preserve">There was a higher frequency of women, aged 80 years </w:t>
      </w:r>
      <w:r w:rsidRPr="003D3A9B">
        <w:rPr>
          <w:sz w:val="24"/>
          <w:szCs w:val="24"/>
          <w:highlight w:val="yellow"/>
        </w:rPr>
        <w:t>or</w:t>
      </w:r>
      <w:r w:rsidRPr="003C0850">
        <w:rPr>
          <w:sz w:val="24"/>
          <w:szCs w:val="24"/>
        </w:rPr>
        <w:t xml:space="preserve"> over, with an average age of 80.3 ± 9.1 years, single, with no education, and non-white race/color. As for life habits, there was a greater distribution of non-smokers and non-consumers of alcohol. Regarding nutritional </w:t>
      </w:r>
      <w:r w:rsidRPr="003C0850">
        <w:rPr>
          <w:sz w:val="24"/>
          <w:szCs w:val="24"/>
        </w:rPr>
        <w:lastRenderedPageBreak/>
        <w:t xml:space="preserve">status, according </w:t>
      </w:r>
      <w:r w:rsidRPr="003D3A9B">
        <w:rPr>
          <w:sz w:val="24"/>
          <w:szCs w:val="24"/>
          <w:highlight w:val="yellow"/>
        </w:rPr>
        <w:t>to BMI</w:t>
      </w:r>
      <w:r w:rsidRPr="003C0850">
        <w:rPr>
          <w:sz w:val="24"/>
          <w:szCs w:val="24"/>
        </w:rPr>
        <w:t>, elderly people with low weight predominated, with an average value of 24.8 ± 15.2 kg/m² (Table 1).</w:t>
      </w:r>
    </w:p>
    <w:p w14:paraId="5423819C" w14:textId="43545CED" w:rsidR="00A92D46" w:rsidRPr="003C0850" w:rsidRDefault="00A92D46" w:rsidP="00A92D46">
      <w:pPr>
        <w:spacing w:before="240" w:line="360" w:lineRule="auto"/>
        <w:jc w:val="both"/>
        <w:rPr>
          <w:b/>
          <w:bCs/>
          <w:sz w:val="24"/>
          <w:szCs w:val="24"/>
        </w:rPr>
      </w:pPr>
      <w:r w:rsidRPr="003C0850">
        <w:rPr>
          <w:b/>
          <w:bCs/>
          <w:sz w:val="24"/>
          <w:szCs w:val="24"/>
        </w:rPr>
        <w:t>Table 1. Description of the characteristics of institutionalized elderly people in the municipality of Natal and metropolitan region, Rio Grande do Norte, Brazil, 2020.</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1205"/>
        <w:gridCol w:w="1205"/>
      </w:tblGrid>
      <w:tr w:rsidR="00A92D46" w:rsidRPr="003C0850" w14:paraId="281BEA18" w14:textId="77777777" w:rsidTr="007E57C7">
        <w:trPr>
          <w:trHeight w:val="407"/>
          <w:jc w:val="center"/>
        </w:trPr>
        <w:tc>
          <w:tcPr>
            <w:tcW w:w="4673" w:type="dxa"/>
            <w:gridSpan w:val="2"/>
          </w:tcPr>
          <w:p w14:paraId="1E91841E" w14:textId="518DED79" w:rsidR="00A92D46" w:rsidRPr="003C0850" w:rsidRDefault="00A92D46" w:rsidP="00FD0887">
            <w:pPr>
              <w:pBdr>
                <w:between w:val="nil"/>
              </w:pBd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 xml:space="preserve">Sociodemographic characterization </w:t>
            </w:r>
            <w:r w:rsidRPr="003C0850">
              <w:rPr>
                <w:rFonts w:eastAsia="Arial"/>
                <w:bCs/>
                <w:position w:val="-1"/>
                <w:sz w:val="24"/>
                <w:szCs w:val="24"/>
                <w:vertAlign w:val="superscript"/>
              </w:rPr>
              <w:t>a</w:t>
            </w:r>
          </w:p>
        </w:tc>
        <w:tc>
          <w:tcPr>
            <w:tcW w:w="1205" w:type="dxa"/>
            <w:vAlign w:val="center"/>
          </w:tcPr>
          <w:p w14:paraId="4F864086"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1205" w:type="dxa"/>
            <w:vAlign w:val="center"/>
          </w:tcPr>
          <w:p w14:paraId="6C663569"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r>
      <w:tr w:rsidR="00A92D46" w:rsidRPr="003C0850" w14:paraId="505753C7" w14:textId="77777777" w:rsidTr="007E57C7">
        <w:trPr>
          <w:trHeight w:val="276"/>
          <w:jc w:val="center"/>
        </w:trPr>
        <w:tc>
          <w:tcPr>
            <w:tcW w:w="1980" w:type="dxa"/>
            <w:vMerge w:val="restart"/>
          </w:tcPr>
          <w:p w14:paraId="07BF5545" w14:textId="68661DEB"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Sex</w:t>
            </w:r>
          </w:p>
        </w:tc>
        <w:tc>
          <w:tcPr>
            <w:tcW w:w="2693" w:type="dxa"/>
            <w:vAlign w:val="center"/>
          </w:tcPr>
          <w:p w14:paraId="30DD5DEF" w14:textId="7830EB49"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Female</w:t>
            </w:r>
          </w:p>
        </w:tc>
        <w:tc>
          <w:tcPr>
            <w:tcW w:w="1205" w:type="dxa"/>
          </w:tcPr>
          <w:p w14:paraId="3769602F"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185</w:t>
            </w:r>
          </w:p>
        </w:tc>
        <w:tc>
          <w:tcPr>
            <w:tcW w:w="1205" w:type="dxa"/>
          </w:tcPr>
          <w:p w14:paraId="609BB40D"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69.3</w:t>
            </w:r>
          </w:p>
        </w:tc>
      </w:tr>
      <w:tr w:rsidR="00A92D46" w:rsidRPr="003C0850" w14:paraId="51584BB0" w14:textId="77777777" w:rsidTr="007E57C7">
        <w:trPr>
          <w:trHeight w:val="276"/>
          <w:jc w:val="center"/>
        </w:trPr>
        <w:tc>
          <w:tcPr>
            <w:tcW w:w="1980" w:type="dxa"/>
            <w:vMerge/>
          </w:tcPr>
          <w:p w14:paraId="214A35E9"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4135D934" w14:textId="5236F462"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Male</w:t>
            </w:r>
          </w:p>
        </w:tc>
        <w:tc>
          <w:tcPr>
            <w:tcW w:w="1205" w:type="dxa"/>
          </w:tcPr>
          <w:p w14:paraId="49DA668C"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82</w:t>
            </w:r>
          </w:p>
        </w:tc>
        <w:tc>
          <w:tcPr>
            <w:tcW w:w="1205" w:type="dxa"/>
          </w:tcPr>
          <w:p w14:paraId="5A9CEDB6"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30.7</w:t>
            </w:r>
          </w:p>
        </w:tc>
      </w:tr>
      <w:tr w:rsidR="00A92D46" w:rsidRPr="003C0850" w14:paraId="32D5BD2C" w14:textId="77777777" w:rsidTr="007E57C7">
        <w:trPr>
          <w:trHeight w:val="276"/>
          <w:jc w:val="center"/>
        </w:trPr>
        <w:tc>
          <w:tcPr>
            <w:tcW w:w="1980" w:type="dxa"/>
            <w:vMerge w:val="restart"/>
          </w:tcPr>
          <w:p w14:paraId="11CAEFA7" w14:textId="5471044F"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Age group in years</w:t>
            </w:r>
          </w:p>
        </w:tc>
        <w:tc>
          <w:tcPr>
            <w:tcW w:w="2693" w:type="dxa"/>
            <w:vAlign w:val="center"/>
          </w:tcPr>
          <w:p w14:paraId="1277B3F8" w14:textId="24F2CDB9"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60 to 79</w:t>
            </w:r>
          </w:p>
        </w:tc>
        <w:tc>
          <w:tcPr>
            <w:tcW w:w="1205" w:type="dxa"/>
          </w:tcPr>
          <w:p w14:paraId="153FF282"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122</w:t>
            </w:r>
          </w:p>
        </w:tc>
        <w:tc>
          <w:tcPr>
            <w:tcW w:w="1205" w:type="dxa"/>
          </w:tcPr>
          <w:p w14:paraId="51472EA8"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45.7</w:t>
            </w:r>
          </w:p>
        </w:tc>
      </w:tr>
      <w:tr w:rsidR="00A92D46" w:rsidRPr="003C0850" w14:paraId="2DB4973C" w14:textId="77777777" w:rsidTr="007E57C7">
        <w:trPr>
          <w:trHeight w:val="276"/>
          <w:jc w:val="center"/>
        </w:trPr>
        <w:tc>
          <w:tcPr>
            <w:tcW w:w="1980" w:type="dxa"/>
            <w:vMerge/>
          </w:tcPr>
          <w:p w14:paraId="2CDB19BC"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4CC7082A" w14:textId="31588B0C"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 80</w:t>
            </w:r>
          </w:p>
        </w:tc>
        <w:tc>
          <w:tcPr>
            <w:tcW w:w="1205" w:type="dxa"/>
          </w:tcPr>
          <w:p w14:paraId="0A912288"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145</w:t>
            </w:r>
          </w:p>
        </w:tc>
        <w:tc>
          <w:tcPr>
            <w:tcW w:w="1205" w:type="dxa"/>
          </w:tcPr>
          <w:p w14:paraId="7CE664C3"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54.3</w:t>
            </w:r>
          </w:p>
        </w:tc>
      </w:tr>
      <w:tr w:rsidR="00A92D46" w:rsidRPr="003C0850" w14:paraId="752EC200" w14:textId="77777777" w:rsidTr="007E57C7">
        <w:trPr>
          <w:trHeight w:val="276"/>
          <w:jc w:val="center"/>
        </w:trPr>
        <w:tc>
          <w:tcPr>
            <w:tcW w:w="1980" w:type="dxa"/>
            <w:vMerge w:val="restart"/>
          </w:tcPr>
          <w:p w14:paraId="7CF47AE0" w14:textId="72893F5F"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Marital status</w:t>
            </w:r>
          </w:p>
        </w:tc>
        <w:tc>
          <w:tcPr>
            <w:tcW w:w="2693" w:type="dxa"/>
            <w:vAlign w:val="center"/>
          </w:tcPr>
          <w:p w14:paraId="4D199C10" w14:textId="7FF1DE92"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Not married</w:t>
            </w:r>
          </w:p>
        </w:tc>
        <w:tc>
          <w:tcPr>
            <w:tcW w:w="1205" w:type="dxa"/>
          </w:tcPr>
          <w:p w14:paraId="6A84FED5"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124</w:t>
            </w:r>
          </w:p>
        </w:tc>
        <w:tc>
          <w:tcPr>
            <w:tcW w:w="1205" w:type="dxa"/>
          </w:tcPr>
          <w:p w14:paraId="0B31163C"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49.2</w:t>
            </w:r>
          </w:p>
        </w:tc>
      </w:tr>
      <w:tr w:rsidR="00A92D46" w:rsidRPr="003C0850" w14:paraId="28C8E319" w14:textId="77777777" w:rsidTr="007E57C7">
        <w:trPr>
          <w:trHeight w:val="276"/>
          <w:jc w:val="center"/>
        </w:trPr>
        <w:tc>
          <w:tcPr>
            <w:tcW w:w="1980" w:type="dxa"/>
            <w:vMerge/>
          </w:tcPr>
          <w:p w14:paraId="0391026A"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1DD581C6" w14:textId="4A1ADCAF"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Widowed</w:t>
            </w:r>
          </w:p>
        </w:tc>
        <w:tc>
          <w:tcPr>
            <w:tcW w:w="1205" w:type="dxa"/>
          </w:tcPr>
          <w:p w14:paraId="22E04181"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75</w:t>
            </w:r>
          </w:p>
        </w:tc>
        <w:tc>
          <w:tcPr>
            <w:tcW w:w="1205" w:type="dxa"/>
          </w:tcPr>
          <w:p w14:paraId="103DAAAA"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29.8</w:t>
            </w:r>
          </w:p>
        </w:tc>
      </w:tr>
      <w:tr w:rsidR="00A92D46" w:rsidRPr="003C0850" w14:paraId="385878E8" w14:textId="77777777" w:rsidTr="007E57C7">
        <w:trPr>
          <w:trHeight w:val="276"/>
          <w:jc w:val="center"/>
        </w:trPr>
        <w:tc>
          <w:tcPr>
            <w:tcW w:w="1980" w:type="dxa"/>
            <w:vMerge/>
          </w:tcPr>
          <w:p w14:paraId="0C54E4BB"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3DBCF76C" w14:textId="6D165201"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Divorced/separated</w:t>
            </w:r>
          </w:p>
        </w:tc>
        <w:tc>
          <w:tcPr>
            <w:tcW w:w="1205" w:type="dxa"/>
          </w:tcPr>
          <w:p w14:paraId="156CACB3"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53</w:t>
            </w:r>
          </w:p>
        </w:tc>
        <w:tc>
          <w:tcPr>
            <w:tcW w:w="1205" w:type="dxa"/>
          </w:tcPr>
          <w:p w14:paraId="052A06EE" w14:textId="77777777" w:rsidR="00A92D46" w:rsidRPr="003C0850" w:rsidRDefault="00A92D46"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21.0</w:t>
            </w:r>
          </w:p>
        </w:tc>
      </w:tr>
      <w:tr w:rsidR="00A92D46" w:rsidRPr="003C0850" w14:paraId="291B8F84" w14:textId="77777777" w:rsidTr="007E57C7">
        <w:trPr>
          <w:trHeight w:val="276"/>
          <w:jc w:val="center"/>
        </w:trPr>
        <w:tc>
          <w:tcPr>
            <w:tcW w:w="1980" w:type="dxa"/>
            <w:vMerge w:val="restart"/>
          </w:tcPr>
          <w:p w14:paraId="3D1E700E" w14:textId="7A50B91B"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Schooling in years</w:t>
            </w:r>
          </w:p>
        </w:tc>
        <w:tc>
          <w:tcPr>
            <w:tcW w:w="2693" w:type="dxa"/>
            <w:vAlign w:val="center"/>
          </w:tcPr>
          <w:p w14:paraId="23566DEA" w14:textId="68772049"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Illiterate</w:t>
            </w:r>
          </w:p>
        </w:tc>
        <w:tc>
          <w:tcPr>
            <w:tcW w:w="1205" w:type="dxa"/>
          </w:tcPr>
          <w:p w14:paraId="45C36008"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92</w:t>
            </w:r>
          </w:p>
        </w:tc>
        <w:tc>
          <w:tcPr>
            <w:tcW w:w="1205" w:type="dxa"/>
          </w:tcPr>
          <w:p w14:paraId="7347EB52"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39.0</w:t>
            </w:r>
          </w:p>
        </w:tc>
      </w:tr>
      <w:tr w:rsidR="00A92D46" w:rsidRPr="003C0850" w14:paraId="7555BECE" w14:textId="77777777" w:rsidTr="007E57C7">
        <w:trPr>
          <w:trHeight w:val="276"/>
          <w:jc w:val="center"/>
        </w:trPr>
        <w:tc>
          <w:tcPr>
            <w:tcW w:w="1980" w:type="dxa"/>
            <w:vMerge/>
          </w:tcPr>
          <w:p w14:paraId="2AC76ACD"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215D95FE" w14:textId="53BD9344"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1 to 3</w:t>
            </w:r>
          </w:p>
        </w:tc>
        <w:tc>
          <w:tcPr>
            <w:tcW w:w="1205" w:type="dxa"/>
          </w:tcPr>
          <w:p w14:paraId="1E4FFF5A"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55</w:t>
            </w:r>
          </w:p>
        </w:tc>
        <w:tc>
          <w:tcPr>
            <w:tcW w:w="1205" w:type="dxa"/>
          </w:tcPr>
          <w:p w14:paraId="7E03DD82"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23.3</w:t>
            </w:r>
          </w:p>
        </w:tc>
      </w:tr>
      <w:tr w:rsidR="00A92D46" w:rsidRPr="003C0850" w14:paraId="7F4C1F96" w14:textId="77777777" w:rsidTr="007E57C7">
        <w:trPr>
          <w:trHeight w:val="276"/>
          <w:jc w:val="center"/>
        </w:trPr>
        <w:tc>
          <w:tcPr>
            <w:tcW w:w="1980" w:type="dxa"/>
            <w:vMerge/>
          </w:tcPr>
          <w:p w14:paraId="543417DA"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7585EB54" w14:textId="3F58FECF"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4 to 7</w:t>
            </w:r>
          </w:p>
        </w:tc>
        <w:tc>
          <w:tcPr>
            <w:tcW w:w="1205" w:type="dxa"/>
          </w:tcPr>
          <w:p w14:paraId="2DA1F785"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47</w:t>
            </w:r>
          </w:p>
        </w:tc>
        <w:tc>
          <w:tcPr>
            <w:tcW w:w="1205" w:type="dxa"/>
          </w:tcPr>
          <w:p w14:paraId="39A1627D"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19.9</w:t>
            </w:r>
          </w:p>
        </w:tc>
      </w:tr>
      <w:tr w:rsidR="00A92D46" w:rsidRPr="003C0850" w14:paraId="418037B8" w14:textId="77777777" w:rsidTr="007E57C7">
        <w:trPr>
          <w:trHeight w:val="276"/>
          <w:jc w:val="center"/>
        </w:trPr>
        <w:tc>
          <w:tcPr>
            <w:tcW w:w="1980" w:type="dxa"/>
            <w:vMerge/>
          </w:tcPr>
          <w:p w14:paraId="762B36F7"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2664B6F4" w14:textId="6D83D910"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8 or more</w:t>
            </w:r>
          </w:p>
        </w:tc>
        <w:tc>
          <w:tcPr>
            <w:tcW w:w="1205" w:type="dxa"/>
          </w:tcPr>
          <w:p w14:paraId="00CB730E"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42</w:t>
            </w:r>
          </w:p>
        </w:tc>
        <w:tc>
          <w:tcPr>
            <w:tcW w:w="1205" w:type="dxa"/>
          </w:tcPr>
          <w:p w14:paraId="18098D58"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17.8</w:t>
            </w:r>
          </w:p>
        </w:tc>
      </w:tr>
      <w:tr w:rsidR="00A92D46" w:rsidRPr="003C0850" w14:paraId="2041A706" w14:textId="77777777" w:rsidTr="007E57C7">
        <w:trPr>
          <w:trHeight w:val="276"/>
          <w:jc w:val="center"/>
        </w:trPr>
        <w:tc>
          <w:tcPr>
            <w:tcW w:w="1980" w:type="dxa"/>
            <w:vMerge w:val="restart"/>
          </w:tcPr>
          <w:p w14:paraId="4C864500" w14:textId="5675916D"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Race</w:t>
            </w:r>
          </w:p>
        </w:tc>
        <w:tc>
          <w:tcPr>
            <w:tcW w:w="2693" w:type="dxa"/>
            <w:vAlign w:val="center"/>
          </w:tcPr>
          <w:p w14:paraId="0C6E8244" w14:textId="7B9CE190"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Non-white</w:t>
            </w:r>
          </w:p>
        </w:tc>
        <w:tc>
          <w:tcPr>
            <w:tcW w:w="1205" w:type="dxa"/>
          </w:tcPr>
          <w:p w14:paraId="06881F88"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129</w:t>
            </w:r>
          </w:p>
        </w:tc>
        <w:tc>
          <w:tcPr>
            <w:tcW w:w="1205" w:type="dxa"/>
          </w:tcPr>
          <w:p w14:paraId="2F2E5A0E"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51.2</w:t>
            </w:r>
          </w:p>
        </w:tc>
      </w:tr>
      <w:tr w:rsidR="00A92D46" w:rsidRPr="003C0850" w14:paraId="64FEDD84" w14:textId="77777777" w:rsidTr="007E57C7">
        <w:trPr>
          <w:trHeight w:val="276"/>
          <w:jc w:val="center"/>
        </w:trPr>
        <w:tc>
          <w:tcPr>
            <w:tcW w:w="1980" w:type="dxa"/>
            <w:vMerge/>
          </w:tcPr>
          <w:p w14:paraId="0B05EDC7"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11B16627" w14:textId="5611FC39"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White</w:t>
            </w:r>
          </w:p>
        </w:tc>
        <w:tc>
          <w:tcPr>
            <w:tcW w:w="1205" w:type="dxa"/>
          </w:tcPr>
          <w:p w14:paraId="5DA898E5"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123</w:t>
            </w:r>
          </w:p>
        </w:tc>
        <w:tc>
          <w:tcPr>
            <w:tcW w:w="1205" w:type="dxa"/>
          </w:tcPr>
          <w:p w14:paraId="27FE61E9"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48.8</w:t>
            </w:r>
          </w:p>
        </w:tc>
      </w:tr>
      <w:tr w:rsidR="00A92D46" w:rsidRPr="003C0850" w14:paraId="30EC557D" w14:textId="77777777" w:rsidTr="007E57C7">
        <w:trPr>
          <w:trHeight w:val="276"/>
          <w:jc w:val="center"/>
        </w:trPr>
        <w:tc>
          <w:tcPr>
            <w:tcW w:w="1980" w:type="dxa"/>
            <w:vMerge w:val="restart"/>
          </w:tcPr>
          <w:p w14:paraId="0636E459" w14:textId="4B041D05"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Smoker</w:t>
            </w:r>
          </w:p>
        </w:tc>
        <w:tc>
          <w:tcPr>
            <w:tcW w:w="2693" w:type="dxa"/>
            <w:vAlign w:val="center"/>
          </w:tcPr>
          <w:p w14:paraId="4E0997D0" w14:textId="0A94B6D6"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No</w:t>
            </w:r>
          </w:p>
        </w:tc>
        <w:tc>
          <w:tcPr>
            <w:tcW w:w="1205" w:type="dxa"/>
          </w:tcPr>
          <w:p w14:paraId="6111F1B5"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224</w:t>
            </w:r>
          </w:p>
        </w:tc>
        <w:tc>
          <w:tcPr>
            <w:tcW w:w="1205" w:type="dxa"/>
          </w:tcPr>
          <w:p w14:paraId="0872A338"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86.5</w:t>
            </w:r>
          </w:p>
        </w:tc>
      </w:tr>
      <w:tr w:rsidR="00A92D46" w:rsidRPr="003C0850" w14:paraId="6627C5CC" w14:textId="77777777" w:rsidTr="007E57C7">
        <w:trPr>
          <w:trHeight w:val="276"/>
          <w:jc w:val="center"/>
        </w:trPr>
        <w:tc>
          <w:tcPr>
            <w:tcW w:w="1980" w:type="dxa"/>
            <w:vMerge/>
          </w:tcPr>
          <w:p w14:paraId="51958034"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75987473" w14:textId="02E2CB14"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Yes</w:t>
            </w:r>
          </w:p>
        </w:tc>
        <w:tc>
          <w:tcPr>
            <w:tcW w:w="1205" w:type="dxa"/>
          </w:tcPr>
          <w:p w14:paraId="74B84A06"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35</w:t>
            </w:r>
          </w:p>
        </w:tc>
        <w:tc>
          <w:tcPr>
            <w:tcW w:w="1205" w:type="dxa"/>
          </w:tcPr>
          <w:p w14:paraId="5CFCB7E5"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13.5</w:t>
            </w:r>
          </w:p>
        </w:tc>
      </w:tr>
      <w:tr w:rsidR="00A92D46" w:rsidRPr="003C0850" w14:paraId="03ACF539" w14:textId="77777777" w:rsidTr="007E57C7">
        <w:trPr>
          <w:trHeight w:val="276"/>
          <w:jc w:val="center"/>
        </w:trPr>
        <w:tc>
          <w:tcPr>
            <w:tcW w:w="1980" w:type="dxa"/>
            <w:vMerge w:val="restart"/>
          </w:tcPr>
          <w:p w14:paraId="008FD76A" w14:textId="472B7432"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Alcohol consumption</w:t>
            </w:r>
          </w:p>
        </w:tc>
        <w:tc>
          <w:tcPr>
            <w:tcW w:w="2693" w:type="dxa"/>
            <w:vAlign w:val="center"/>
          </w:tcPr>
          <w:p w14:paraId="79E4C7AE" w14:textId="5689D3D1"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No</w:t>
            </w:r>
          </w:p>
        </w:tc>
        <w:tc>
          <w:tcPr>
            <w:tcW w:w="1205" w:type="dxa"/>
          </w:tcPr>
          <w:p w14:paraId="58CD5AD1"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244</w:t>
            </w:r>
          </w:p>
        </w:tc>
        <w:tc>
          <w:tcPr>
            <w:tcW w:w="1205" w:type="dxa"/>
          </w:tcPr>
          <w:p w14:paraId="5921E076"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94.2</w:t>
            </w:r>
          </w:p>
        </w:tc>
      </w:tr>
      <w:tr w:rsidR="00A92D46" w:rsidRPr="003C0850" w14:paraId="6E2B9C29" w14:textId="77777777" w:rsidTr="007E57C7">
        <w:trPr>
          <w:trHeight w:val="276"/>
          <w:jc w:val="center"/>
        </w:trPr>
        <w:tc>
          <w:tcPr>
            <w:tcW w:w="1980" w:type="dxa"/>
            <w:vMerge/>
          </w:tcPr>
          <w:p w14:paraId="3EA561FD" w14:textId="77777777" w:rsidR="00A92D46" w:rsidRPr="003C0850" w:rsidRDefault="00A92D46" w:rsidP="007E57C7">
            <w:pPr>
              <w:suppressAutoHyphens/>
              <w:spacing w:line="276" w:lineRule="auto"/>
              <w:textDirection w:val="btLr"/>
              <w:textAlignment w:val="top"/>
              <w:outlineLvl w:val="0"/>
              <w:rPr>
                <w:sz w:val="24"/>
                <w:szCs w:val="24"/>
              </w:rPr>
            </w:pPr>
          </w:p>
        </w:tc>
        <w:tc>
          <w:tcPr>
            <w:tcW w:w="2693" w:type="dxa"/>
            <w:vAlign w:val="center"/>
          </w:tcPr>
          <w:p w14:paraId="1D4843D5" w14:textId="2947B2DC"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Yes</w:t>
            </w:r>
          </w:p>
        </w:tc>
        <w:tc>
          <w:tcPr>
            <w:tcW w:w="1205" w:type="dxa"/>
          </w:tcPr>
          <w:p w14:paraId="785EF7BA"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15</w:t>
            </w:r>
          </w:p>
        </w:tc>
        <w:tc>
          <w:tcPr>
            <w:tcW w:w="1205" w:type="dxa"/>
          </w:tcPr>
          <w:p w14:paraId="6E5280FF"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5.8</w:t>
            </w:r>
          </w:p>
        </w:tc>
      </w:tr>
      <w:tr w:rsidR="00A92D46" w:rsidRPr="003C0850" w14:paraId="1D21107B" w14:textId="77777777" w:rsidTr="007E57C7">
        <w:trPr>
          <w:trHeight w:val="276"/>
          <w:jc w:val="center"/>
        </w:trPr>
        <w:tc>
          <w:tcPr>
            <w:tcW w:w="1980" w:type="dxa"/>
            <w:vMerge w:val="restart"/>
          </w:tcPr>
          <w:p w14:paraId="17174925" w14:textId="2C849927" w:rsidR="00A92D46" w:rsidRPr="003C0850" w:rsidRDefault="00A92D46" w:rsidP="007E57C7">
            <w:pPr>
              <w:suppressAutoHyphens/>
              <w:spacing w:line="276" w:lineRule="auto"/>
              <w:textDirection w:val="btLr"/>
              <w:textAlignment w:val="top"/>
              <w:outlineLvl w:val="0"/>
              <w:rPr>
                <w:sz w:val="24"/>
                <w:szCs w:val="24"/>
              </w:rPr>
            </w:pPr>
            <w:r w:rsidRPr="003C0850">
              <w:rPr>
                <w:b/>
                <w:bCs/>
                <w:sz w:val="24"/>
                <w:szCs w:val="24"/>
              </w:rPr>
              <w:t>BMI</w:t>
            </w:r>
          </w:p>
        </w:tc>
        <w:tc>
          <w:tcPr>
            <w:tcW w:w="2693" w:type="dxa"/>
            <w:vAlign w:val="center"/>
          </w:tcPr>
          <w:p w14:paraId="50DC4FF5" w14:textId="2E7D46F1" w:rsidR="00A92D46" w:rsidRPr="003C0850" w:rsidRDefault="00A92D46" w:rsidP="00A92D46">
            <w:pPr>
              <w:suppressAutoHyphens/>
              <w:spacing w:line="276" w:lineRule="auto"/>
              <w:textDirection w:val="btLr"/>
              <w:textAlignment w:val="top"/>
              <w:outlineLvl w:val="0"/>
              <w:rPr>
                <w:rFonts w:eastAsia="Arial"/>
                <w:bCs/>
                <w:position w:val="-1"/>
                <w:sz w:val="24"/>
                <w:szCs w:val="24"/>
              </w:rPr>
            </w:pPr>
            <w:r w:rsidRPr="003C0850">
              <w:rPr>
                <w:sz w:val="24"/>
                <w:szCs w:val="24"/>
              </w:rPr>
              <w:t>Low weight</w:t>
            </w:r>
          </w:p>
        </w:tc>
        <w:tc>
          <w:tcPr>
            <w:tcW w:w="1205" w:type="dxa"/>
          </w:tcPr>
          <w:p w14:paraId="2EF43AEE"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91</w:t>
            </w:r>
          </w:p>
        </w:tc>
        <w:tc>
          <w:tcPr>
            <w:tcW w:w="1205" w:type="dxa"/>
          </w:tcPr>
          <w:p w14:paraId="6A857687"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37.6</w:t>
            </w:r>
          </w:p>
        </w:tc>
      </w:tr>
      <w:tr w:rsidR="00A92D46" w:rsidRPr="003C0850" w14:paraId="615FD5F5" w14:textId="77777777" w:rsidTr="007E57C7">
        <w:trPr>
          <w:trHeight w:val="276"/>
          <w:jc w:val="center"/>
        </w:trPr>
        <w:tc>
          <w:tcPr>
            <w:tcW w:w="1980" w:type="dxa"/>
            <w:vMerge/>
          </w:tcPr>
          <w:p w14:paraId="70F80B9B" w14:textId="77777777" w:rsidR="00A92D46" w:rsidRPr="003C0850" w:rsidRDefault="00A92D46" w:rsidP="00A92D46">
            <w:pPr>
              <w:suppressAutoHyphens/>
              <w:spacing w:line="276" w:lineRule="auto"/>
              <w:textDirection w:val="btLr"/>
              <w:textAlignment w:val="top"/>
              <w:outlineLvl w:val="0"/>
              <w:rPr>
                <w:sz w:val="24"/>
                <w:szCs w:val="24"/>
              </w:rPr>
            </w:pPr>
          </w:p>
        </w:tc>
        <w:tc>
          <w:tcPr>
            <w:tcW w:w="2693" w:type="dxa"/>
            <w:vAlign w:val="center"/>
          </w:tcPr>
          <w:p w14:paraId="188206B1" w14:textId="735DCFC1" w:rsidR="00A92D46" w:rsidRPr="003C0850" w:rsidRDefault="00A92D46" w:rsidP="00A92D46">
            <w:pPr>
              <w:suppressAutoHyphens/>
              <w:spacing w:line="276" w:lineRule="auto"/>
              <w:textDirection w:val="btLr"/>
              <w:textAlignment w:val="top"/>
              <w:outlineLvl w:val="0"/>
              <w:rPr>
                <w:rFonts w:eastAsia="Arial"/>
                <w:bCs/>
                <w:position w:val="-1"/>
                <w:sz w:val="24"/>
                <w:szCs w:val="24"/>
              </w:rPr>
            </w:pPr>
            <w:proofErr w:type="spellStart"/>
            <w:r w:rsidRPr="003C0850">
              <w:rPr>
                <w:sz w:val="24"/>
                <w:szCs w:val="24"/>
              </w:rPr>
              <w:t>Eutrophy</w:t>
            </w:r>
            <w:proofErr w:type="spellEnd"/>
          </w:p>
        </w:tc>
        <w:tc>
          <w:tcPr>
            <w:tcW w:w="1205" w:type="dxa"/>
          </w:tcPr>
          <w:p w14:paraId="4F477D21"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86</w:t>
            </w:r>
          </w:p>
        </w:tc>
        <w:tc>
          <w:tcPr>
            <w:tcW w:w="1205" w:type="dxa"/>
          </w:tcPr>
          <w:p w14:paraId="04984A1C"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35.5</w:t>
            </w:r>
          </w:p>
        </w:tc>
      </w:tr>
      <w:tr w:rsidR="00A92D46" w:rsidRPr="003C0850" w14:paraId="729AC6C6" w14:textId="77777777" w:rsidTr="007E57C7">
        <w:trPr>
          <w:trHeight w:val="276"/>
          <w:jc w:val="center"/>
        </w:trPr>
        <w:tc>
          <w:tcPr>
            <w:tcW w:w="1980" w:type="dxa"/>
            <w:vMerge/>
          </w:tcPr>
          <w:p w14:paraId="5FDC274D" w14:textId="77777777" w:rsidR="00A92D46" w:rsidRPr="003C0850" w:rsidRDefault="00A92D46" w:rsidP="00A92D46">
            <w:pPr>
              <w:suppressAutoHyphens/>
              <w:spacing w:line="276" w:lineRule="auto"/>
              <w:textDirection w:val="btLr"/>
              <w:textAlignment w:val="top"/>
              <w:outlineLvl w:val="0"/>
              <w:rPr>
                <w:sz w:val="24"/>
                <w:szCs w:val="24"/>
              </w:rPr>
            </w:pPr>
          </w:p>
        </w:tc>
        <w:tc>
          <w:tcPr>
            <w:tcW w:w="2693" w:type="dxa"/>
            <w:vAlign w:val="center"/>
          </w:tcPr>
          <w:p w14:paraId="34A00447" w14:textId="76E23A1B" w:rsidR="00A92D46" w:rsidRPr="003C0850" w:rsidRDefault="00A92D46" w:rsidP="00A92D46">
            <w:pPr>
              <w:suppressAutoHyphens/>
              <w:spacing w:line="276" w:lineRule="auto"/>
              <w:textDirection w:val="btLr"/>
              <w:textAlignment w:val="top"/>
              <w:outlineLvl w:val="0"/>
              <w:rPr>
                <w:rFonts w:eastAsia="Arial"/>
                <w:position w:val="-1"/>
                <w:sz w:val="24"/>
                <w:szCs w:val="24"/>
              </w:rPr>
            </w:pPr>
            <w:r w:rsidRPr="003C0850">
              <w:rPr>
                <w:sz w:val="24"/>
                <w:szCs w:val="24"/>
              </w:rPr>
              <w:t>Overweight</w:t>
            </w:r>
          </w:p>
        </w:tc>
        <w:tc>
          <w:tcPr>
            <w:tcW w:w="1205" w:type="dxa"/>
          </w:tcPr>
          <w:p w14:paraId="79D0DD53"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65</w:t>
            </w:r>
          </w:p>
        </w:tc>
        <w:tc>
          <w:tcPr>
            <w:tcW w:w="1205" w:type="dxa"/>
          </w:tcPr>
          <w:p w14:paraId="5CC7A892" w14:textId="77777777" w:rsidR="00A92D46" w:rsidRPr="003C0850" w:rsidRDefault="00A92D46" w:rsidP="00A92D46">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position w:val="-1"/>
                <w:sz w:val="24"/>
                <w:szCs w:val="24"/>
              </w:rPr>
              <w:t>26.9</w:t>
            </w:r>
          </w:p>
        </w:tc>
      </w:tr>
    </w:tbl>
    <w:p w14:paraId="4F4422CA" w14:textId="68FA1A99" w:rsidR="00A92D46" w:rsidRPr="003C0850" w:rsidRDefault="00A92D46" w:rsidP="00A50C0D">
      <w:pPr>
        <w:spacing w:line="360" w:lineRule="auto"/>
        <w:jc w:val="both"/>
        <w:rPr>
          <w:sz w:val="24"/>
          <w:szCs w:val="24"/>
        </w:rPr>
      </w:pPr>
      <w:r w:rsidRPr="003C0850">
        <w:rPr>
          <w:sz w:val="24"/>
          <w:szCs w:val="24"/>
        </w:rPr>
        <w:t>BMI, Body Mass Index.</w:t>
      </w:r>
    </w:p>
    <w:p w14:paraId="2C7DF58B" w14:textId="36C7A0C6" w:rsidR="00A92D46" w:rsidRPr="003C0850" w:rsidRDefault="00A92D46" w:rsidP="00A50C0D">
      <w:pPr>
        <w:spacing w:line="360" w:lineRule="auto"/>
        <w:jc w:val="both"/>
        <w:rPr>
          <w:sz w:val="24"/>
          <w:szCs w:val="24"/>
        </w:rPr>
      </w:pPr>
      <w:r w:rsidRPr="003C0850">
        <w:rPr>
          <w:sz w:val="24"/>
          <w:szCs w:val="24"/>
          <w:vertAlign w:val="superscript"/>
        </w:rPr>
        <w:t>a</w:t>
      </w:r>
      <w:r w:rsidRPr="003C0850">
        <w:rPr>
          <w:sz w:val="24"/>
          <w:szCs w:val="24"/>
        </w:rPr>
        <w:t xml:space="preserve"> Variable total number of respondents due to the lack of information</w:t>
      </w:r>
      <w:r w:rsidR="007E57C7" w:rsidRPr="003C0850">
        <w:rPr>
          <w:sz w:val="24"/>
          <w:szCs w:val="24"/>
        </w:rPr>
        <w:t>.</w:t>
      </w:r>
    </w:p>
    <w:p w14:paraId="025C86B9" w14:textId="77777777" w:rsidR="00A92D46" w:rsidRPr="003C0850" w:rsidRDefault="00A92D46" w:rsidP="00A92D46">
      <w:pPr>
        <w:spacing w:line="360" w:lineRule="auto"/>
        <w:jc w:val="both"/>
        <w:rPr>
          <w:sz w:val="24"/>
          <w:szCs w:val="24"/>
        </w:rPr>
      </w:pPr>
    </w:p>
    <w:p w14:paraId="254D2121" w14:textId="77777777" w:rsidR="00605A3C" w:rsidRPr="003C0850" w:rsidRDefault="00605A3C" w:rsidP="00605A3C">
      <w:pPr>
        <w:spacing w:line="360" w:lineRule="auto"/>
        <w:ind w:firstLine="708"/>
        <w:jc w:val="both"/>
        <w:rPr>
          <w:sz w:val="24"/>
          <w:szCs w:val="24"/>
        </w:rPr>
      </w:pPr>
      <w:r w:rsidRPr="003C0850">
        <w:rPr>
          <w:sz w:val="24"/>
          <w:szCs w:val="24"/>
        </w:rPr>
        <w:t xml:space="preserve">The most frequent risk </w:t>
      </w:r>
      <w:r w:rsidRPr="003D3A9B">
        <w:rPr>
          <w:sz w:val="24"/>
          <w:szCs w:val="24"/>
          <w:highlight w:val="yellow"/>
        </w:rPr>
        <w:t>conditions</w:t>
      </w:r>
      <w:r w:rsidRPr="003C0850">
        <w:rPr>
          <w:sz w:val="24"/>
          <w:szCs w:val="24"/>
        </w:rPr>
        <w:t xml:space="preserve"> for severe COVID-19 were cognitive impairment (135, 57.5%), hypertension (130, 55.6%), diabetes (66, 27.5%), coronary disease (15, 6.3%), asthma (7, 2.9%) and COPD (5, 2.1%). All the diseases evaluated were more prevalent in females when compared to males.</w:t>
      </w:r>
    </w:p>
    <w:p w14:paraId="1AFCC11D" w14:textId="27711F08" w:rsidR="00605A3C" w:rsidRPr="003C0850" w:rsidRDefault="00605A3C" w:rsidP="00605A3C">
      <w:pPr>
        <w:spacing w:line="360" w:lineRule="auto"/>
        <w:ind w:firstLine="709"/>
        <w:jc w:val="both"/>
        <w:rPr>
          <w:sz w:val="24"/>
          <w:szCs w:val="24"/>
        </w:rPr>
      </w:pPr>
      <w:r w:rsidRPr="003C0850">
        <w:rPr>
          <w:sz w:val="24"/>
          <w:szCs w:val="24"/>
        </w:rPr>
        <w:t xml:space="preserve">When associating nutritional status with risk factors for severe Covid-19, there was a statistically significant difference between the age group of 80 years </w:t>
      </w:r>
      <w:r w:rsidRPr="003D3A9B">
        <w:rPr>
          <w:sz w:val="24"/>
          <w:szCs w:val="24"/>
          <w:highlight w:val="yellow"/>
        </w:rPr>
        <w:t>or</w:t>
      </w:r>
      <w:r w:rsidRPr="003C0850">
        <w:rPr>
          <w:sz w:val="24"/>
          <w:szCs w:val="24"/>
        </w:rPr>
        <w:t xml:space="preserve"> over and low weight (p = 0.013), between hypertension and overweight (p &lt; 0.001) and between absence of diabetes and all </w:t>
      </w:r>
      <w:r w:rsidRPr="003D3A9B">
        <w:rPr>
          <w:sz w:val="24"/>
          <w:szCs w:val="24"/>
          <w:highlight w:val="yellow"/>
        </w:rPr>
        <w:t>the</w:t>
      </w:r>
      <w:r w:rsidRPr="003C0850">
        <w:rPr>
          <w:sz w:val="24"/>
          <w:szCs w:val="24"/>
        </w:rPr>
        <w:t xml:space="preserve"> BMI categories (p = 0.001) (Table 2).</w:t>
      </w:r>
    </w:p>
    <w:p w14:paraId="1B9C6E59" w14:textId="52625546" w:rsidR="002531E7" w:rsidRPr="003C0850" w:rsidRDefault="002531E7" w:rsidP="002531E7">
      <w:pPr>
        <w:spacing w:before="240" w:line="360" w:lineRule="auto"/>
        <w:jc w:val="both"/>
        <w:rPr>
          <w:b/>
          <w:sz w:val="24"/>
          <w:szCs w:val="24"/>
        </w:rPr>
      </w:pPr>
      <w:r w:rsidRPr="003C0850">
        <w:rPr>
          <w:b/>
          <w:sz w:val="24"/>
          <w:szCs w:val="24"/>
        </w:rPr>
        <w:t xml:space="preserve">Table 2. Association between risk factors for severe Covid-19 and BMI of institutionalized </w:t>
      </w:r>
      <w:r w:rsidRPr="003C0850">
        <w:rPr>
          <w:b/>
          <w:sz w:val="24"/>
          <w:szCs w:val="24"/>
        </w:rPr>
        <w:lastRenderedPageBreak/>
        <w:t>elderly people in the municipality of Natal and metropolitan region, Rio Grande do Norte, Brazil, 2020.</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129"/>
        <w:gridCol w:w="756"/>
        <w:gridCol w:w="893"/>
        <w:gridCol w:w="893"/>
        <w:gridCol w:w="892"/>
        <w:gridCol w:w="893"/>
        <w:gridCol w:w="893"/>
        <w:gridCol w:w="1136"/>
      </w:tblGrid>
      <w:tr w:rsidR="00BD4DBF" w:rsidRPr="003C0850" w14:paraId="0CD68DD0" w14:textId="77777777" w:rsidTr="002C57C2">
        <w:trPr>
          <w:trHeight w:val="311"/>
          <w:jc w:val="center"/>
        </w:trPr>
        <w:tc>
          <w:tcPr>
            <w:tcW w:w="2956" w:type="dxa"/>
            <w:gridSpan w:val="2"/>
            <w:vMerge w:val="restart"/>
          </w:tcPr>
          <w:p w14:paraId="4F46A989" w14:textId="44CE1062" w:rsidR="00BD4DBF" w:rsidRPr="003C0850" w:rsidRDefault="00BD4DBF" w:rsidP="002C57C2">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b/>
                <w:position w:val="-1"/>
                <w:sz w:val="24"/>
                <w:szCs w:val="24"/>
              </w:rPr>
              <w:t>Risk factors for</w:t>
            </w:r>
            <w:r w:rsidR="002C57C2" w:rsidRPr="003C0850">
              <w:rPr>
                <w:rFonts w:eastAsia="Arial"/>
                <w:b/>
                <w:position w:val="-1"/>
                <w:sz w:val="24"/>
                <w:szCs w:val="24"/>
              </w:rPr>
              <w:t xml:space="preserve"> severe</w:t>
            </w:r>
          </w:p>
          <w:p w14:paraId="64E2C6FB" w14:textId="77777777" w:rsidR="00BD4DBF" w:rsidRPr="003C0850" w:rsidRDefault="00BD4DBF" w:rsidP="002C57C2">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b/>
                <w:position w:val="-1"/>
                <w:sz w:val="24"/>
                <w:szCs w:val="24"/>
              </w:rPr>
              <w:t>Covid-19</w:t>
            </w:r>
          </w:p>
        </w:tc>
        <w:tc>
          <w:tcPr>
            <w:tcW w:w="5220" w:type="dxa"/>
            <w:gridSpan w:val="6"/>
          </w:tcPr>
          <w:p w14:paraId="6AF87FB2" w14:textId="55DB6CD5"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BMI</w:t>
            </w:r>
          </w:p>
        </w:tc>
        <w:tc>
          <w:tcPr>
            <w:tcW w:w="1136" w:type="dxa"/>
            <w:vMerge w:val="restart"/>
          </w:tcPr>
          <w:p w14:paraId="5A47BACF" w14:textId="25D974B2" w:rsidR="00BD4DBF" w:rsidRPr="003C0850" w:rsidRDefault="002C57C2"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P</w:t>
            </w:r>
            <w:r w:rsidR="00BD4DBF" w:rsidRPr="003C0850">
              <w:rPr>
                <w:rFonts w:eastAsia="Arial"/>
                <w:b/>
                <w:position w:val="-1"/>
                <w:sz w:val="24"/>
                <w:szCs w:val="24"/>
              </w:rPr>
              <w:t>-value</w:t>
            </w:r>
            <w:r w:rsidRPr="003C0850">
              <w:rPr>
                <w:rFonts w:eastAsia="Arial"/>
                <w:b/>
                <w:position w:val="-1"/>
                <w:sz w:val="24"/>
                <w:szCs w:val="24"/>
              </w:rPr>
              <w:t xml:space="preserve"> </w:t>
            </w:r>
            <w:r w:rsidRPr="003C0850">
              <w:rPr>
                <w:rFonts w:eastAsia="Arial"/>
                <w:b/>
                <w:position w:val="-1"/>
                <w:sz w:val="24"/>
                <w:szCs w:val="24"/>
                <w:vertAlign w:val="superscript"/>
              </w:rPr>
              <w:t>a</w:t>
            </w:r>
          </w:p>
        </w:tc>
      </w:tr>
      <w:tr w:rsidR="00BD4DBF" w:rsidRPr="003C0850" w14:paraId="79EE6D88" w14:textId="77777777" w:rsidTr="002C57C2">
        <w:trPr>
          <w:trHeight w:val="397"/>
          <w:jc w:val="center"/>
        </w:trPr>
        <w:tc>
          <w:tcPr>
            <w:tcW w:w="2956" w:type="dxa"/>
            <w:gridSpan w:val="2"/>
            <w:vMerge/>
            <w:vAlign w:val="center"/>
          </w:tcPr>
          <w:p w14:paraId="1E0B2CA5" w14:textId="77777777" w:rsidR="00BD4DBF" w:rsidRPr="003C0850" w:rsidRDefault="00BD4DBF"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1649" w:type="dxa"/>
            <w:gridSpan w:val="2"/>
            <w:vAlign w:val="center"/>
          </w:tcPr>
          <w:p w14:paraId="2DBC85BE"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Low weight</w:t>
            </w:r>
          </w:p>
        </w:tc>
        <w:tc>
          <w:tcPr>
            <w:tcW w:w="1785" w:type="dxa"/>
            <w:gridSpan w:val="2"/>
            <w:vAlign w:val="center"/>
          </w:tcPr>
          <w:p w14:paraId="34638EA9" w14:textId="0405A34B" w:rsidR="00BD4DBF" w:rsidRPr="003C0850" w:rsidRDefault="002C57C2" w:rsidP="002C57C2">
            <w:pPr>
              <w:suppressAutoHyphens/>
              <w:spacing w:line="276" w:lineRule="auto"/>
              <w:ind w:leftChars="-1" w:hangingChars="1" w:hanging="2"/>
              <w:jc w:val="center"/>
              <w:textDirection w:val="btLr"/>
              <w:textAlignment w:val="top"/>
              <w:outlineLvl w:val="0"/>
              <w:rPr>
                <w:rFonts w:eastAsia="Arial"/>
                <w:b/>
                <w:position w:val="-1"/>
                <w:sz w:val="24"/>
                <w:szCs w:val="24"/>
              </w:rPr>
            </w:pPr>
            <w:proofErr w:type="spellStart"/>
            <w:r w:rsidRPr="003C0850">
              <w:rPr>
                <w:b/>
                <w:sz w:val="24"/>
                <w:szCs w:val="24"/>
              </w:rPr>
              <w:t>Eutrophy</w:t>
            </w:r>
            <w:proofErr w:type="spellEnd"/>
          </w:p>
        </w:tc>
        <w:tc>
          <w:tcPr>
            <w:tcW w:w="1786" w:type="dxa"/>
            <w:gridSpan w:val="2"/>
            <w:vAlign w:val="center"/>
          </w:tcPr>
          <w:p w14:paraId="6A64AB8E" w14:textId="769060D5"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Overweight</w:t>
            </w:r>
          </w:p>
        </w:tc>
        <w:tc>
          <w:tcPr>
            <w:tcW w:w="1136" w:type="dxa"/>
            <w:vMerge/>
          </w:tcPr>
          <w:p w14:paraId="33164F56" w14:textId="77777777" w:rsidR="00BD4DBF" w:rsidRPr="003C0850" w:rsidRDefault="00BD4DBF" w:rsidP="002C57C2">
            <w:pPr>
              <w:pBdr>
                <w:between w:val="nil"/>
              </w:pBdr>
              <w:suppressAutoHyphens/>
              <w:spacing w:line="276" w:lineRule="auto"/>
              <w:ind w:leftChars="-1" w:hangingChars="1" w:hanging="2"/>
              <w:jc w:val="center"/>
              <w:textDirection w:val="btLr"/>
              <w:textAlignment w:val="top"/>
              <w:outlineLvl w:val="0"/>
              <w:rPr>
                <w:rFonts w:eastAsia="Arial"/>
                <w:b/>
                <w:position w:val="-1"/>
                <w:sz w:val="24"/>
                <w:szCs w:val="24"/>
              </w:rPr>
            </w:pPr>
          </w:p>
        </w:tc>
      </w:tr>
      <w:tr w:rsidR="00BD4DBF" w:rsidRPr="003C0850" w14:paraId="2BFABBF3" w14:textId="77777777" w:rsidTr="002C57C2">
        <w:trPr>
          <w:trHeight w:val="170"/>
          <w:jc w:val="center"/>
        </w:trPr>
        <w:tc>
          <w:tcPr>
            <w:tcW w:w="2956" w:type="dxa"/>
            <w:gridSpan w:val="2"/>
            <w:vMerge/>
            <w:vAlign w:val="center"/>
          </w:tcPr>
          <w:p w14:paraId="4AECEBB3" w14:textId="77777777" w:rsidR="00BD4DBF" w:rsidRPr="003C0850" w:rsidRDefault="00BD4DBF"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756" w:type="dxa"/>
            <w:vAlign w:val="center"/>
          </w:tcPr>
          <w:p w14:paraId="7E1AFE13"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n</w:t>
            </w:r>
          </w:p>
        </w:tc>
        <w:tc>
          <w:tcPr>
            <w:tcW w:w="893" w:type="dxa"/>
            <w:vAlign w:val="center"/>
          </w:tcPr>
          <w:p w14:paraId="6C922D1D"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w:t>
            </w:r>
          </w:p>
        </w:tc>
        <w:tc>
          <w:tcPr>
            <w:tcW w:w="893" w:type="dxa"/>
            <w:vAlign w:val="center"/>
          </w:tcPr>
          <w:p w14:paraId="3ED9A872"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n</w:t>
            </w:r>
          </w:p>
        </w:tc>
        <w:tc>
          <w:tcPr>
            <w:tcW w:w="892" w:type="dxa"/>
            <w:vAlign w:val="center"/>
          </w:tcPr>
          <w:p w14:paraId="3F200172"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n</w:t>
            </w:r>
          </w:p>
        </w:tc>
        <w:tc>
          <w:tcPr>
            <w:tcW w:w="893" w:type="dxa"/>
            <w:vAlign w:val="center"/>
          </w:tcPr>
          <w:p w14:paraId="49E438B2"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w:t>
            </w:r>
          </w:p>
        </w:tc>
        <w:tc>
          <w:tcPr>
            <w:tcW w:w="893" w:type="dxa"/>
            <w:vAlign w:val="center"/>
          </w:tcPr>
          <w:p w14:paraId="535FED0A" w14:textId="77777777" w:rsidR="00BD4DBF" w:rsidRPr="003C0850" w:rsidRDefault="00BD4DBF" w:rsidP="002C57C2">
            <w:pPr>
              <w:suppressAutoHyphens/>
              <w:spacing w:line="276" w:lineRule="auto"/>
              <w:ind w:leftChars="-1" w:hangingChars="1" w:hanging="2"/>
              <w:jc w:val="center"/>
              <w:textDirection w:val="btLr"/>
              <w:textAlignment w:val="top"/>
              <w:outlineLvl w:val="0"/>
              <w:rPr>
                <w:rFonts w:eastAsia="Arial"/>
                <w:b/>
                <w:position w:val="-1"/>
                <w:sz w:val="24"/>
                <w:szCs w:val="24"/>
              </w:rPr>
            </w:pPr>
            <w:r w:rsidRPr="003C0850">
              <w:rPr>
                <w:rFonts w:eastAsia="Arial"/>
                <w:b/>
                <w:position w:val="-1"/>
                <w:sz w:val="24"/>
                <w:szCs w:val="24"/>
              </w:rPr>
              <w:t>n</w:t>
            </w:r>
          </w:p>
        </w:tc>
        <w:tc>
          <w:tcPr>
            <w:tcW w:w="1136" w:type="dxa"/>
            <w:vMerge/>
            <w:vAlign w:val="center"/>
          </w:tcPr>
          <w:p w14:paraId="22157373" w14:textId="77777777" w:rsidR="00BD4DBF" w:rsidRPr="003C0850" w:rsidRDefault="00BD4DBF" w:rsidP="00FD0887">
            <w:pPr>
              <w:pBdr>
                <w:between w:val="nil"/>
              </w:pBdr>
              <w:suppressAutoHyphens/>
              <w:spacing w:line="276" w:lineRule="auto"/>
              <w:ind w:leftChars="-1" w:hangingChars="1" w:hanging="2"/>
              <w:textDirection w:val="btLr"/>
              <w:textAlignment w:val="top"/>
              <w:outlineLvl w:val="0"/>
              <w:rPr>
                <w:rFonts w:eastAsia="Arial"/>
                <w:b/>
                <w:position w:val="-1"/>
                <w:sz w:val="24"/>
                <w:szCs w:val="24"/>
              </w:rPr>
            </w:pPr>
          </w:p>
        </w:tc>
      </w:tr>
      <w:tr w:rsidR="00BD4DBF" w:rsidRPr="003C0850" w14:paraId="7BD311DB" w14:textId="77777777" w:rsidTr="002C57C2">
        <w:trPr>
          <w:trHeight w:val="286"/>
          <w:jc w:val="center"/>
        </w:trPr>
        <w:tc>
          <w:tcPr>
            <w:tcW w:w="1827" w:type="dxa"/>
            <w:vMerge w:val="restart"/>
          </w:tcPr>
          <w:p w14:paraId="4D092375" w14:textId="1E88A46F"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Age Group</w:t>
            </w:r>
            <w:r w:rsidR="002C57C2" w:rsidRPr="003C0850">
              <w:rPr>
                <w:sz w:val="24"/>
                <w:szCs w:val="24"/>
              </w:rPr>
              <w:t xml:space="preserve"> </w:t>
            </w:r>
            <w:r w:rsidR="002C57C2" w:rsidRPr="003C0850">
              <w:rPr>
                <w:sz w:val="24"/>
                <w:szCs w:val="24"/>
                <w:vertAlign w:val="superscript"/>
              </w:rPr>
              <w:t>b</w:t>
            </w:r>
          </w:p>
          <w:p w14:paraId="72A21299" w14:textId="77777777"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4EB0624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 xml:space="preserve">60 to 79 </w:t>
            </w:r>
          </w:p>
        </w:tc>
        <w:tc>
          <w:tcPr>
            <w:tcW w:w="756" w:type="dxa"/>
            <w:vAlign w:val="center"/>
          </w:tcPr>
          <w:p w14:paraId="5FB730C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30</w:t>
            </w:r>
          </w:p>
        </w:tc>
        <w:tc>
          <w:tcPr>
            <w:tcW w:w="893" w:type="dxa"/>
            <w:vAlign w:val="center"/>
          </w:tcPr>
          <w:p w14:paraId="11D8481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12.5</w:t>
            </w:r>
          </w:p>
        </w:tc>
        <w:tc>
          <w:tcPr>
            <w:tcW w:w="893" w:type="dxa"/>
            <w:vAlign w:val="center"/>
          </w:tcPr>
          <w:p w14:paraId="3151B05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42</w:t>
            </w:r>
          </w:p>
        </w:tc>
        <w:tc>
          <w:tcPr>
            <w:tcW w:w="892" w:type="dxa"/>
            <w:vAlign w:val="center"/>
          </w:tcPr>
          <w:p w14:paraId="25E685E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17.5</w:t>
            </w:r>
          </w:p>
        </w:tc>
        <w:tc>
          <w:tcPr>
            <w:tcW w:w="893" w:type="dxa"/>
            <w:vAlign w:val="center"/>
          </w:tcPr>
          <w:p w14:paraId="17AB73F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w:t>
            </w:r>
          </w:p>
        </w:tc>
        <w:tc>
          <w:tcPr>
            <w:tcW w:w="893" w:type="dxa"/>
            <w:vAlign w:val="center"/>
          </w:tcPr>
          <w:p w14:paraId="278B9E8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15.0</w:t>
            </w:r>
          </w:p>
        </w:tc>
        <w:tc>
          <w:tcPr>
            <w:tcW w:w="1136" w:type="dxa"/>
            <w:vMerge w:val="restart"/>
            <w:vAlign w:val="center"/>
          </w:tcPr>
          <w:p w14:paraId="324E2AF7"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0.013</w:t>
            </w:r>
          </w:p>
        </w:tc>
      </w:tr>
      <w:tr w:rsidR="00BD4DBF" w:rsidRPr="003C0850" w14:paraId="743C5023" w14:textId="77777777" w:rsidTr="002C57C2">
        <w:trPr>
          <w:trHeight w:val="286"/>
          <w:jc w:val="center"/>
        </w:trPr>
        <w:tc>
          <w:tcPr>
            <w:tcW w:w="1827" w:type="dxa"/>
            <w:vMerge/>
          </w:tcPr>
          <w:p w14:paraId="6B60ED60"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007F6E9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 xml:space="preserve">≥ 80 </w:t>
            </w:r>
          </w:p>
        </w:tc>
        <w:tc>
          <w:tcPr>
            <w:tcW w:w="756" w:type="dxa"/>
            <w:vAlign w:val="center"/>
          </w:tcPr>
          <w:p w14:paraId="33C2744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61</w:t>
            </w:r>
          </w:p>
        </w:tc>
        <w:tc>
          <w:tcPr>
            <w:tcW w:w="893" w:type="dxa"/>
            <w:vAlign w:val="center"/>
          </w:tcPr>
          <w:p w14:paraId="45F4282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25.4</w:t>
            </w:r>
          </w:p>
        </w:tc>
        <w:tc>
          <w:tcPr>
            <w:tcW w:w="893" w:type="dxa"/>
            <w:vAlign w:val="center"/>
          </w:tcPr>
          <w:p w14:paraId="42B458E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w:t>
            </w:r>
          </w:p>
        </w:tc>
        <w:tc>
          <w:tcPr>
            <w:tcW w:w="892" w:type="dxa"/>
            <w:vAlign w:val="center"/>
          </w:tcPr>
          <w:p w14:paraId="1BC2C4FF"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15.0</w:t>
            </w:r>
          </w:p>
        </w:tc>
        <w:tc>
          <w:tcPr>
            <w:tcW w:w="893" w:type="dxa"/>
            <w:vAlign w:val="center"/>
          </w:tcPr>
          <w:p w14:paraId="1A0C3DE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35</w:t>
            </w:r>
          </w:p>
        </w:tc>
        <w:tc>
          <w:tcPr>
            <w:tcW w:w="893" w:type="dxa"/>
            <w:vAlign w:val="center"/>
          </w:tcPr>
          <w:p w14:paraId="62AED95F"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14.6</w:t>
            </w:r>
          </w:p>
        </w:tc>
        <w:tc>
          <w:tcPr>
            <w:tcW w:w="1136" w:type="dxa"/>
            <w:vMerge/>
            <w:vAlign w:val="center"/>
          </w:tcPr>
          <w:p w14:paraId="68D5FC48"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bCs/>
                <w:position w:val="-1"/>
                <w:sz w:val="24"/>
                <w:szCs w:val="24"/>
              </w:rPr>
            </w:pPr>
          </w:p>
        </w:tc>
      </w:tr>
      <w:tr w:rsidR="00BD4DBF" w:rsidRPr="003C0850" w14:paraId="3D3411CA" w14:textId="77777777" w:rsidTr="002C57C2">
        <w:trPr>
          <w:trHeight w:val="286"/>
          <w:jc w:val="center"/>
        </w:trPr>
        <w:tc>
          <w:tcPr>
            <w:tcW w:w="1827" w:type="dxa"/>
            <w:vMerge w:val="restart"/>
          </w:tcPr>
          <w:p w14:paraId="1EC5F243" w14:textId="2863D36B"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Cognitive disability</w:t>
            </w:r>
          </w:p>
        </w:tc>
        <w:tc>
          <w:tcPr>
            <w:tcW w:w="1129" w:type="dxa"/>
            <w:vAlign w:val="center"/>
          </w:tcPr>
          <w:p w14:paraId="2AEBAA7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 xml:space="preserve">Yes </w:t>
            </w:r>
          </w:p>
        </w:tc>
        <w:tc>
          <w:tcPr>
            <w:tcW w:w="756" w:type="dxa"/>
            <w:vAlign w:val="center"/>
          </w:tcPr>
          <w:p w14:paraId="2DF66A1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59</w:t>
            </w:r>
          </w:p>
        </w:tc>
        <w:tc>
          <w:tcPr>
            <w:tcW w:w="893" w:type="dxa"/>
            <w:vAlign w:val="center"/>
          </w:tcPr>
          <w:p w14:paraId="6150172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24.6</w:t>
            </w:r>
          </w:p>
        </w:tc>
        <w:tc>
          <w:tcPr>
            <w:tcW w:w="893" w:type="dxa"/>
            <w:vAlign w:val="center"/>
          </w:tcPr>
          <w:p w14:paraId="5894C1C7"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44</w:t>
            </w:r>
          </w:p>
        </w:tc>
        <w:tc>
          <w:tcPr>
            <w:tcW w:w="892" w:type="dxa"/>
            <w:vAlign w:val="center"/>
          </w:tcPr>
          <w:p w14:paraId="5DDAD93D"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18.3</w:t>
            </w:r>
          </w:p>
        </w:tc>
        <w:tc>
          <w:tcPr>
            <w:tcW w:w="893" w:type="dxa"/>
            <w:vAlign w:val="center"/>
          </w:tcPr>
          <w:p w14:paraId="2FCCF33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37</w:t>
            </w:r>
          </w:p>
        </w:tc>
        <w:tc>
          <w:tcPr>
            <w:tcW w:w="893" w:type="dxa"/>
            <w:vAlign w:val="center"/>
          </w:tcPr>
          <w:p w14:paraId="649B810F"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15.4</w:t>
            </w:r>
          </w:p>
        </w:tc>
        <w:tc>
          <w:tcPr>
            <w:tcW w:w="1136" w:type="dxa"/>
            <w:vMerge w:val="restart"/>
            <w:vAlign w:val="center"/>
          </w:tcPr>
          <w:p w14:paraId="3CB314D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0.243</w:t>
            </w:r>
          </w:p>
        </w:tc>
      </w:tr>
      <w:tr w:rsidR="00BD4DBF" w:rsidRPr="003C0850" w14:paraId="1ACEE37F" w14:textId="77777777" w:rsidTr="002C57C2">
        <w:trPr>
          <w:trHeight w:val="286"/>
          <w:jc w:val="center"/>
        </w:trPr>
        <w:tc>
          <w:tcPr>
            <w:tcW w:w="1827" w:type="dxa"/>
            <w:vMerge/>
          </w:tcPr>
          <w:p w14:paraId="119B525E"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0EB3ADC7"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1E1E65A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32</w:t>
            </w:r>
          </w:p>
        </w:tc>
        <w:tc>
          <w:tcPr>
            <w:tcW w:w="893" w:type="dxa"/>
            <w:vAlign w:val="center"/>
          </w:tcPr>
          <w:p w14:paraId="0F2EF15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13.3</w:t>
            </w:r>
          </w:p>
        </w:tc>
        <w:tc>
          <w:tcPr>
            <w:tcW w:w="893" w:type="dxa"/>
            <w:vAlign w:val="center"/>
          </w:tcPr>
          <w:p w14:paraId="16ED747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34</w:t>
            </w:r>
          </w:p>
        </w:tc>
        <w:tc>
          <w:tcPr>
            <w:tcW w:w="892" w:type="dxa"/>
            <w:vAlign w:val="center"/>
          </w:tcPr>
          <w:p w14:paraId="2E9AD01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14.2</w:t>
            </w:r>
          </w:p>
        </w:tc>
        <w:tc>
          <w:tcPr>
            <w:tcW w:w="893" w:type="dxa"/>
            <w:vAlign w:val="center"/>
          </w:tcPr>
          <w:p w14:paraId="042E567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34</w:t>
            </w:r>
          </w:p>
        </w:tc>
        <w:tc>
          <w:tcPr>
            <w:tcW w:w="893" w:type="dxa"/>
            <w:vAlign w:val="center"/>
          </w:tcPr>
          <w:p w14:paraId="00B868C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14.2</w:t>
            </w:r>
          </w:p>
        </w:tc>
        <w:tc>
          <w:tcPr>
            <w:tcW w:w="1136" w:type="dxa"/>
            <w:vMerge/>
            <w:vAlign w:val="center"/>
          </w:tcPr>
          <w:p w14:paraId="3D9867B2"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bCs/>
                <w:position w:val="-1"/>
                <w:sz w:val="24"/>
                <w:szCs w:val="24"/>
              </w:rPr>
            </w:pPr>
          </w:p>
        </w:tc>
      </w:tr>
      <w:tr w:rsidR="00BD4DBF" w:rsidRPr="003C0850" w14:paraId="35C1499B" w14:textId="77777777" w:rsidTr="002C57C2">
        <w:trPr>
          <w:trHeight w:val="286"/>
          <w:jc w:val="center"/>
        </w:trPr>
        <w:tc>
          <w:tcPr>
            <w:tcW w:w="1827" w:type="dxa"/>
            <w:vMerge w:val="restart"/>
          </w:tcPr>
          <w:p w14:paraId="5323DAD1" w14:textId="16DFD69F"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Hypertension</w:t>
            </w:r>
          </w:p>
        </w:tc>
        <w:tc>
          <w:tcPr>
            <w:tcW w:w="1129" w:type="dxa"/>
            <w:vAlign w:val="center"/>
          </w:tcPr>
          <w:p w14:paraId="218E6E7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7030FD0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38</w:t>
            </w:r>
          </w:p>
        </w:tc>
        <w:tc>
          <w:tcPr>
            <w:tcW w:w="893" w:type="dxa"/>
            <w:vAlign w:val="center"/>
          </w:tcPr>
          <w:p w14:paraId="22681D6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15.8</w:t>
            </w:r>
          </w:p>
        </w:tc>
        <w:tc>
          <w:tcPr>
            <w:tcW w:w="893" w:type="dxa"/>
            <w:vAlign w:val="center"/>
          </w:tcPr>
          <w:p w14:paraId="0F3C0DA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42</w:t>
            </w:r>
          </w:p>
        </w:tc>
        <w:tc>
          <w:tcPr>
            <w:tcW w:w="892" w:type="dxa"/>
            <w:vAlign w:val="center"/>
          </w:tcPr>
          <w:p w14:paraId="0DE4530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17.5</w:t>
            </w:r>
          </w:p>
        </w:tc>
        <w:tc>
          <w:tcPr>
            <w:tcW w:w="893" w:type="dxa"/>
            <w:vAlign w:val="center"/>
          </w:tcPr>
          <w:p w14:paraId="0B50FB9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56</w:t>
            </w:r>
          </w:p>
        </w:tc>
        <w:tc>
          <w:tcPr>
            <w:tcW w:w="893" w:type="dxa"/>
            <w:vAlign w:val="center"/>
          </w:tcPr>
          <w:p w14:paraId="3CD0D2D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23.3</w:t>
            </w:r>
          </w:p>
        </w:tc>
        <w:tc>
          <w:tcPr>
            <w:tcW w:w="1136" w:type="dxa"/>
            <w:vMerge w:val="restart"/>
            <w:vAlign w:val="center"/>
          </w:tcPr>
          <w:p w14:paraId="3234FC5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&lt;0.001</w:t>
            </w:r>
          </w:p>
        </w:tc>
      </w:tr>
      <w:tr w:rsidR="00BD4DBF" w:rsidRPr="003C0850" w14:paraId="5B28A291" w14:textId="77777777" w:rsidTr="002C57C2">
        <w:trPr>
          <w:trHeight w:val="286"/>
          <w:jc w:val="center"/>
        </w:trPr>
        <w:tc>
          <w:tcPr>
            <w:tcW w:w="1827" w:type="dxa"/>
            <w:vMerge/>
          </w:tcPr>
          <w:p w14:paraId="53319B65"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3123549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3371426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53</w:t>
            </w:r>
          </w:p>
        </w:tc>
        <w:tc>
          <w:tcPr>
            <w:tcW w:w="893" w:type="dxa"/>
            <w:vAlign w:val="center"/>
          </w:tcPr>
          <w:p w14:paraId="1B0E4F6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22.1</w:t>
            </w:r>
          </w:p>
        </w:tc>
        <w:tc>
          <w:tcPr>
            <w:tcW w:w="893" w:type="dxa"/>
            <w:vAlign w:val="center"/>
          </w:tcPr>
          <w:p w14:paraId="0F09DDC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w:t>
            </w:r>
          </w:p>
        </w:tc>
        <w:tc>
          <w:tcPr>
            <w:tcW w:w="892" w:type="dxa"/>
            <w:vAlign w:val="center"/>
          </w:tcPr>
          <w:p w14:paraId="088E7C6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15.0</w:t>
            </w:r>
          </w:p>
        </w:tc>
        <w:tc>
          <w:tcPr>
            <w:tcW w:w="893" w:type="dxa"/>
            <w:vAlign w:val="center"/>
          </w:tcPr>
          <w:p w14:paraId="5D466197"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w:t>
            </w:r>
          </w:p>
        </w:tc>
        <w:tc>
          <w:tcPr>
            <w:tcW w:w="893" w:type="dxa"/>
            <w:vAlign w:val="center"/>
          </w:tcPr>
          <w:p w14:paraId="701ABB37"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6.3</w:t>
            </w:r>
          </w:p>
        </w:tc>
        <w:tc>
          <w:tcPr>
            <w:tcW w:w="1136" w:type="dxa"/>
            <w:vMerge/>
            <w:vAlign w:val="center"/>
          </w:tcPr>
          <w:p w14:paraId="4C8D1342"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bCs/>
                <w:position w:val="-1"/>
                <w:sz w:val="24"/>
                <w:szCs w:val="24"/>
              </w:rPr>
            </w:pPr>
          </w:p>
        </w:tc>
      </w:tr>
      <w:tr w:rsidR="00BD4DBF" w:rsidRPr="003C0850" w14:paraId="11EA7AEF" w14:textId="77777777" w:rsidTr="002C57C2">
        <w:trPr>
          <w:trHeight w:val="286"/>
          <w:jc w:val="center"/>
        </w:trPr>
        <w:tc>
          <w:tcPr>
            <w:tcW w:w="1827" w:type="dxa"/>
            <w:vMerge w:val="restart"/>
          </w:tcPr>
          <w:p w14:paraId="0B1AD941" w14:textId="2A92D61D"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Diabetes</w:t>
            </w:r>
          </w:p>
        </w:tc>
        <w:tc>
          <w:tcPr>
            <w:tcW w:w="1129" w:type="dxa"/>
            <w:vAlign w:val="center"/>
          </w:tcPr>
          <w:p w14:paraId="200D559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3A99B74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w:t>
            </w:r>
          </w:p>
        </w:tc>
        <w:tc>
          <w:tcPr>
            <w:tcW w:w="893" w:type="dxa"/>
            <w:vAlign w:val="center"/>
          </w:tcPr>
          <w:p w14:paraId="36182F4D"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6.3</w:t>
            </w:r>
          </w:p>
        </w:tc>
        <w:tc>
          <w:tcPr>
            <w:tcW w:w="893" w:type="dxa"/>
            <w:vAlign w:val="center"/>
          </w:tcPr>
          <w:p w14:paraId="58DB6C0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20</w:t>
            </w:r>
          </w:p>
        </w:tc>
        <w:tc>
          <w:tcPr>
            <w:tcW w:w="892" w:type="dxa"/>
            <w:vAlign w:val="center"/>
          </w:tcPr>
          <w:p w14:paraId="74CBEDD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8.3</w:t>
            </w:r>
          </w:p>
        </w:tc>
        <w:tc>
          <w:tcPr>
            <w:tcW w:w="893" w:type="dxa"/>
            <w:vAlign w:val="center"/>
          </w:tcPr>
          <w:p w14:paraId="4E70D5E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31</w:t>
            </w:r>
          </w:p>
        </w:tc>
        <w:tc>
          <w:tcPr>
            <w:tcW w:w="893" w:type="dxa"/>
            <w:vAlign w:val="center"/>
          </w:tcPr>
          <w:p w14:paraId="59CBF08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12.9</w:t>
            </w:r>
          </w:p>
        </w:tc>
        <w:tc>
          <w:tcPr>
            <w:tcW w:w="1136" w:type="dxa"/>
            <w:vMerge w:val="restart"/>
            <w:vAlign w:val="center"/>
          </w:tcPr>
          <w:p w14:paraId="7FD7B93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0.001</w:t>
            </w:r>
          </w:p>
        </w:tc>
      </w:tr>
      <w:tr w:rsidR="00BD4DBF" w:rsidRPr="003C0850" w14:paraId="1E0F0804" w14:textId="77777777" w:rsidTr="002C57C2">
        <w:trPr>
          <w:trHeight w:val="286"/>
          <w:jc w:val="center"/>
        </w:trPr>
        <w:tc>
          <w:tcPr>
            <w:tcW w:w="1827" w:type="dxa"/>
            <w:vMerge/>
          </w:tcPr>
          <w:p w14:paraId="6B7ADC97"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636D8EC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7D0B674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76</w:t>
            </w:r>
          </w:p>
        </w:tc>
        <w:tc>
          <w:tcPr>
            <w:tcW w:w="893" w:type="dxa"/>
            <w:vAlign w:val="center"/>
          </w:tcPr>
          <w:p w14:paraId="3986A3E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31.7</w:t>
            </w:r>
          </w:p>
        </w:tc>
        <w:tc>
          <w:tcPr>
            <w:tcW w:w="893" w:type="dxa"/>
            <w:vAlign w:val="center"/>
          </w:tcPr>
          <w:p w14:paraId="7D49BD7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58</w:t>
            </w:r>
          </w:p>
        </w:tc>
        <w:tc>
          <w:tcPr>
            <w:tcW w:w="892" w:type="dxa"/>
            <w:vAlign w:val="center"/>
          </w:tcPr>
          <w:p w14:paraId="10F73A9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24.2</w:t>
            </w:r>
          </w:p>
        </w:tc>
        <w:tc>
          <w:tcPr>
            <w:tcW w:w="893" w:type="dxa"/>
            <w:vAlign w:val="center"/>
          </w:tcPr>
          <w:p w14:paraId="778F156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40</w:t>
            </w:r>
          </w:p>
        </w:tc>
        <w:tc>
          <w:tcPr>
            <w:tcW w:w="893" w:type="dxa"/>
            <w:vAlign w:val="center"/>
          </w:tcPr>
          <w:p w14:paraId="4735283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16.7</w:t>
            </w:r>
          </w:p>
        </w:tc>
        <w:tc>
          <w:tcPr>
            <w:tcW w:w="1136" w:type="dxa"/>
            <w:vMerge/>
            <w:vAlign w:val="center"/>
          </w:tcPr>
          <w:p w14:paraId="5D54ECD8"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BD4DBF" w:rsidRPr="003C0850" w14:paraId="45123A15" w14:textId="77777777" w:rsidTr="002C57C2">
        <w:trPr>
          <w:trHeight w:val="286"/>
          <w:jc w:val="center"/>
        </w:trPr>
        <w:tc>
          <w:tcPr>
            <w:tcW w:w="1827" w:type="dxa"/>
            <w:vMerge w:val="restart"/>
          </w:tcPr>
          <w:p w14:paraId="16387B26" w14:textId="76B2A41A"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Smoking</w:t>
            </w:r>
          </w:p>
        </w:tc>
        <w:tc>
          <w:tcPr>
            <w:tcW w:w="1129" w:type="dxa"/>
            <w:vAlign w:val="center"/>
          </w:tcPr>
          <w:p w14:paraId="0FD91E7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1772CE3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11</w:t>
            </w:r>
          </w:p>
        </w:tc>
        <w:tc>
          <w:tcPr>
            <w:tcW w:w="893" w:type="dxa"/>
            <w:vAlign w:val="center"/>
          </w:tcPr>
          <w:p w14:paraId="2A5EE28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4.6</w:t>
            </w:r>
          </w:p>
        </w:tc>
        <w:tc>
          <w:tcPr>
            <w:tcW w:w="893" w:type="dxa"/>
            <w:vAlign w:val="center"/>
          </w:tcPr>
          <w:p w14:paraId="15257C9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16</w:t>
            </w:r>
          </w:p>
        </w:tc>
        <w:tc>
          <w:tcPr>
            <w:tcW w:w="892" w:type="dxa"/>
            <w:vAlign w:val="center"/>
          </w:tcPr>
          <w:p w14:paraId="5A293FA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6.7</w:t>
            </w:r>
          </w:p>
        </w:tc>
        <w:tc>
          <w:tcPr>
            <w:tcW w:w="893" w:type="dxa"/>
            <w:vAlign w:val="center"/>
          </w:tcPr>
          <w:p w14:paraId="7B7C26EF"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w:t>
            </w:r>
          </w:p>
        </w:tc>
        <w:tc>
          <w:tcPr>
            <w:tcW w:w="893" w:type="dxa"/>
            <w:vAlign w:val="center"/>
          </w:tcPr>
          <w:p w14:paraId="64EE984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2.9</w:t>
            </w:r>
          </w:p>
        </w:tc>
        <w:tc>
          <w:tcPr>
            <w:tcW w:w="1136" w:type="dxa"/>
            <w:vMerge w:val="restart"/>
            <w:vAlign w:val="center"/>
          </w:tcPr>
          <w:p w14:paraId="3054ECE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0.136</w:t>
            </w:r>
          </w:p>
        </w:tc>
      </w:tr>
      <w:tr w:rsidR="00BD4DBF" w:rsidRPr="003C0850" w14:paraId="0DD38651" w14:textId="77777777" w:rsidTr="002C57C2">
        <w:trPr>
          <w:trHeight w:val="286"/>
          <w:jc w:val="center"/>
        </w:trPr>
        <w:tc>
          <w:tcPr>
            <w:tcW w:w="1827" w:type="dxa"/>
            <w:vMerge/>
          </w:tcPr>
          <w:p w14:paraId="674B0660"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44408D6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7B7DA44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80</w:t>
            </w:r>
          </w:p>
        </w:tc>
        <w:tc>
          <w:tcPr>
            <w:tcW w:w="893" w:type="dxa"/>
            <w:vAlign w:val="center"/>
          </w:tcPr>
          <w:p w14:paraId="1E13F4F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33.3</w:t>
            </w:r>
          </w:p>
        </w:tc>
        <w:tc>
          <w:tcPr>
            <w:tcW w:w="893" w:type="dxa"/>
            <w:vAlign w:val="center"/>
          </w:tcPr>
          <w:p w14:paraId="7EA8570D"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62</w:t>
            </w:r>
          </w:p>
        </w:tc>
        <w:tc>
          <w:tcPr>
            <w:tcW w:w="892" w:type="dxa"/>
            <w:vAlign w:val="center"/>
          </w:tcPr>
          <w:p w14:paraId="1B2092F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25.8</w:t>
            </w:r>
          </w:p>
        </w:tc>
        <w:tc>
          <w:tcPr>
            <w:tcW w:w="893" w:type="dxa"/>
            <w:vAlign w:val="center"/>
          </w:tcPr>
          <w:p w14:paraId="4BB22641"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64</w:t>
            </w:r>
          </w:p>
        </w:tc>
        <w:tc>
          <w:tcPr>
            <w:tcW w:w="893" w:type="dxa"/>
            <w:vAlign w:val="center"/>
          </w:tcPr>
          <w:p w14:paraId="0C726B6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26.7</w:t>
            </w:r>
          </w:p>
        </w:tc>
        <w:tc>
          <w:tcPr>
            <w:tcW w:w="1136" w:type="dxa"/>
            <w:vMerge/>
            <w:vAlign w:val="center"/>
          </w:tcPr>
          <w:p w14:paraId="1C8DFA99"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BD4DBF" w:rsidRPr="003C0850" w14:paraId="76A6C6F6" w14:textId="77777777" w:rsidTr="002C57C2">
        <w:trPr>
          <w:trHeight w:val="286"/>
          <w:jc w:val="center"/>
        </w:trPr>
        <w:tc>
          <w:tcPr>
            <w:tcW w:w="1827" w:type="dxa"/>
            <w:vMerge w:val="restart"/>
          </w:tcPr>
          <w:p w14:paraId="24AD448E" w14:textId="5915F8BE"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Coronary disease</w:t>
            </w:r>
          </w:p>
        </w:tc>
        <w:tc>
          <w:tcPr>
            <w:tcW w:w="1129" w:type="dxa"/>
            <w:vAlign w:val="center"/>
          </w:tcPr>
          <w:p w14:paraId="262BB70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76187CC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w:t>
            </w:r>
          </w:p>
        </w:tc>
        <w:tc>
          <w:tcPr>
            <w:tcW w:w="893" w:type="dxa"/>
            <w:vAlign w:val="center"/>
          </w:tcPr>
          <w:p w14:paraId="2477A8D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2.5</w:t>
            </w:r>
          </w:p>
        </w:tc>
        <w:tc>
          <w:tcPr>
            <w:tcW w:w="893" w:type="dxa"/>
            <w:vAlign w:val="center"/>
          </w:tcPr>
          <w:p w14:paraId="1D955C7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w:t>
            </w:r>
          </w:p>
        </w:tc>
        <w:tc>
          <w:tcPr>
            <w:tcW w:w="892" w:type="dxa"/>
            <w:vAlign w:val="center"/>
          </w:tcPr>
          <w:p w14:paraId="0609B7C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2.1</w:t>
            </w:r>
          </w:p>
        </w:tc>
        <w:tc>
          <w:tcPr>
            <w:tcW w:w="893" w:type="dxa"/>
            <w:vAlign w:val="center"/>
          </w:tcPr>
          <w:p w14:paraId="3DDAE4C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w:t>
            </w:r>
          </w:p>
        </w:tc>
        <w:tc>
          <w:tcPr>
            <w:tcW w:w="893" w:type="dxa"/>
            <w:vAlign w:val="center"/>
          </w:tcPr>
          <w:p w14:paraId="1188016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1.7</w:t>
            </w:r>
          </w:p>
        </w:tc>
        <w:tc>
          <w:tcPr>
            <w:tcW w:w="1136" w:type="dxa"/>
            <w:vMerge w:val="restart"/>
            <w:vAlign w:val="center"/>
          </w:tcPr>
          <w:p w14:paraId="29A9EAF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0.967</w:t>
            </w:r>
          </w:p>
        </w:tc>
      </w:tr>
      <w:tr w:rsidR="00BD4DBF" w:rsidRPr="003C0850" w14:paraId="7149EDCE" w14:textId="77777777" w:rsidTr="002C57C2">
        <w:trPr>
          <w:trHeight w:val="368"/>
          <w:jc w:val="center"/>
        </w:trPr>
        <w:tc>
          <w:tcPr>
            <w:tcW w:w="1827" w:type="dxa"/>
            <w:vMerge/>
          </w:tcPr>
          <w:p w14:paraId="772BBA09"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638CD00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2C16420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85</w:t>
            </w:r>
          </w:p>
        </w:tc>
        <w:tc>
          <w:tcPr>
            <w:tcW w:w="893" w:type="dxa"/>
            <w:vAlign w:val="center"/>
          </w:tcPr>
          <w:p w14:paraId="6CF03FC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35.4</w:t>
            </w:r>
          </w:p>
        </w:tc>
        <w:tc>
          <w:tcPr>
            <w:tcW w:w="893" w:type="dxa"/>
            <w:vAlign w:val="center"/>
          </w:tcPr>
          <w:p w14:paraId="57CB1CA4"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73</w:t>
            </w:r>
          </w:p>
        </w:tc>
        <w:tc>
          <w:tcPr>
            <w:tcW w:w="892" w:type="dxa"/>
            <w:vAlign w:val="center"/>
          </w:tcPr>
          <w:p w14:paraId="2616A2B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30.4</w:t>
            </w:r>
          </w:p>
        </w:tc>
        <w:tc>
          <w:tcPr>
            <w:tcW w:w="893" w:type="dxa"/>
            <w:vAlign w:val="center"/>
          </w:tcPr>
          <w:p w14:paraId="4D6CDF8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67</w:t>
            </w:r>
          </w:p>
        </w:tc>
        <w:tc>
          <w:tcPr>
            <w:tcW w:w="893" w:type="dxa"/>
            <w:vAlign w:val="center"/>
          </w:tcPr>
          <w:p w14:paraId="64C74B5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27.9</w:t>
            </w:r>
          </w:p>
        </w:tc>
        <w:tc>
          <w:tcPr>
            <w:tcW w:w="1136" w:type="dxa"/>
            <w:vMerge/>
            <w:vAlign w:val="center"/>
          </w:tcPr>
          <w:p w14:paraId="4CA1ABD5"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BD4DBF" w:rsidRPr="003C0850" w14:paraId="7245B901" w14:textId="77777777" w:rsidTr="002C57C2">
        <w:trPr>
          <w:trHeight w:val="286"/>
          <w:jc w:val="center"/>
        </w:trPr>
        <w:tc>
          <w:tcPr>
            <w:tcW w:w="1827" w:type="dxa"/>
            <w:vMerge w:val="restart"/>
          </w:tcPr>
          <w:p w14:paraId="575306FF" w14:textId="6E916F03"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Asthma</w:t>
            </w:r>
          </w:p>
        </w:tc>
        <w:tc>
          <w:tcPr>
            <w:tcW w:w="1129" w:type="dxa"/>
            <w:vAlign w:val="center"/>
          </w:tcPr>
          <w:p w14:paraId="27404A64"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6872AB6D"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w:t>
            </w:r>
          </w:p>
        </w:tc>
        <w:tc>
          <w:tcPr>
            <w:tcW w:w="893" w:type="dxa"/>
            <w:vAlign w:val="center"/>
          </w:tcPr>
          <w:p w14:paraId="1227714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1.7</w:t>
            </w:r>
          </w:p>
        </w:tc>
        <w:tc>
          <w:tcPr>
            <w:tcW w:w="893" w:type="dxa"/>
            <w:vAlign w:val="center"/>
          </w:tcPr>
          <w:p w14:paraId="0E31943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w:t>
            </w:r>
          </w:p>
        </w:tc>
        <w:tc>
          <w:tcPr>
            <w:tcW w:w="892" w:type="dxa"/>
            <w:vAlign w:val="center"/>
          </w:tcPr>
          <w:p w14:paraId="1F1029F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1.3</w:t>
            </w:r>
          </w:p>
        </w:tc>
        <w:tc>
          <w:tcPr>
            <w:tcW w:w="893" w:type="dxa"/>
            <w:vAlign w:val="center"/>
          </w:tcPr>
          <w:p w14:paraId="4A26F21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w:t>
            </w:r>
          </w:p>
        </w:tc>
        <w:tc>
          <w:tcPr>
            <w:tcW w:w="893" w:type="dxa"/>
            <w:vAlign w:val="center"/>
          </w:tcPr>
          <w:p w14:paraId="53219AB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0.0</w:t>
            </w:r>
          </w:p>
        </w:tc>
        <w:tc>
          <w:tcPr>
            <w:tcW w:w="1136" w:type="dxa"/>
            <w:vMerge w:val="restart"/>
            <w:vAlign w:val="center"/>
          </w:tcPr>
          <w:p w14:paraId="4B395A3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0.215</w:t>
            </w:r>
          </w:p>
        </w:tc>
      </w:tr>
      <w:tr w:rsidR="00BD4DBF" w:rsidRPr="003C0850" w14:paraId="3A0E1354" w14:textId="77777777" w:rsidTr="002C57C2">
        <w:trPr>
          <w:trHeight w:val="286"/>
          <w:jc w:val="center"/>
        </w:trPr>
        <w:tc>
          <w:tcPr>
            <w:tcW w:w="1827" w:type="dxa"/>
            <w:vMerge/>
          </w:tcPr>
          <w:p w14:paraId="77D745D5" w14:textId="77777777" w:rsidR="00BD4DBF" w:rsidRPr="003C0850" w:rsidRDefault="00BD4DBF" w:rsidP="002C57C2">
            <w:pPr>
              <w:pBdr>
                <w:between w:val="nil"/>
              </w:pBdr>
              <w:suppressAutoHyphens/>
              <w:spacing w:line="276" w:lineRule="auto"/>
              <w:ind w:leftChars="-1" w:hangingChars="1" w:hanging="2"/>
              <w:textDirection w:val="btLr"/>
              <w:textAlignment w:val="top"/>
              <w:outlineLvl w:val="0"/>
              <w:rPr>
                <w:rFonts w:eastAsia="Arial"/>
                <w:bCs/>
                <w:position w:val="-1"/>
                <w:sz w:val="24"/>
                <w:szCs w:val="24"/>
              </w:rPr>
            </w:pPr>
          </w:p>
        </w:tc>
        <w:tc>
          <w:tcPr>
            <w:tcW w:w="1129" w:type="dxa"/>
            <w:vAlign w:val="center"/>
          </w:tcPr>
          <w:p w14:paraId="189F00EE"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26F36A60"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87</w:t>
            </w:r>
          </w:p>
        </w:tc>
        <w:tc>
          <w:tcPr>
            <w:tcW w:w="893" w:type="dxa"/>
            <w:vAlign w:val="center"/>
          </w:tcPr>
          <w:p w14:paraId="6344BC64"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36.3</w:t>
            </w:r>
          </w:p>
        </w:tc>
        <w:tc>
          <w:tcPr>
            <w:tcW w:w="893" w:type="dxa"/>
            <w:vAlign w:val="center"/>
          </w:tcPr>
          <w:p w14:paraId="5EFC282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75</w:t>
            </w:r>
          </w:p>
        </w:tc>
        <w:tc>
          <w:tcPr>
            <w:tcW w:w="892" w:type="dxa"/>
            <w:vAlign w:val="center"/>
          </w:tcPr>
          <w:p w14:paraId="0A9D92F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31.3</w:t>
            </w:r>
          </w:p>
        </w:tc>
        <w:tc>
          <w:tcPr>
            <w:tcW w:w="893" w:type="dxa"/>
            <w:vAlign w:val="center"/>
          </w:tcPr>
          <w:p w14:paraId="5A1B36E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71</w:t>
            </w:r>
          </w:p>
        </w:tc>
        <w:tc>
          <w:tcPr>
            <w:tcW w:w="893" w:type="dxa"/>
            <w:vAlign w:val="center"/>
          </w:tcPr>
          <w:p w14:paraId="61158EA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29.6</w:t>
            </w:r>
          </w:p>
        </w:tc>
        <w:tc>
          <w:tcPr>
            <w:tcW w:w="1136" w:type="dxa"/>
            <w:vMerge/>
            <w:vAlign w:val="center"/>
          </w:tcPr>
          <w:p w14:paraId="130ECE53" w14:textId="77777777" w:rsidR="00BD4DBF" w:rsidRPr="003C0850" w:rsidRDefault="00BD4DBF" w:rsidP="002C57C2">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BD4DBF" w:rsidRPr="003C0850" w14:paraId="44B6C1FA" w14:textId="77777777" w:rsidTr="002C57C2">
        <w:trPr>
          <w:trHeight w:val="286"/>
          <w:jc w:val="center"/>
        </w:trPr>
        <w:tc>
          <w:tcPr>
            <w:tcW w:w="1827" w:type="dxa"/>
            <w:vMerge w:val="restart"/>
          </w:tcPr>
          <w:p w14:paraId="49085ACD" w14:textId="77777777" w:rsidR="00BD4DBF" w:rsidRPr="003C0850" w:rsidRDefault="00BD4DBF" w:rsidP="002C57C2">
            <w:pPr>
              <w:suppressAutoHyphens/>
              <w:spacing w:line="276" w:lineRule="auto"/>
              <w:ind w:leftChars="-1" w:hangingChars="1" w:hanging="2"/>
              <w:textDirection w:val="btLr"/>
              <w:textAlignment w:val="top"/>
              <w:outlineLvl w:val="0"/>
              <w:rPr>
                <w:rFonts w:eastAsia="Arial"/>
                <w:bCs/>
                <w:position w:val="-1"/>
                <w:sz w:val="24"/>
                <w:szCs w:val="24"/>
              </w:rPr>
            </w:pPr>
            <w:r w:rsidRPr="003C0850">
              <w:rPr>
                <w:sz w:val="24"/>
                <w:szCs w:val="24"/>
              </w:rPr>
              <w:t>COPD</w:t>
            </w:r>
          </w:p>
        </w:tc>
        <w:tc>
          <w:tcPr>
            <w:tcW w:w="1129" w:type="dxa"/>
            <w:vAlign w:val="center"/>
          </w:tcPr>
          <w:p w14:paraId="609049C8"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Yes</w:t>
            </w:r>
          </w:p>
        </w:tc>
        <w:tc>
          <w:tcPr>
            <w:tcW w:w="756" w:type="dxa"/>
            <w:vAlign w:val="center"/>
          </w:tcPr>
          <w:p w14:paraId="1A6B594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w:t>
            </w:r>
          </w:p>
        </w:tc>
        <w:tc>
          <w:tcPr>
            <w:tcW w:w="893" w:type="dxa"/>
            <w:vAlign w:val="center"/>
          </w:tcPr>
          <w:p w14:paraId="234D71B5"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0.4</w:t>
            </w:r>
          </w:p>
        </w:tc>
        <w:tc>
          <w:tcPr>
            <w:tcW w:w="893" w:type="dxa"/>
            <w:vAlign w:val="center"/>
          </w:tcPr>
          <w:p w14:paraId="6D0FEFF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w:t>
            </w:r>
          </w:p>
        </w:tc>
        <w:tc>
          <w:tcPr>
            <w:tcW w:w="892" w:type="dxa"/>
            <w:vAlign w:val="center"/>
          </w:tcPr>
          <w:p w14:paraId="1775ADF3"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0.4</w:t>
            </w:r>
          </w:p>
        </w:tc>
        <w:tc>
          <w:tcPr>
            <w:tcW w:w="893" w:type="dxa"/>
            <w:vAlign w:val="center"/>
          </w:tcPr>
          <w:p w14:paraId="189F073D"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w:t>
            </w:r>
          </w:p>
        </w:tc>
        <w:tc>
          <w:tcPr>
            <w:tcW w:w="893" w:type="dxa"/>
            <w:vAlign w:val="center"/>
          </w:tcPr>
          <w:p w14:paraId="27E57F56"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1.3</w:t>
            </w:r>
          </w:p>
        </w:tc>
        <w:tc>
          <w:tcPr>
            <w:tcW w:w="1136" w:type="dxa"/>
            <w:vMerge w:val="restart"/>
            <w:vAlign w:val="center"/>
          </w:tcPr>
          <w:p w14:paraId="2A52C75B"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0.321</w:t>
            </w:r>
          </w:p>
        </w:tc>
      </w:tr>
      <w:tr w:rsidR="00BD4DBF" w:rsidRPr="003C0850" w14:paraId="0D1222B1" w14:textId="77777777" w:rsidTr="002C57C2">
        <w:trPr>
          <w:trHeight w:val="286"/>
          <w:jc w:val="center"/>
        </w:trPr>
        <w:tc>
          <w:tcPr>
            <w:tcW w:w="1827" w:type="dxa"/>
            <w:vMerge/>
            <w:vAlign w:val="center"/>
          </w:tcPr>
          <w:p w14:paraId="323C7E72" w14:textId="77777777" w:rsidR="00BD4DBF" w:rsidRPr="003C0850" w:rsidRDefault="00BD4DBF"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1129" w:type="dxa"/>
            <w:vAlign w:val="center"/>
          </w:tcPr>
          <w:p w14:paraId="55CBA119"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No</w:t>
            </w:r>
          </w:p>
        </w:tc>
        <w:tc>
          <w:tcPr>
            <w:tcW w:w="756" w:type="dxa"/>
            <w:vAlign w:val="center"/>
          </w:tcPr>
          <w:p w14:paraId="7FF0131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90</w:t>
            </w:r>
          </w:p>
        </w:tc>
        <w:tc>
          <w:tcPr>
            <w:tcW w:w="893" w:type="dxa"/>
            <w:vAlign w:val="center"/>
          </w:tcPr>
          <w:p w14:paraId="3818955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37.5</w:t>
            </w:r>
          </w:p>
        </w:tc>
        <w:tc>
          <w:tcPr>
            <w:tcW w:w="893" w:type="dxa"/>
            <w:vAlign w:val="center"/>
          </w:tcPr>
          <w:p w14:paraId="22254754"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77</w:t>
            </w:r>
          </w:p>
        </w:tc>
        <w:tc>
          <w:tcPr>
            <w:tcW w:w="892" w:type="dxa"/>
            <w:vAlign w:val="center"/>
          </w:tcPr>
          <w:p w14:paraId="0B2E2182"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32.1</w:t>
            </w:r>
          </w:p>
        </w:tc>
        <w:tc>
          <w:tcPr>
            <w:tcW w:w="893" w:type="dxa"/>
            <w:vAlign w:val="center"/>
          </w:tcPr>
          <w:p w14:paraId="03C8305A"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68</w:t>
            </w:r>
          </w:p>
        </w:tc>
        <w:tc>
          <w:tcPr>
            <w:tcW w:w="893" w:type="dxa"/>
            <w:vAlign w:val="center"/>
          </w:tcPr>
          <w:p w14:paraId="31F3A20C" w14:textId="77777777" w:rsidR="00BD4DBF" w:rsidRPr="003C0850" w:rsidRDefault="00BD4DBF" w:rsidP="002C57C2">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28.3</w:t>
            </w:r>
          </w:p>
        </w:tc>
        <w:tc>
          <w:tcPr>
            <w:tcW w:w="1136" w:type="dxa"/>
            <w:vMerge/>
            <w:vAlign w:val="center"/>
          </w:tcPr>
          <w:p w14:paraId="6A9C666C" w14:textId="77777777" w:rsidR="00BD4DBF" w:rsidRPr="003C0850" w:rsidRDefault="00BD4DBF"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bl>
    <w:p w14:paraId="7AC20351" w14:textId="42DD62D6" w:rsidR="002C57C2" w:rsidRPr="003C0850" w:rsidRDefault="002C57C2" w:rsidP="002C57C2">
      <w:pPr>
        <w:spacing w:line="360" w:lineRule="auto"/>
        <w:jc w:val="both"/>
        <w:rPr>
          <w:sz w:val="24"/>
          <w:szCs w:val="24"/>
        </w:rPr>
      </w:pPr>
      <w:r w:rsidRPr="003C0850">
        <w:rPr>
          <w:sz w:val="24"/>
          <w:szCs w:val="24"/>
        </w:rPr>
        <w:t>BMI, Body Mass Index.</w:t>
      </w:r>
    </w:p>
    <w:p w14:paraId="00063B62" w14:textId="40519334" w:rsidR="002C57C2" w:rsidRPr="003C0850" w:rsidRDefault="002C57C2" w:rsidP="002C57C2">
      <w:pPr>
        <w:spacing w:line="360" w:lineRule="auto"/>
        <w:jc w:val="both"/>
        <w:rPr>
          <w:sz w:val="24"/>
          <w:szCs w:val="24"/>
        </w:rPr>
      </w:pPr>
      <w:r w:rsidRPr="003C0850">
        <w:rPr>
          <w:sz w:val="24"/>
          <w:szCs w:val="24"/>
          <w:vertAlign w:val="superscript"/>
        </w:rPr>
        <w:t>a</w:t>
      </w:r>
      <w:r w:rsidRPr="003C0850">
        <w:rPr>
          <w:sz w:val="24"/>
          <w:szCs w:val="24"/>
        </w:rPr>
        <w:t xml:space="preserve"> Pearson’s chi-square test.</w:t>
      </w:r>
    </w:p>
    <w:p w14:paraId="39C03406" w14:textId="2E1CECDB" w:rsidR="002531E7" w:rsidRPr="003C0850" w:rsidRDefault="002C57C2" w:rsidP="002C57C2">
      <w:pPr>
        <w:spacing w:line="360" w:lineRule="auto"/>
        <w:jc w:val="both"/>
        <w:rPr>
          <w:sz w:val="24"/>
          <w:szCs w:val="24"/>
        </w:rPr>
      </w:pPr>
      <w:r w:rsidRPr="003C0850">
        <w:rPr>
          <w:sz w:val="24"/>
          <w:szCs w:val="24"/>
          <w:vertAlign w:val="superscript"/>
        </w:rPr>
        <w:t>b</w:t>
      </w:r>
      <w:r w:rsidRPr="003C0850">
        <w:rPr>
          <w:sz w:val="24"/>
          <w:szCs w:val="24"/>
        </w:rPr>
        <w:t xml:space="preserve"> Variable total number of respondents due to the lack of information.</w:t>
      </w:r>
    </w:p>
    <w:p w14:paraId="7844A476" w14:textId="77777777" w:rsidR="002C57C2" w:rsidRPr="003C0850" w:rsidRDefault="002C57C2" w:rsidP="002C57C2">
      <w:pPr>
        <w:spacing w:line="360" w:lineRule="auto"/>
        <w:jc w:val="both"/>
        <w:rPr>
          <w:sz w:val="24"/>
          <w:szCs w:val="24"/>
        </w:rPr>
      </w:pPr>
    </w:p>
    <w:p w14:paraId="6D892C01" w14:textId="20E92651" w:rsidR="00605A3C" w:rsidRPr="003C0850" w:rsidRDefault="00605A3C" w:rsidP="00605A3C">
      <w:pPr>
        <w:spacing w:line="360" w:lineRule="auto"/>
        <w:ind w:firstLine="709"/>
        <w:jc w:val="both"/>
        <w:rPr>
          <w:sz w:val="24"/>
          <w:szCs w:val="24"/>
        </w:rPr>
      </w:pPr>
      <w:r w:rsidRPr="003C0850">
        <w:rPr>
          <w:sz w:val="24"/>
          <w:szCs w:val="24"/>
        </w:rPr>
        <w:t xml:space="preserve">It was identified that elderly people aged 80 years </w:t>
      </w:r>
      <w:r w:rsidRPr="003D3A9B">
        <w:rPr>
          <w:sz w:val="24"/>
          <w:szCs w:val="24"/>
          <w:highlight w:val="yellow"/>
        </w:rPr>
        <w:t>or</w:t>
      </w:r>
      <w:r w:rsidRPr="003C0850">
        <w:rPr>
          <w:sz w:val="24"/>
          <w:szCs w:val="24"/>
        </w:rPr>
        <w:t xml:space="preserve"> over with or without hypertension were mostly low weight, while elderly people aged 60 to 79 years with hypertension were mostly overweight, and those without hypertension had mostly adequate weight. A significant association was found between the age group of 60 to 79 years without hypertension and adequate BMI, and between this age group with hypertension and overweight (</w:t>
      </w:r>
      <w:r w:rsidRPr="003C0850">
        <w:rPr>
          <w:i/>
          <w:iCs/>
          <w:sz w:val="24"/>
          <w:szCs w:val="24"/>
        </w:rPr>
        <w:t xml:space="preserve">p </w:t>
      </w:r>
      <w:r w:rsidRPr="003C0850">
        <w:rPr>
          <w:sz w:val="24"/>
          <w:szCs w:val="24"/>
        </w:rPr>
        <w:t>&lt; 0.001), as shown in Table 3.</w:t>
      </w:r>
    </w:p>
    <w:p w14:paraId="263A3B45" w14:textId="30FC9925" w:rsidR="003B5328" w:rsidRPr="003C0850" w:rsidRDefault="005F5523" w:rsidP="005F5523">
      <w:pPr>
        <w:spacing w:before="240" w:line="360" w:lineRule="auto"/>
        <w:jc w:val="both"/>
        <w:rPr>
          <w:b/>
          <w:bCs/>
          <w:sz w:val="24"/>
          <w:szCs w:val="24"/>
        </w:rPr>
      </w:pPr>
      <w:r w:rsidRPr="003C0850">
        <w:rPr>
          <w:b/>
          <w:bCs/>
          <w:sz w:val="24"/>
          <w:szCs w:val="24"/>
        </w:rPr>
        <w:t>Table 3. Association of age group and hypertension with the nutritional status of elderly people living at the LTCF of the municipality of Natal and metropolitan region, Rio Grande do Norte, Brazil, 2020.</w:t>
      </w:r>
    </w:p>
    <w:p w14:paraId="658BF170" w14:textId="77777777" w:rsidR="003B5328" w:rsidRPr="003C0850" w:rsidRDefault="003B5328" w:rsidP="005F5523">
      <w:pPr>
        <w:spacing w:before="240" w:line="360" w:lineRule="auto"/>
        <w:jc w:val="both"/>
        <w:rPr>
          <w:b/>
          <w:bCs/>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32"/>
        <w:gridCol w:w="732"/>
        <w:gridCol w:w="733"/>
        <w:gridCol w:w="732"/>
        <w:gridCol w:w="732"/>
        <w:gridCol w:w="733"/>
        <w:gridCol w:w="709"/>
        <w:gridCol w:w="851"/>
        <w:gridCol w:w="1220"/>
      </w:tblGrid>
      <w:tr w:rsidR="003B5328" w:rsidRPr="003C0850" w14:paraId="0888894C" w14:textId="77777777" w:rsidTr="003B5328">
        <w:trPr>
          <w:trHeight w:val="429"/>
          <w:jc w:val="center"/>
        </w:trPr>
        <w:tc>
          <w:tcPr>
            <w:tcW w:w="1838" w:type="dxa"/>
            <w:vMerge w:val="restart"/>
          </w:tcPr>
          <w:p w14:paraId="1A3B061E" w14:textId="60D0B633"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b/>
                <w:position w:val="-1"/>
                <w:sz w:val="24"/>
                <w:szCs w:val="24"/>
              </w:rPr>
              <w:t xml:space="preserve">Associated risk </w:t>
            </w:r>
            <w:r w:rsidRPr="003C0850">
              <w:rPr>
                <w:rFonts w:eastAsia="Arial"/>
                <w:b/>
                <w:position w:val="-1"/>
                <w:sz w:val="24"/>
                <w:szCs w:val="24"/>
              </w:rPr>
              <w:lastRenderedPageBreak/>
              <w:t>factors for severe Covid-19</w:t>
            </w:r>
          </w:p>
        </w:tc>
        <w:tc>
          <w:tcPr>
            <w:tcW w:w="4394" w:type="dxa"/>
            <w:gridSpan w:val="6"/>
          </w:tcPr>
          <w:p w14:paraId="6566767A" w14:textId="63FEF5BA" w:rsidR="003B5328" w:rsidRPr="003C0850" w:rsidRDefault="003B5328" w:rsidP="003B5328">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lastRenderedPageBreak/>
              <w:t>BMI</w:t>
            </w:r>
          </w:p>
        </w:tc>
        <w:tc>
          <w:tcPr>
            <w:tcW w:w="1560" w:type="dxa"/>
            <w:gridSpan w:val="2"/>
            <w:vMerge w:val="restart"/>
          </w:tcPr>
          <w:p w14:paraId="26DC0E66"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Total</w:t>
            </w:r>
          </w:p>
        </w:tc>
        <w:tc>
          <w:tcPr>
            <w:tcW w:w="1220" w:type="dxa"/>
            <w:vMerge w:val="restart"/>
          </w:tcPr>
          <w:p w14:paraId="63211DFE" w14:textId="46609C70" w:rsidR="003B5328" w:rsidRPr="003C0850" w:rsidRDefault="003B5328" w:rsidP="003B5328">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 xml:space="preserve">P-value </w:t>
            </w:r>
            <w:r w:rsidRPr="003C0850">
              <w:rPr>
                <w:rFonts w:eastAsia="Arial"/>
                <w:position w:val="-1"/>
                <w:sz w:val="24"/>
                <w:szCs w:val="24"/>
                <w:vertAlign w:val="superscript"/>
              </w:rPr>
              <w:t>a</w:t>
            </w:r>
          </w:p>
        </w:tc>
      </w:tr>
      <w:tr w:rsidR="003B5328" w:rsidRPr="003C0850" w14:paraId="2CE85A65" w14:textId="77777777" w:rsidTr="003B5328">
        <w:trPr>
          <w:trHeight w:val="412"/>
          <w:jc w:val="center"/>
        </w:trPr>
        <w:tc>
          <w:tcPr>
            <w:tcW w:w="1838" w:type="dxa"/>
            <w:vMerge/>
            <w:vAlign w:val="center"/>
          </w:tcPr>
          <w:p w14:paraId="7907CAEC" w14:textId="77777777" w:rsidR="003B5328" w:rsidRPr="003C0850" w:rsidRDefault="003B5328"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1464" w:type="dxa"/>
            <w:gridSpan w:val="2"/>
          </w:tcPr>
          <w:p w14:paraId="3B00C748"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Low weight</w:t>
            </w:r>
          </w:p>
        </w:tc>
        <w:tc>
          <w:tcPr>
            <w:tcW w:w="1465" w:type="dxa"/>
            <w:gridSpan w:val="2"/>
          </w:tcPr>
          <w:p w14:paraId="27E9DF43" w14:textId="705EC2C2"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proofErr w:type="spellStart"/>
            <w:r w:rsidRPr="003C0850">
              <w:rPr>
                <w:b/>
                <w:bCs/>
                <w:sz w:val="24"/>
                <w:szCs w:val="24"/>
              </w:rPr>
              <w:t>Eutrophy</w:t>
            </w:r>
            <w:proofErr w:type="spellEnd"/>
          </w:p>
        </w:tc>
        <w:tc>
          <w:tcPr>
            <w:tcW w:w="1465" w:type="dxa"/>
            <w:gridSpan w:val="2"/>
          </w:tcPr>
          <w:p w14:paraId="5226D977"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Overweight</w:t>
            </w:r>
          </w:p>
        </w:tc>
        <w:tc>
          <w:tcPr>
            <w:tcW w:w="1560" w:type="dxa"/>
            <w:gridSpan w:val="2"/>
            <w:vMerge/>
            <w:vAlign w:val="center"/>
          </w:tcPr>
          <w:p w14:paraId="3771990D" w14:textId="77777777" w:rsidR="003B5328" w:rsidRPr="003C0850" w:rsidRDefault="003B5328" w:rsidP="00FD0887">
            <w:pPr>
              <w:pBdr>
                <w:between w:val="nil"/>
              </w:pBdr>
              <w:suppressAutoHyphens/>
              <w:spacing w:line="276" w:lineRule="auto"/>
              <w:ind w:leftChars="-1" w:hangingChars="1" w:hanging="2"/>
              <w:textDirection w:val="btLr"/>
              <w:textAlignment w:val="top"/>
              <w:outlineLvl w:val="0"/>
              <w:rPr>
                <w:rFonts w:eastAsia="Arial"/>
                <w:b/>
                <w:bCs/>
                <w:position w:val="-1"/>
                <w:sz w:val="24"/>
                <w:szCs w:val="24"/>
              </w:rPr>
            </w:pPr>
          </w:p>
        </w:tc>
        <w:tc>
          <w:tcPr>
            <w:tcW w:w="1220" w:type="dxa"/>
            <w:vMerge/>
            <w:vAlign w:val="center"/>
          </w:tcPr>
          <w:p w14:paraId="1C095401" w14:textId="77777777" w:rsidR="003B5328" w:rsidRPr="003C0850" w:rsidRDefault="003B5328"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3B5328" w:rsidRPr="003C0850" w14:paraId="7678A332" w14:textId="77777777" w:rsidTr="003B5328">
        <w:trPr>
          <w:trHeight w:val="276"/>
          <w:jc w:val="center"/>
        </w:trPr>
        <w:tc>
          <w:tcPr>
            <w:tcW w:w="1838" w:type="dxa"/>
            <w:vMerge/>
            <w:vAlign w:val="center"/>
          </w:tcPr>
          <w:p w14:paraId="68E098B9" w14:textId="77777777" w:rsidR="003B5328" w:rsidRPr="003C0850" w:rsidRDefault="003B5328"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732" w:type="dxa"/>
          </w:tcPr>
          <w:p w14:paraId="0B4FEEB7"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732" w:type="dxa"/>
          </w:tcPr>
          <w:p w14:paraId="14859F7A"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733" w:type="dxa"/>
          </w:tcPr>
          <w:p w14:paraId="6543B940"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732" w:type="dxa"/>
          </w:tcPr>
          <w:p w14:paraId="7226B359"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732" w:type="dxa"/>
          </w:tcPr>
          <w:p w14:paraId="51BB5B23"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733" w:type="dxa"/>
          </w:tcPr>
          <w:p w14:paraId="1BA426A8"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709" w:type="dxa"/>
          </w:tcPr>
          <w:p w14:paraId="036BC5D0"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851" w:type="dxa"/>
          </w:tcPr>
          <w:p w14:paraId="58907AAD" w14:textId="77777777" w:rsidR="003B5328" w:rsidRPr="003C0850" w:rsidRDefault="003B5328" w:rsidP="003B5328">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1220" w:type="dxa"/>
            <w:vMerge/>
            <w:vAlign w:val="center"/>
          </w:tcPr>
          <w:p w14:paraId="39BF2EF1" w14:textId="77777777" w:rsidR="003B5328" w:rsidRPr="003C0850" w:rsidRDefault="003B5328"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3B5328" w:rsidRPr="003C0850" w14:paraId="691F4BF9" w14:textId="77777777" w:rsidTr="003B5328">
        <w:trPr>
          <w:trHeight w:val="634"/>
          <w:jc w:val="center"/>
        </w:trPr>
        <w:tc>
          <w:tcPr>
            <w:tcW w:w="1838" w:type="dxa"/>
            <w:vAlign w:val="center"/>
          </w:tcPr>
          <w:p w14:paraId="0D19B897" w14:textId="77777777"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sz w:val="24"/>
                <w:szCs w:val="24"/>
              </w:rPr>
              <w:t>60 to 79 without hypertension</w:t>
            </w:r>
          </w:p>
        </w:tc>
        <w:tc>
          <w:tcPr>
            <w:tcW w:w="732" w:type="dxa"/>
            <w:vAlign w:val="center"/>
          </w:tcPr>
          <w:p w14:paraId="2ECB4369"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22</w:t>
            </w:r>
          </w:p>
        </w:tc>
        <w:tc>
          <w:tcPr>
            <w:tcW w:w="732" w:type="dxa"/>
            <w:vAlign w:val="center"/>
          </w:tcPr>
          <w:p w14:paraId="46E5E2B8"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9.2</w:t>
            </w:r>
          </w:p>
        </w:tc>
        <w:tc>
          <w:tcPr>
            <w:tcW w:w="733" w:type="dxa"/>
            <w:vAlign w:val="center"/>
          </w:tcPr>
          <w:p w14:paraId="7C3782EF"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w:t>
            </w:r>
          </w:p>
        </w:tc>
        <w:tc>
          <w:tcPr>
            <w:tcW w:w="732" w:type="dxa"/>
            <w:vAlign w:val="center"/>
          </w:tcPr>
          <w:p w14:paraId="78A6FFB6"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15.0</w:t>
            </w:r>
          </w:p>
        </w:tc>
        <w:tc>
          <w:tcPr>
            <w:tcW w:w="732" w:type="dxa"/>
            <w:vAlign w:val="center"/>
          </w:tcPr>
          <w:p w14:paraId="39ACD0B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w:t>
            </w:r>
          </w:p>
        </w:tc>
        <w:tc>
          <w:tcPr>
            <w:tcW w:w="733" w:type="dxa"/>
            <w:vAlign w:val="center"/>
          </w:tcPr>
          <w:p w14:paraId="35D0EAF5"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3.3</w:t>
            </w:r>
          </w:p>
        </w:tc>
        <w:tc>
          <w:tcPr>
            <w:tcW w:w="709" w:type="dxa"/>
            <w:vAlign w:val="center"/>
          </w:tcPr>
          <w:p w14:paraId="2AD27BF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66</w:t>
            </w:r>
          </w:p>
        </w:tc>
        <w:tc>
          <w:tcPr>
            <w:tcW w:w="851" w:type="dxa"/>
            <w:vAlign w:val="center"/>
          </w:tcPr>
          <w:p w14:paraId="67EB8195"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27.5</w:t>
            </w:r>
          </w:p>
        </w:tc>
        <w:tc>
          <w:tcPr>
            <w:tcW w:w="1220" w:type="dxa"/>
            <w:vMerge w:val="restart"/>
            <w:vAlign w:val="center"/>
          </w:tcPr>
          <w:p w14:paraId="50D727D1"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&lt; 0.001</w:t>
            </w:r>
          </w:p>
        </w:tc>
      </w:tr>
      <w:tr w:rsidR="003B5328" w:rsidRPr="003C0850" w14:paraId="2608B51B" w14:textId="77777777" w:rsidTr="003B5328">
        <w:trPr>
          <w:trHeight w:val="634"/>
          <w:jc w:val="center"/>
        </w:trPr>
        <w:tc>
          <w:tcPr>
            <w:tcW w:w="1838" w:type="dxa"/>
            <w:vAlign w:val="center"/>
          </w:tcPr>
          <w:p w14:paraId="70B2817F" w14:textId="77777777"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sz w:val="24"/>
                <w:szCs w:val="24"/>
              </w:rPr>
              <w:t>≥ 80 without hypertension</w:t>
            </w:r>
          </w:p>
        </w:tc>
        <w:tc>
          <w:tcPr>
            <w:tcW w:w="732" w:type="dxa"/>
            <w:vAlign w:val="center"/>
          </w:tcPr>
          <w:p w14:paraId="0B1ED083"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31</w:t>
            </w:r>
          </w:p>
        </w:tc>
        <w:tc>
          <w:tcPr>
            <w:tcW w:w="732" w:type="dxa"/>
            <w:vAlign w:val="center"/>
          </w:tcPr>
          <w:p w14:paraId="3831F04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12.9</w:t>
            </w:r>
          </w:p>
        </w:tc>
        <w:tc>
          <w:tcPr>
            <w:tcW w:w="733" w:type="dxa"/>
            <w:vAlign w:val="center"/>
          </w:tcPr>
          <w:p w14:paraId="6EDCBB72"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w:t>
            </w:r>
          </w:p>
        </w:tc>
        <w:tc>
          <w:tcPr>
            <w:tcW w:w="732" w:type="dxa"/>
            <w:vAlign w:val="center"/>
          </w:tcPr>
          <w:p w14:paraId="250FFFD3"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0.0</w:t>
            </w:r>
          </w:p>
        </w:tc>
        <w:tc>
          <w:tcPr>
            <w:tcW w:w="732" w:type="dxa"/>
            <w:vAlign w:val="center"/>
          </w:tcPr>
          <w:p w14:paraId="71D5FB6B"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w:t>
            </w:r>
          </w:p>
        </w:tc>
        <w:tc>
          <w:tcPr>
            <w:tcW w:w="733" w:type="dxa"/>
            <w:vAlign w:val="center"/>
          </w:tcPr>
          <w:p w14:paraId="391B39CC"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2.9</w:t>
            </w:r>
          </w:p>
        </w:tc>
        <w:tc>
          <w:tcPr>
            <w:tcW w:w="709" w:type="dxa"/>
            <w:vAlign w:val="center"/>
          </w:tcPr>
          <w:p w14:paraId="64851FBF"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38</w:t>
            </w:r>
          </w:p>
        </w:tc>
        <w:tc>
          <w:tcPr>
            <w:tcW w:w="851" w:type="dxa"/>
            <w:vAlign w:val="center"/>
          </w:tcPr>
          <w:p w14:paraId="621FDE04"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15.8</w:t>
            </w:r>
          </w:p>
        </w:tc>
        <w:tc>
          <w:tcPr>
            <w:tcW w:w="1220" w:type="dxa"/>
            <w:vMerge/>
            <w:vAlign w:val="center"/>
          </w:tcPr>
          <w:p w14:paraId="7B95346A"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b/>
                <w:position w:val="-1"/>
                <w:sz w:val="24"/>
                <w:szCs w:val="24"/>
              </w:rPr>
            </w:pPr>
          </w:p>
        </w:tc>
      </w:tr>
      <w:tr w:rsidR="003B5328" w:rsidRPr="003C0850" w14:paraId="083B5F1B" w14:textId="77777777" w:rsidTr="003B5328">
        <w:trPr>
          <w:trHeight w:val="418"/>
          <w:jc w:val="center"/>
        </w:trPr>
        <w:tc>
          <w:tcPr>
            <w:tcW w:w="1838" w:type="dxa"/>
            <w:vAlign w:val="center"/>
          </w:tcPr>
          <w:p w14:paraId="3718842E" w14:textId="77777777"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sz w:val="24"/>
                <w:szCs w:val="24"/>
              </w:rPr>
              <w:t>60 to 79 with hypertension</w:t>
            </w:r>
          </w:p>
        </w:tc>
        <w:tc>
          <w:tcPr>
            <w:tcW w:w="732" w:type="dxa"/>
            <w:vAlign w:val="center"/>
          </w:tcPr>
          <w:p w14:paraId="4293BB77"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w:t>
            </w:r>
          </w:p>
        </w:tc>
        <w:tc>
          <w:tcPr>
            <w:tcW w:w="732" w:type="dxa"/>
            <w:vAlign w:val="center"/>
          </w:tcPr>
          <w:p w14:paraId="388BAD81"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3.3</w:t>
            </w:r>
          </w:p>
        </w:tc>
        <w:tc>
          <w:tcPr>
            <w:tcW w:w="733" w:type="dxa"/>
            <w:vAlign w:val="center"/>
          </w:tcPr>
          <w:p w14:paraId="618C0F91"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20</w:t>
            </w:r>
          </w:p>
        </w:tc>
        <w:tc>
          <w:tcPr>
            <w:tcW w:w="732" w:type="dxa"/>
            <w:vAlign w:val="center"/>
          </w:tcPr>
          <w:p w14:paraId="553E287B"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8.3</w:t>
            </w:r>
          </w:p>
        </w:tc>
        <w:tc>
          <w:tcPr>
            <w:tcW w:w="732" w:type="dxa"/>
            <w:vAlign w:val="center"/>
          </w:tcPr>
          <w:p w14:paraId="4CA3EBB9"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29</w:t>
            </w:r>
          </w:p>
        </w:tc>
        <w:tc>
          <w:tcPr>
            <w:tcW w:w="733" w:type="dxa"/>
            <w:vAlign w:val="center"/>
          </w:tcPr>
          <w:p w14:paraId="4796E768"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12.1</w:t>
            </w:r>
          </w:p>
        </w:tc>
        <w:tc>
          <w:tcPr>
            <w:tcW w:w="709" w:type="dxa"/>
            <w:vAlign w:val="center"/>
          </w:tcPr>
          <w:p w14:paraId="03385A66"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57</w:t>
            </w:r>
          </w:p>
        </w:tc>
        <w:tc>
          <w:tcPr>
            <w:tcW w:w="851" w:type="dxa"/>
            <w:vAlign w:val="center"/>
          </w:tcPr>
          <w:p w14:paraId="23F0B7D3"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23.8</w:t>
            </w:r>
          </w:p>
        </w:tc>
        <w:tc>
          <w:tcPr>
            <w:tcW w:w="1220" w:type="dxa"/>
            <w:vMerge/>
            <w:vAlign w:val="center"/>
          </w:tcPr>
          <w:p w14:paraId="64C8D90B" w14:textId="77777777" w:rsidR="003B5328" w:rsidRPr="003C0850" w:rsidRDefault="003B5328" w:rsidP="003B5328">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3B5328" w:rsidRPr="003C0850" w14:paraId="556B5CBF" w14:textId="77777777" w:rsidTr="003B5328">
        <w:trPr>
          <w:trHeight w:val="634"/>
          <w:jc w:val="center"/>
        </w:trPr>
        <w:tc>
          <w:tcPr>
            <w:tcW w:w="1838" w:type="dxa"/>
            <w:vAlign w:val="center"/>
          </w:tcPr>
          <w:p w14:paraId="68BC35B2" w14:textId="77777777"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sz w:val="24"/>
                <w:szCs w:val="24"/>
              </w:rPr>
              <w:t>≥ 80 with hypertension</w:t>
            </w:r>
          </w:p>
        </w:tc>
        <w:tc>
          <w:tcPr>
            <w:tcW w:w="732" w:type="dxa"/>
            <w:vAlign w:val="center"/>
          </w:tcPr>
          <w:p w14:paraId="1764D1EC"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30</w:t>
            </w:r>
          </w:p>
        </w:tc>
        <w:tc>
          <w:tcPr>
            <w:tcW w:w="732" w:type="dxa"/>
            <w:vAlign w:val="center"/>
          </w:tcPr>
          <w:p w14:paraId="11D5FF90"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12.5</w:t>
            </w:r>
          </w:p>
        </w:tc>
        <w:tc>
          <w:tcPr>
            <w:tcW w:w="733" w:type="dxa"/>
            <w:vAlign w:val="center"/>
          </w:tcPr>
          <w:p w14:paraId="59B9ECF6"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22</w:t>
            </w:r>
          </w:p>
        </w:tc>
        <w:tc>
          <w:tcPr>
            <w:tcW w:w="732" w:type="dxa"/>
            <w:vAlign w:val="center"/>
          </w:tcPr>
          <w:p w14:paraId="4CC4754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9.2</w:t>
            </w:r>
          </w:p>
        </w:tc>
        <w:tc>
          <w:tcPr>
            <w:tcW w:w="732" w:type="dxa"/>
            <w:vAlign w:val="center"/>
          </w:tcPr>
          <w:p w14:paraId="27D5064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27</w:t>
            </w:r>
          </w:p>
        </w:tc>
        <w:tc>
          <w:tcPr>
            <w:tcW w:w="733" w:type="dxa"/>
            <w:vAlign w:val="center"/>
          </w:tcPr>
          <w:p w14:paraId="325FB76D"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11.3</w:t>
            </w:r>
          </w:p>
        </w:tc>
        <w:tc>
          <w:tcPr>
            <w:tcW w:w="709" w:type="dxa"/>
            <w:vAlign w:val="center"/>
          </w:tcPr>
          <w:p w14:paraId="1D0CA951"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79</w:t>
            </w:r>
          </w:p>
        </w:tc>
        <w:tc>
          <w:tcPr>
            <w:tcW w:w="851" w:type="dxa"/>
            <w:vAlign w:val="center"/>
          </w:tcPr>
          <w:p w14:paraId="09C83E4E"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32.9</w:t>
            </w:r>
          </w:p>
        </w:tc>
        <w:tc>
          <w:tcPr>
            <w:tcW w:w="1220" w:type="dxa"/>
            <w:vMerge/>
            <w:vAlign w:val="center"/>
          </w:tcPr>
          <w:p w14:paraId="620ADA73" w14:textId="77777777" w:rsidR="003B5328" w:rsidRPr="003C0850" w:rsidRDefault="003B5328" w:rsidP="003B5328">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3B5328" w:rsidRPr="003C0850" w14:paraId="25C11AA9" w14:textId="77777777" w:rsidTr="003B5328">
        <w:trPr>
          <w:trHeight w:val="215"/>
          <w:jc w:val="center"/>
        </w:trPr>
        <w:tc>
          <w:tcPr>
            <w:tcW w:w="1838" w:type="dxa"/>
            <w:vAlign w:val="center"/>
          </w:tcPr>
          <w:p w14:paraId="12D1E59A" w14:textId="77777777" w:rsidR="003B5328" w:rsidRPr="003C0850" w:rsidRDefault="003B5328" w:rsidP="003B5328">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position w:val="-1"/>
                <w:sz w:val="24"/>
                <w:szCs w:val="24"/>
              </w:rPr>
              <w:t>Total</w:t>
            </w:r>
          </w:p>
        </w:tc>
        <w:tc>
          <w:tcPr>
            <w:tcW w:w="732" w:type="dxa"/>
            <w:vAlign w:val="center"/>
          </w:tcPr>
          <w:p w14:paraId="19621319"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91</w:t>
            </w:r>
          </w:p>
        </w:tc>
        <w:tc>
          <w:tcPr>
            <w:tcW w:w="732" w:type="dxa"/>
            <w:vAlign w:val="center"/>
          </w:tcPr>
          <w:p w14:paraId="62836ADD"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37.9</w:t>
            </w:r>
          </w:p>
        </w:tc>
        <w:tc>
          <w:tcPr>
            <w:tcW w:w="733" w:type="dxa"/>
            <w:vAlign w:val="center"/>
          </w:tcPr>
          <w:p w14:paraId="66A796BF"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78</w:t>
            </w:r>
          </w:p>
        </w:tc>
        <w:tc>
          <w:tcPr>
            <w:tcW w:w="732" w:type="dxa"/>
            <w:vAlign w:val="center"/>
          </w:tcPr>
          <w:p w14:paraId="464EFDE5"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32.5</w:t>
            </w:r>
          </w:p>
        </w:tc>
        <w:tc>
          <w:tcPr>
            <w:tcW w:w="732" w:type="dxa"/>
            <w:vAlign w:val="center"/>
          </w:tcPr>
          <w:p w14:paraId="5F6F123B"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71</w:t>
            </w:r>
          </w:p>
        </w:tc>
        <w:tc>
          <w:tcPr>
            <w:tcW w:w="733" w:type="dxa"/>
            <w:vAlign w:val="center"/>
          </w:tcPr>
          <w:p w14:paraId="431B4BAF"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29.6</w:t>
            </w:r>
          </w:p>
        </w:tc>
        <w:tc>
          <w:tcPr>
            <w:tcW w:w="709" w:type="dxa"/>
            <w:vAlign w:val="center"/>
          </w:tcPr>
          <w:p w14:paraId="093341C8"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240</w:t>
            </w:r>
          </w:p>
        </w:tc>
        <w:tc>
          <w:tcPr>
            <w:tcW w:w="851" w:type="dxa"/>
            <w:vAlign w:val="center"/>
          </w:tcPr>
          <w:p w14:paraId="0E6F5AE5"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100.0</w:t>
            </w:r>
          </w:p>
        </w:tc>
        <w:tc>
          <w:tcPr>
            <w:tcW w:w="1220" w:type="dxa"/>
            <w:vAlign w:val="center"/>
          </w:tcPr>
          <w:p w14:paraId="60FEB05F" w14:textId="77777777" w:rsidR="003B5328" w:rsidRPr="003C0850" w:rsidRDefault="003B5328" w:rsidP="003B5328">
            <w:pPr>
              <w:suppressAutoHyphens/>
              <w:spacing w:line="276" w:lineRule="auto"/>
              <w:ind w:leftChars="-1" w:hangingChars="1" w:hanging="2"/>
              <w:jc w:val="right"/>
              <w:textDirection w:val="btLr"/>
              <w:textAlignment w:val="top"/>
              <w:outlineLvl w:val="0"/>
              <w:rPr>
                <w:rFonts w:eastAsia="Arial"/>
                <w:position w:val="-1"/>
                <w:sz w:val="24"/>
                <w:szCs w:val="24"/>
              </w:rPr>
            </w:pPr>
          </w:p>
        </w:tc>
      </w:tr>
    </w:tbl>
    <w:p w14:paraId="5E171183" w14:textId="77777777" w:rsidR="003B5328" w:rsidRPr="003C0850" w:rsidRDefault="003B5328" w:rsidP="003B5328">
      <w:pPr>
        <w:spacing w:line="360" w:lineRule="auto"/>
        <w:jc w:val="both"/>
        <w:rPr>
          <w:sz w:val="24"/>
          <w:szCs w:val="24"/>
        </w:rPr>
      </w:pPr>
      <w:r w:rsidRPr="003C0850">
        <w:rPr>
          <w:sz w:val="24"/>
          <w:szCs w:val="24"/>
        </w:rPr>
        <w:t>BMI, Body Mass Index.</w:t>
      </w:r>
    </w:p>
    <w:p w14:paraId="3607AF79" w14:textId="77777777" w:rsidR="003B5328" w:rsidRPr="003C0850" w:rsidRDefault="003B5328" w:rsidP="003B5328">
      <w:pPr>
        <w:spacing w:line="360" w:lineRule="auto"/>
        <w:jc w:val="both"/>
        <w:rPr>
          <w:sz w:val="24"/>
          <w:szCs w:val="24"/>
        </w:rPr>
      </w:pPr>
      <w:r w:rsidRPr="003C0850">
        <w:rPr>
          <w:sz w:val="24"/>
          <w:szCs w:val="24"/>
          <w:vertAlign w:val="superscript"/>
        </w:rPr>
        <w:t>a</w:t>
      </w:r>
      <w:r w:rsidRPr="003C0850">
        <w:rPr>
          <w:sz w:val="24"/>
          <w:szCs w:val="24"/>
        </w:rPr>
        <w:t xml:space="preserve"> Pearson’s chi-square test.</w:t>
      </w:r>
    </w:p>
    <w:p w14:paraId="3C389BC0" w14:textId="77777777" w:rsidR="003B5328" w:rsidRPr="003C0850" w:rsidRDefault="003B5328" w:rsidP="003B5328">
      <w:pPr>
        <w:spacing w:line="360" w:lineRule="auto"/>
        <w:jc w:val="both"/>
        <w:rPr>
          <w:b/>
          <w:bCs/>
          <w:sz w:val="24"/>
          <w:szCs w:val="24"/>
        </w:rPr>
      </w:pPr>
    </w:p>
    <w:p w14:paraId="426A2497" w14:textId="11B17018" w:rsidR="00605A3C" w:rsidRPr="003C0850" w:rsidRDefault="00605A3C" w:rsidP="00605A3C">
      <w:pPr>
        <w:spacing w:line="360" w:lineRule="auto"/>
        <w:ind w:firstLine="709"/>
        <w:jc w:val="both"/>
        <w:rPr>
          <w:sz w:val="24"/>
          <w:szCs w:val="24"/>
        </w:rPr>
      </w:pPr>
      <w:r w:rsidRPr="003C0850">
        <w:rPr>
          <w:sz w:val="24"/>
          <w:szCs w:val="24"/>
        </w:rPr>
        <w:t xml:space="preserve">When assessing the association between hypertension and low weight, it was observed that hypertensive elderly people aged 80 years </w:t>
      </w:r>
      <w:r w:rsidRPr="003D3A9B">
        <w:rPr>
          <w:sz w:val="24"/>
          <w:szCs w:val="24"/>
          <w:highlight w:val="yellow"/>
        </w:rPr>
        <w:t>or</w:t>
      </w:r>
      <w:r w:rsidRPr="003C0850">
        <w:rPr>
          <w:sz w:val="24"/>
          <w:szCs w:val="24"/>
        </w:rPr>
        <w:t xml:space="preserve"> over had a greater tendency towards low weight when compared to elderly people between 60 and 79 years old. It was found that, among hypertensive elderly people, the chance of being underweight was approximately 4 times greater than that of elderly people who did not have hypertension (OR = 3.6; 95% CI 1.5-8.6). There was statistical significance between the age group of 80 years </w:t>
      </w:r>
      <w:r w:rsidRPr="003D3A9B">
        <w:rPr>
          <w:sz w:val="24"/>
          <w:szCs w:val="24"/>
          <w:highlight w:val="yellow"/>
        </w:rPr>
        <w:t>or</w:t>
      </w:r>
      <w:r w:rsidRPr="003C0850">
        <w:rPr>
          <w:sz w:val="24"/>
          <w:szCs w:val="24"/>
        </w:rPr>
        <w:t xml:space="preserve"> over and low weight (Table 4).</w:t>
      </w:r>
    </w:p>
    <w:p w14:paraId="5439B4C3" w14:textId="77777777" w:rsidR="00810B67" w:rsidRPr="003C0850" w:rsidRDefault="00810B67" w:rsidP="00810B67">
      <w:pPr>
        <w:spacing w:before="240" w:line="360" w:lineRule="auto"/>
        <w:jc w:val="both"/>
        <w:rPr>
          <w:b/>
          <w:sz w:val="24"/>
          <w:szCs w:val="24"/>
        </w:rPr>
      </w:pPr>
      <w:r w:rsidRPr="003C0850">
        <w:rPr>
          <w:b/>
          <w:sz w:val="24"/>
          <w:szCs w:val="24"/>
        </w:rPr>
        <w:t>Table 4. Association of hypertension by age group with low weight in institutionalized elderly people in the municipality of Natal and metropolitan region, Rio Grande do Norte, Brazil, 2020.</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9"/>
        <w:gridCol w:w="780"/>
        <w:gridCol w:w="850"/>
        <w:gridCol w:w="851"/>
        <w:gridCol w:w="850"/>
        <w:gridCol w:w="851"/>
        <w:gridCol w:w="1701"/>
      </w:tblGrid>
      <w:tr w:rsidR="00810B67" w:rsidRPr="003C0850" w14:paraId="7B1DFCA1" w14:textId="77777777" w:rsidTr="00993CB5">
        <w:trPr>
          <w:trHeight w:val="202"/>
          <w:jc w:val="center"/>
        </w:trPr>
        <w:tc>
          <w:tcPr>
            <w:tcW w:w="1980" w:type="dxa"/>
            <w:vMerge w:val="restart"/>
          </w:tcPr>
          <w:p w14:paraId="0F5D4C5B" w14:textId="77777777" w:rsidR="00810B67" w:rsidRPr="003C0850" w:rsidRDefault="00810B67" w:rsidP="00810B67">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b/>
                <w:position w:val="-1"/>
                <w:sz w:val="24"/>
                <w:szCs w:val="24"/>
              </w:rPr>
              <w:t>Presence of hypertension by age group</w:t>
            </w:r>
          </w:p>
        </w:tc>
        <w:tc>
          <w:tcPr>
            <w:tcW w:w="3260" w:type="dxa"/>
            <w:gridSpan w:val="4"/>
          </w:tcPr>
          <w:p w14:paraId="0946EABF" w14:textId="40658D01" w:rsidR="00810B67" w:rsidRPr="003C0850" w:rsidRDefault="00810B67" w:rsidP="00810B6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Low weight</w:t>
            </w:r>
          </w:p>
        </w:tc>
        <w:tc>
          <w:tcPr>
            <w:tcW w:w="1701" w:type="dxa"/>
            <w:gridSpan w:val="2"/>
            <w:vMerge w:val="restart"/>
          </w:tcPr>
          <w:p w14:paraId="00A850E5"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Total</w:t>
            </w:r>
          </w:p>
        </w:tc>
        <w:tc>
          <w:tcPr>
            <w:tcW w:w="1701" w:type="dxa"/>
            <w:vMerge w:val="restart"/>
          </w:tcPr>
          <w:p w14:paraId="54341ACF" w14:textId="2CDE9319" w:rsidR="00810B67" w:rsidRPr="003C0850" w:rsidRDefault="00810B67" w:rsidP="00810B6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P-value</w:t>
            </w:r>
            <w:r w:rsidR="008C7102" w:rsidRPr="003C0850">
              <w:rPr>
                <w:rFonts w:eastAsia="Arial"/>
                <w:b/>
                <w:position w:val="-1"/>
                <w:sz w:val="24"/>
                <w:szCs w:val="24"/>
                <w:vertAlign w:val="superscript"/>
              </w:rPr>
              <w:t xml:space="preserve"> </w:t>
            </w:r>
            <w:r w:rsidR="008C7102" w:rsidRPr="003C0850">
              <w:rPr>
                <w:rFonts w:eastAsia="Arial"/>
                <w:bCs/>
                <w:position w:val="-1"/>
                <w:sz w:val="24"/>
                <w:szCs w:val="24"/>
                <w:vertAlign w:val="superscript"/>
              </w:rPr>
              <w:t>a</w:t>
            </w:r>
          </w:p>
          <w:p w14:paraId="6DF56B30" w14:textId="66830D26" w:rsidR="00810B67" w:rsidRPr="003C0850" w:rsidRDefault="00810B67" w:rsidP="00810B6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OR (95% CI)</w:t>
            </w:r>
          </w:p>
        </w:tc>
      </w:tr>
      <w:tr w:rsidR="00810B67" w:rsidRPr="003C0850" w14:paraId="1C785665" w14:textId="77777777" w:rsidTr="00993CB5">
        <w:trPr>
          <w:trHeight w:val="214"/>
          <w:jc w:val="center"/>
        </w:trPr>
        <w:tc>
          <w:tcPr>
            <w:tcW w:w="1980" w:type="dxa"/>
            <w:vMerge/>
            <w:vAlign w:val="center"/>
          </w:tcPr>
          <w:p w14:paraId="4871B7C8" w14:textId="77777777" w:rsidR="00810B67" w:rsidRPr="003C0850" w:rsidRDefault="00810B6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1559" w:type="dxa"/>
            <w:gridSpan w:val="2"/>
          </w:tcPr>
          <w:p w14:paraId="4DA440E8" w14:textId="12DF2952"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Absent</w:t>
            </w:r>
          </w:p>
        </w:tc>
        <w:tc>
          <w:tcPr>
            <w:tcW w:w="1701" w:type="dxa"/>
            <w:gridSpan w:val="2"/>
          </w:tcPr>
          <w:p w14:paraId="315AE889"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Present</w:t>
            </w:r>
          </w:p>
        </w:tc>
        <w:tc>
          <w:tcPr>
            <w:tcW w:w="1701" w:type="dxa"/>
            <w:gridSpan w:val="2"/>
            <w:vMerge/>
          </w:tcPr>
          <w:p w14:paraId="0797AAF6" w14:textId="77777777" w:rsidR="00810B67" w:rsidRPr="003C0850" w:rsidRDefault="00810B67" w:rsidP="00810B67">
            <w:pPr>
              <w:pBdr>
                <w:between w:val="nil"/>
              </w:pBdr>
              <w:suppressAutoHyphens/>
              <w:spacing w:line="276" w:lineRule="auto"/>
              <w:ind w:leftChars="-1" w:hangingChars="1" w:hanging="2"/>
              <w:jc w:val="center"/>
              <w:textDirection w:val="btLr"/>
              <w:textAlignment w:val="top"/>
              <w:outlineLvl w:val="0"/>
              <w:rPr>
                <w:rFonts w:eastAsia="Arial"/>
                <w:b/>
                <w:bCs/>
                <w:position w:val="-1"/>
                <w:sz w:val="24"/>
                <w:szCs w:val="24"/>
              </w:rPr>
            </w:pPr>
          </w:p>
        </w:tc>
        <w:tc>
          <w:tcPr>
            <w:tcW w:w="1701" w:type="dxa"/>
            <w:vMerge/>
          </w:tcPr>
          <w:p w14:paraId="60865504" w14:textId="77777777" w:rsidR="00810B67" w:rsidRPr="003C0850" w:rsidRDefault="00810B67" w:rsidP="00810B67">
            <w:pPr>
              <w:pBdr>
                <w:between w:val="nil"/>
              </w:pBdr>
              <w:suppressAutoHyphens/>
              <w:spacing w:line="276" w:lineRule="auto"/>
              <w:ind w:leftChars="-1" w:hangingChars="1" w:hanging="2"/>
              <w:jc w:val="center"/>
              <w:textDirection w:val="btLr"/>
              <w:textAlignment w:val="top"/>
              <w:outlineLvl w:val="0"/>
              <w:rPr>
                <w:rFonts w:eastAsia="Arial"/>
                <w:position w:val="-1"/>
                <w:sz w:val="24"/>
                <w:szCs w:val="24"/>
              </w:rPr>
            </w:pPr>
          </w:p>
        </w:tc>
      </w:tr>
      <w:tr w:rsidR="00810B67" w:rsidRPr="003C0850" w14:paraId="7D6F629B" w14:textId="77777777" w:rsidTr="00993CB5">
        <w:trPr>
          <w:trHeight w:val="226"/>
          <w:jc w:val="center"/>
        </w:trPr>
        <w:tc>
          <w:tcPr>
            <w:tcW w:w="1980" w:type="dxa"/>
            <w:vMerge/>
            <w:vAlign w:val="center"/>
          </w:tcPr>
          <w:p w14:paraId="4F970F4C" w14:textId="77777777" w:rsidR="00810B67" w:rsidRPr="003C0850" w:rsidRDefault="00810B6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779" w:type="dxa"/>
          </w:tcPr>
          <w:p w14:paraId="7132AFB2"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780" w:type="dxa"/>
          </w:tcPr>
          <w:p w14:paraId="408B3EBE"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850" w:type="dxa"/>
          </w:tcPr>
          <w:p w14:paraId="38F2DB43"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851" w:type="dxa"/>
          </w:tcPr>
          <w:p w14:paraId="57D263D1"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850" w:type="dxa"/>
          </w:tcPr>
          <w:p w14:paraId="3D4C37E5"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851" w:type="dxa"/>
          </w:tcPr>
          <w:p w14:paraId="30092668" w14:textId="77777777" w:rsidR="00810B67" w:rsidRPr="003C0850" w:rsidRDefault="00810B67" w:rsidP="00810B6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1701" w:type="dxa"/>
            <w:vMerge/>
            <w:vAlign w:val="center"/>
          </w:tcPr>
          <w:p w14:paraId="6A1331EE" w14:textId="77777777" w:rsidR="00810B67" w:rsidRPr="003C0850" w:rsidRDefault="00810B6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810B67" w:rsidRPr="003C0850" w14:paraId="41E4D082" w14:textId="77777777" w:rsidTr="00993CB5">
        <w:trPr>
          <w:trHeight w:val="308"/>
          <w:jc w:val="center"/>
        </w:trPr>
        <w:tc>
          <w:tcPr>
            <w:tcW w:w="1980" w:type="dxa"/>
            <w:vAlign w:val="center"/>
          </w:tcPr>
          <w:p w14:paraId="3526CAC5" w14:textId="77777777" w:rsidR="00810B67" w:rsidRPr="003C0850" w:rsidRDefault="00810B67" w:rsidP="008C7102">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60 to 79 years</w:t>
            </w:r>
          </w:p>
        </w:tc>
        <w:tc>
          <w:tcPr>
            <w:tcW w:w="779" w:type="dxa"/>
            <w:vAlign w:val="center"/>
          </w:tcPr>
          <w:p w14:paraId="2C3DC827"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48</w:t>
            </w:r>
          </w:p>
        </w:tc>
        <w:tc>
          <w:tcPr>
            <w:tcW w:w="780" w:type="dxa"/>
            <w:vAlign w:val="center"/>
          </w:tcPr>
          <w:p w14:paraId="593438D0"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35.3</w:t>
            </w:r>
          </w:p>
        </w:tc>
        <w:tc>
          <w:tcPr>
            <w:tcW w:w="850" w:type="dxa"/>
            <w:vAlign w:val="center"/>
          </w:tcPr>
          <w:p w14:paraId="437469B1"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w:t>
            </w:r>
          </w:p>
        </w:tc>
        <w:tc>
          <w:tcPr>
            <w:tcW w:w="851" w:type="dxa"/>
            <w:vAlign w:val="center"/>
          </w:tcPr>
          <w:p w14:paraId="640774E1"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5.9</w:t>
            </w:r>
          </w:p>
        </w:tc>
        <w:tc>
          <w:tcPr>
            <w:tcW w:w="850" w:type="dxa"/>
            <w:vAlign w:val="center"/>
          </w:tcPr>
          <w:p w14:paraId="0D1BC3D1"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56</w:t>
            </w:r>
          </w:p>
        </w:tc>
        <w:tc>
          <w:tcPr>
            <w:tcW w:w="851" w:type="dxa"/>
            <w:vAlign w:val="center"/>
          </w:tcPr>
          <w:p w14:paraId="7D33E7DD"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41.2</w:t>
            </w:r>
          </w:p>
        </w:tc>
        <w:tc>
          <w:tcPr>
            <w:tcW w:w="1701" w:type="dxa"/>
            <w:vMerge w:val="restart"/>
            <w:vAlign w:val="center"/>
          </w:tcPr>
          <w:p w14:paraId="4B52F94D"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bCs/>
                <w:position w:val="-1"/>
                <w:sz w:val="24"/>
                <w:szCs w:val="24"/>
              </w:rPr>
            </w:pPr>
            <w:r w:rsidRPr="003C0850">
              <w:rPr>
                <w:rFonts w:eastAsia="Arial"/>
                <w:bCs/>
                <w:position w:val="-1"/>
                <w:sz w:val="24"/>
                <w:szCs w:val="24"/>
              </w:rPr>
              <w:t>0.003</w:t>
            </w:r>
          </w:p>
          <w:p w14:paraId="4932EE17"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 (1.5-8.6)</w:t>
            </w:r>
          </w:p>
        </w:tc>
      </w:tr>
      <w:tr w:rsidR="00810B67" w:rsidRPr="003C0850" w14:paraId="6164A22B" w14:textId="77777777" w:rsidTr="00993CB5">
        <w:trPr>
          <w:trHeight w:val="452"/>
          <w:jc w:val="center"/>
        </w:trPr>
        <w:tc>
          <w:tcPr>
            <w:tcW w:w="1980" w:type="dxa"/>
            <w:vAlign w:val="center"/>
          </w:tcPr>
          <w:p w14:paraId="021FD124" w14:textId="77777777" w:rsidR="00810B67" w:rsidRPr="003C0850" w:rsidRDefault="00810B67" w:rsidP="008C7102">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 80 years</w:t>
            </w:r>
          </w:p>
        </w:tc>
        <w:tc>
          <w:tcPr>
            <w:tcW w:w="779" w:type="dxa"/>
            <w:vAlign w:val="center"/>
          </w:tcPr>
          <w:p w14:paraId="19A6F140"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50</w:t>
            </w:r>
          </w:p>
        </w:tc>
        <w:tc>
          <w:tcPr>
            <w:tcW w:w="780" w:type="dxa"/>
            <w:vAlign w:val="center"/>
          </w:tcPr>
          <w:p w14:paraId="3481ED4F"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36.8</w:t>
            </w:r>
          </w:p>
        </w:tc>
        <w:tc>
          <w:tcPr>
            <w:tcW w:w="850" w:type="dxa"/>
            <w:vAlign w:val="center"/>
          </w:tcPr>
          <w:p w14:paraId="7779BDFF"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30</w:t>
            </w:r>
          </w:p>
        </w:tc>
        <w:tc>
          <w:tcPr>
            <w:tcW w:w="851" w:type="dxa"/>
            <w:vAlign w:val="center"/>
          </w:tcPr>
          <w:p w14:paraId="147AD8B9"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22.1</w:t>
            </w:r>
          </w:p>
        </w:tc>
        <w:tc>
          <w:tcPr>
            <w:tcW w:w="850" w:type="dxa"/>
            <w:vAlign w:val="center"/>
          </w:tcPr>
          <w:p w14:paraId="47D8F910"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80</w:t>
            </w:r>
          </w:p>
        </w:tc>
        <w:tc>
          <w:tcPr>
            <w:tcW w:w="851" w:type="dxa"/>
            <w:vAlign w:val="center"/>
          </w:tcPr>
          <w:p w14:paraId="69D7BC11"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58.8</w:t>
            </w:r>
          </w:p>
        </w:tc>
        <w:tc>
          <w:tcPr>
            <w:tcW w:w="1701" w:type="dxa"/>
            <w:vMerge/>
            <w:vAlign w:val="center"/>
          </w:tcPr>
          <w:p w14:paraId="1456CF8A" w14:textId="77777777" w:rsidR="00810B67" w:rsidRPr="003C0850" w:rsidRDefault="00810B6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810B67" w:rsidRPr="003C0850" w14:paraId="27C3B17C" w14:textId="77777777" w:rsidTr="00993CB5">
        <w:trPr>
          <w:trHeight w:val="298"/>
          <w:jc w:val="center"/>
        </w:trPr>
        <w:tc>
          <w:tcPr>
            <w:tcW w:w="1980" w:type="dxa"/>
            <w:vAlign w:val="center"/>
          </w:tcPr>
          <w:p w14:paraId="6CAE3EEF" w14:textId="77777777" w:rsidR="00810B67" w:rsidRPr="003C0850" w:rsidRDefault="00810B67" w:rsidP="008C7102">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Total</w:t>
            </w:r>
          </w:p>
        </w:tc>
        <w:tc>
          <w:tcPr>
            <w:tcW w:w="779" w:type="dxa"/>
            <w:vAlign w:val="center"/>
          </w:tcPr>
          <w:p w14:paraId="73B14591"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98</w:t>
            </w:r>
          </w:p>
        </w:tc>
        <w:tc>
          <w:tcPr>
            <w:tcW w:w="780" w:type="dxa"/>
            <w:vAlign w:val="center"/>
          </w:tcPr>
          <w:p w14:paraId="72C6B77F"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72.1</w:t>
            </w:r>
          </w:p>
        </w:tc>
        <w:tc>
          <w:tcPr>
            <w:tcW w:w="850" w:type="dxa"/>
            <w:vAlign w:val="center"/>
          </w:tcPr>
          <w:p w14:paraId="4C7A6BA9"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38</w:t>
            </w:r>
          </w:p>
        </w:tc>
        <w:tc>
          <w:tcPr>
            <w:tcW w:w="851" w:type="dxa"/>
            <w:vAlign w:val="center"/>
          </w:tcPr>
          <w:p w14:paraId="0F811B39"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27.9</w:t>
            </w:r>
          </w:p>
        </w:tc>
        <w:tc>
          <w:tcPr>
            <w:tcW w:w="850" w:type="dxa"/>
            <w:vAlign w:val="center"/>
          </w:tcPr>
          <w:p w14:paraId="66FE119A"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136</w:t>
            </w:r>
          </w:p>
        </w:tc>
        <w:tc>
          <w:tcPr>
            <w:tcW w:w="851" w:type="dxa"/>
            <w:vAlign w:val="center"/>
          </w:tcPr>
          <w:p w14:paraId="3BF62E1E" w14:textId="77777777" w:rsidR="00810B67" w:rsidRPr="003C0850" w:rsidRDefault="00810B67" w:rsidP="00810B67">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100.0</w:t>
            </w:r>
          </w:p>
        </w:tc>
        <w:tc>
          <w:tcPr>
            <w:tcW w:w="1701" w:type="dxa"/>
            <w:vMerge/>
            <w:vAlign w:val="center"/>
          </w:tcPr>
          <w:p w14:paraId="6E540153" w14:textId="77777777" w:rsidR="00810B67" w:rsidRPr="003C0850" w:rsidRDefault="00810B6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bl>
    <w:p w14:paraId="47FB6913" w14:textId="67E5ACEF" w:rsidR="00236025" w:rsidRPr="003C0850" w:rsidRDefault="00236025" w:rsidP="00236025">
      <w:pPr>
        <w:spacing w:line="360" w:lineRule="auto"/>
        <w:jc w:val="both"/>
        <w:rPr>
          <w:sz w:val="24"/>
          <w:szCs w:val="24"/>
        </w:rPr>
      </w:pPr>
      <w:r w:rsidRPr="003C0850">
        <w:rPr>
          <w:sz w:val="24"/>
          <w:szCs w:val="24"/>
        </w:rPr>
        <w:t>OR, Odds ratio; CI, 95% confidence interval.</w:t>
      </w:r>
    </w:p>
    <w:p w14:paraId="344F0F59" w14:textId="2E08B1ED" w:rsidR="008C7102" w:rsidRPr="003C0850" w:rsidRDefault="008C7102" w:rsidP="008C7102">
      <w:pPr>
        <w:spacing w:line="360" w:lineRule="auto"/>
        <w:jc w:val="both"/>
        <w:rPr>
          <w:sz w:val="24"/>
          <w:szCs w:val="24"/>
        </w:rPr>
      </w:pPr>
      <w:r w:rsidRPr="003C0850">
        <w:rPr>
          <w:sz w:val="24"/>
          <w:szCs w:val="24"/>
          <w:vertAlign w:val="superscript"/>
        </w:rPr>
        <w:t>a</w:t>
      </w:r>
      <w:r w:rsidRPr="003C0850">
        <w:rPr>
          <w:sz w:val="24"/>
          <w:szCs w:val="24"/>
        </w:rPr>
        <w:t xml:space="preserve"> Pearson’s chi-square test</w:t>
      </w:r>
      <w:r w:rsidR="00755241" w:rsidRPr="003C0850">
        <w:rPr>
          <w:sz w:val="24"/>
          <w:szCs w:val="24"/>
        </w:rPr>
        <w:t>.</w:t>
      </w:r>
    </w:p>
    <w:p w14:paraId="2C316AA5" w14:textId="77777777" w:rsidR="008C7102" w:rsidRPr="003C0850" w:rsidRDefault="008C7102" w:rsidP="008C7102">
      <w:pPr>
        <w:spacing w:line="360" w:lineRule="auto"/>
        <w:jc w:val="both"/>
        <w:rPr>
          <w:sz w:val="24"/>
          <w:szCs w:val="24"/>
        </w:rPr>
      </w:pPr>
    </w:p>
    <w:p w14:paraId="3BB0AE33" w14:textId="2E847728" w:rsidR="00FD0887" w:rsidRPr="003C0850" w:rsidRDefault="00605A3C" w:rsidP="00FD0887">
      <w:pPr>
        <w:spacing w:line="360" w:lineRule="auto"/>
        <w:ind w:firstLine="709"/>
        <w:jc w:val="both"/>
        <w:rPr>
          <w:sz w:val="24"/>
          <w:szCs w:val="24"/>
        </w:rPr>
      </w:pPr>
      <w:r w:rsidRPr="003C0850">
        <w:rPr>
          <w:sz w:val="24"/>
          <w:szCs w:val="24"/>
        </w:rPr>
        <w:t>In the association of hypertensive elderly people by age group with the presence of overweight, the same results were identified for the two age groups. Both obtained a frequency of 20.6% overweight, with no significant difference between the variables (Table 5).</w:t>
      </w:r>
    </w:p>
    <w:p w14:paraId="2ADBF7F3" w14:textId="3FB732F4" w:rsidR="00FD0887" w:rsidRPr="003C0850" w:rsidRDefault="00FD0887" w:rsidP="00FD0887">
      <w:pPr>
        <w:spacing w:before="240" w:line="360" w:lineRule="auto"/>
        <w:jc w:val="both"/>
        <w:rPr>
          <w:b/>
          <w:bCs/>
          <w:sz w:val="24"/>
          <w:szCs w:val="24"/>
        </w:rPr>
      </w:pPr>
      <w:r w:rsidRPr="003C0850">
        <w:rPr>
          <w:b/>
          <w:bCs/>
          <w:sz w:val="24"/>
          <w:szCs w:val="24"/>
        </w:rPr>
        <w:lastRenderedPageBreak/>
        <w:t>Table 5. Analysis of the association of hypertension by age group with overweight in institutionalized elderly people in the municipality of Natal and metropolitan region, Rio Grande do Norte, Brazil, 2020.</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771"/>
        <w:gridCol w:w="1081"/>
        <w:gridCol w:w="771"/>
        <w:gridCol w:w="928"/>
        <w:gridCol w:w="771"/>
        <w:gridCol w:w="928"/>
        <w:gridCol w:w="1698"/>
      </w:tblGrid>
      <w:tr w:rsidR="00FD0887" w:rsidRPr="003C0850" w14:paraId="0C80E090" w14:textId="77777777" w:rsidTr="00FD0887">
        <w:trPr>
          <w:trHeight w:val="239"/>
          <w:jc w:val="center"/>
        </w:trPr>
        <w:tc>
          <w:tcPr>
            <w:tcW w:w="2007" w:type="dxa"/>
            <w:vMerge w:val="restart"/>
          </w:tcPr>
          <w:p w14:paraId="49426BDB" w14:textId="77777777" w:rsidR="00FD0887" w:rsidRPr="003C0850" w:rsidRDefault="00FD0887" w:rsidP="00FD0887">
            <w:pPr>
              <w:suppressAutoHyphens/>
              <w:spacing w:line="276" w:lineRule="auto"/>
              <w:ind w:leftChars="-1" w:hangingChars="1" w:hanging="2"/>
              <w:textDirection w:val="btLr"/>
              <w:textAlignment w:val="top"/>
              <w:outlineLvl w:val="0"/>
              <w:rPr>
                <w:rFonts w:eastAsia="Arial"/>
                <w:position w:val="-1"/>
                <w:sz w:val="24"/>
                <w:szCs w:val="24"/>
              </w:rPr>
            </w:pPr>
            <w:r w:rsidRPr="003C0850">
              <w:rPr>
                <w:rFonts w:eastAsia="Arial"/>
                <w:b/>
                <w:position w:val="-1"/>
                <w:sz w:val="24"/>
                <w:szCs w:val="24"/>
              </w:rPr>
              <w:t>Presence of hypertension by age group</w:t>
            </w:r>
          </w:p>
        </w:tc>
        <w:tc>
          <w:tcPr>
            <w:tcW w:w="3551" w:type="dxa"/>
            <w:gridSpan w:val="4"/>
          </w:tcPr>
          <w:p w14:paraId="143092A5" w14:textId="280893B6" w:rsidR="00FD0887" w:rsidRPr="003C0850" w:rsidRDefault="00FD0887"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Overweight</w:t>
            </w:r>
          </w:p>
        </w:tc>
        <w:tc>
          <w:tcPr>
            <w:tcW w:w="1699" w:type="dxa"/>
            <w:gridSpan w:val="2"/>
            <w:vMerge w:val="restart"/>
          </w:tcPr>
          <w:p w14:paraId="26766E81"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Total</w:t>
            </w:r>
          </w:p>
        </w:tc>
        <w:tc>
          <w:tcPr>
            <w:tcW w:w="1698" w:type="dxa"/>
            <w:vMerge w:val="restart"/>
          </w:tcPr>
          <w:p w14:paraId="287A04EF" w14:textId="572398D9" w:rsidR="00FD0887" w:rsidRPr="003C0850" w:rsidRDefault="00FD0887"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 xml:space="preserve">P-value </w:t>
            </w:r>
            <w:r w:rsidRPr="003C0850">
              <w:rPr>
                <w:rFonts w:eastAsia="Arial"/>
                <w:bCs/>
                <w:position w:val="-1"/>
                <w:sz w:val="24"/>
                <w:szCs w:val="24"/>
                <w:vertAlign w:val="superscript"/>
              </w:rPr>
              <w:t>a</w:t>
            </w:r>
          </w:p>
          <w:p w14:paraId="6C1C15E5" w14:textId="3F48FCBD" w:rsidR="00FD0887" w:rsidRPr="003C0850" w:rsidRDefault="00FD0887" w:rsidP="00FD0887">
            <w:pPr>
              <w:suppressAutoHyphens/>
              <w:spacing w:line="276" w:lineRule="auto"/>
              <w:ind w:leftChars="-1" w:hangingChars="1" w:hanging="2"/>
              <w:jc w:val="center"/>
              <w:textDirection w:val="btLr"/>
              <w:textAlignment w:val="top"/>
              <w:outlineLvl w:val="0"/>
              <w:rPr>
                <w:rFonts w:eastAsia="Arial"/>
                <w:position w:val="-1"/>
                <w:sz w:val="24"/>
                <w:szCs w:val="24"/>
              </w:rPr>
            </w:pPr>
            <w:r w:rsidRPr="003C0850">
              <w:rPr>
                <w:rFonts w:eastAsia="Arial"/>
                <w:b/>
                <w:position w:val="-1"/>
                <w:sz w:val="24"/>
                <w:szCs w:val="24"/>
              </w:rPr>
              <w:t xml:space="preserve">CR </w:t>
            </w:r>
            <w:r w:rsidR="00993CB5" w:rsidRPr="003C0850">
              <w:rPr>
                <w:rFonts w:eastAsia="Arial"/>
                <w:b/>
                <w:position w:val="-1"/>
                <w:sz w:val="24"/>
                <w:szCs w:val="24"/>
              </w:rPr>
              <w:t>(95% CI)</w:t>
            </w:r>
          </w:p>
        </w:tc>
      </w:tr>
      <w:tr w:rsidR="00FD0887" w:rsidRPr="003C0850" w14:paraId="6EF16241" w14:textId="77777777" w:rsidTr="00755241">
        <w:trPr>
          <w:trHeight w:val="253"/>
          <w:jc w:val="center"/>
        </w:trPr>
        <w:tc>
          <w:tcPr>
            <w:tcW w:w="2007" w:type="dxa"/>
            <w:vMerge/>
            <w:vAlign w:val="center"/>
          </w:tcPr>
          <w:p w14:paraId="4733BD38" w14:textId="77777777" w:rsidR="00FD0887" w:rsidRPr="003C0850" w:rsidRDefault="00FD088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1852" w:type="dxa"/>
            <w:gridSpan w:val="2"/>
          </w:tcPr>
          <w:p w14:paraId="26EEDD12" w14:textId="3CDAC68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Absent</w:t>
            </w:r>
          </w:p>
        </w:tc>
        <w:tc>
          <w:tcPr>
            <w:tcW w:w="1699" w:type="dxa"/>
            <w:gridSpan w:val="2"/>
          </w:tcPr>
          <w:p w14:paraId="34A3B935"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Present</w:t>
            </w:r>
          </w:p>
        </w:tc>
        <w:tc>
          <w:tcPr>
            <w:tcW w:w="1699" w:type="dxa"/>
            <w:gridSpan w:val="2"/>
            <w:vMerge/>
          </w:tcPr>
          <w:p w14:paraId="0804EC8A" w14:textId="77777777" w:rsidR="00FD0887" w:rsidRPr="003C0850" w:rsidRDefault="00FD0887" w:rsidP="00FD0887">
            <w:pPr>
              <w:pBdr>
                <w:between w:val="nil"/>
              </w:pBdr>
              <w:suppressAutoHyphens/>
              <w:spacing w:line="276" w:lineRule="auto"/>
              <w:ind w:leftChars="-1" w:hangingChars="1" w:hanging="2"/>
              <w:jc w:val="center"/>
              <w:textDirection w:val="btLr"/>
              <w:textAlignment w:val="top"/>
              <w:outlineLvl w:val="0"/>
              <w:rPr>
                <w:rFonts w:eastAsia="Arial"/>
                <w:b/>
                <w:bCs/>
                <w:position w:val="-1"/>
                <w:sz w:val="24"/>
                <w:szCs w:val="24"/>
              </w:rPr>
            </w:pPr>
          </w:p>
        </w:tc>
        <w:tc>
          <w:tcPr>
            <w:tcW w:w="1698" w:type="dxa"/>
            <w:vMerge/>
            <w:vAlign w:val="center"/>
          </w:tcPr>
          <w:p w14:paraId="3FF32C25" w14:textId="77777777" w:rsidR="00FD0887" w:rsidRPr="003C0850" w:rsidRDefault="00FD088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FD0887" w:rsidRPr="003C0850" w14:paraId="63550DD3" w14:textId="77777777" w:rsidTr="00755241">
        <w:trPr>
          <w:trHeight w:val="267"/>
          <w:jc w:val="center"/>
        </w:trPr>
        <w:tc>
          <w:tcPr>
            <w:tcW w:w="2007" w:type="dxa"/>
            <w:vMerge/>
            <w:vAlign w:val="center"/>
          </w:tcPr>
          <w:p w14:paraId="3D533726" w14:textId="77777777" w:rsidR="00FD0887" w:rsidRPr="003C0850" w:rsidRDefault="00FD088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c>
          <w:tcPr>
            <w:tcW w:w="771" w:type="dxa"/>
          </w:tcPr>
          <w:p w14:paraId="3C77770F"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1081" w:type="dxa"/>
          </w:tcPr>
          <w:p w14:paraId="4E1F5483"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771" w:type="dxa"/>
          </w:tcPr>
          <w:p w14:paraId="22FA0C2B"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928" w:type="dxa"/>
          </w:tcPr>
          <w:p w14:paraId="6DB19AA5"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771" w:type="dxa"/>
          </w:tcPr>
          <w:p w14:paraId="5186A1A7"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n</w:t>
            </w:r>
          </w:p>
        </w:tc>
        <w:tc>
          <w:tcPr>
            <w:tcW w:w="928" w:type="dxa"/>
          </w:tcPr>
          <w:p w14:paraId="34F46B4B" w14:textId="77777777" w:rsidR="00FD0887" w:rsidRPr="003C0850" w:rsidRDefault="00FD0887" w:rsidP="00FD0887">
            <w:pPr>
              <w:suppressAutoHyphens/>
              <w:spacing w:line="276" w:lineRule="auto"/>
              <w:ind w:leftChars="-1" w:hangingChars="1" w:hanging="2"/>
              <w:jc w:val="center"/>
              <w:textDirection w:val="btLr"/>
              <w:textAlignment w:val="top"/>
              <w:outlineLvl w:val="0"/>
              <w:rPr>
                <w:rFonts w:eastAsia="Arial"/>
                <w:b/>
                <w:bCs/>
                <w:position w:val="-1"/>
                <w:sz w:val="24"/>
                <w:szCs w:val="24"/>
              </w:rPr>
            </w:pPr>
            <w:r w:rsidRPr="003C0850">
              <w:rPr>
                <w:rFonts w:eastAsia="Arial"/>
                <w:b/>
                <w:bCs/>
                <w:position w:val="-1"/>
                <w:sz w:val="24"/>
                <w:szCs w:val="24"/>
              </w:rPr>
              <w:t>%</w:t>
            </w:r>
          </w:p>
        </w:tc>
        <w:tc>
          <w:tcPr>
            <w:tcW w:w="1698" w:type="dxa"/>
            <w:vMerge/>
            <w:vAlign w:val="center"/>
          </w:tcPr>
          <w:p w14:paraId="1FC4FE1B" w14:textId="77777777" w:rsidR="00FD0887" w:rsidRPr="003C0850" w:rsidRDefault="00FD0887" w:rsidP="00FD0887">
            <w:pPr>
              <w:pBdr>
                <w:between w:val="nil"/>
              </w:pBdr>
              <w:suppressAutoHyphens/>
              <w:spacing w:line="276" w:lineRule="auto"/>
              <w:ind w:leftChars="-1" w:hangingChars="1" w:hanging="2"/>
              <w:textDirection w:val="btLr"/>
              <w:textAlignment w:val="top"/>
              <w:outlineLvl w:val="0"/>
              <w:rPr>
                <w:rFonts w:eastAsia="Arial"/>
                <w:position w:val="-1"/>
                <w:sz w:val="24"/>
                <w:szCs w:val="24"/>
              </w:rPr>
            </w:pPr>
          </w:p>
        </w:tc>
      </w:tr>
      <w:tr w:rsidR="00FD0887" w:rsidRPr="003C0850" w14:paraId="5E286620" w14:textId="77777777" w:rsidTr="00755241">
        <w:trPr>
          <w:trHeight w:val="363"/>
          <w:jc w:val="center"/>
        </w:trPr>
        <w:tc>
          <w:tcPr>
            <w:tcW w:w="2007" w:type="dxa"/>
            <w:vAlign w:val="center"/>
          </w:tcPr>
          <w:p w14:paraId="51004473" w14:textId="73B9C4BF" w:rsidR="00FD0887" w:rsidRPr="003C0850" w:rsidRDefault="00FD0887" w:rsidP="00755241">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60 to</w:t>
            </w:r>
            <w:r w:rsidR="00185897" w:rsidRPr="003C0850">
              <w:rPr>
                <w:rFonts w:eastAsia="Arial"/>
                <w:bCs/>
                <w:position w:val="-1"/>
                <w:sz w:val="24"/>
                <w:szCs w:val="24"/>
              </w:rPr>
              <w:t xml:space="preserve"> </w:t>
            </w:r>
            <w:r w:rsidRPr="003C0850">
              <w:rPr>
                <w:rFonts w:eastAsia="Arial"/>
                <w:bCs/>
                <w:position w:val="-1"/>
                <w:sz w:val="24"/>
                <w:szCs w:val="24"/>
              </w:rPr>
              <w:t>79 years</w:t>
            </w:r>
          </w:p>
        </w:tc>
        <w:tc>
          <w:tcPr>
            <w:tcW w:w="771" w:type="dxa"/>
            <w:vAlign w:val="center"/>
          </w:tcPr>
          <w:p w14:paraId="124EBFBB"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28</w:t>
            </w:r>
          </w:p>
        </w:tc>
        <w:tc>
          <w:tcPr>
            <w:tcW w:w="1081" w:type="dxa"/>
            <w:vAlign w:val="center"/>
          </w:tcPr>
          <w:p w14:paraId="721E1523"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20.6</w:t>
            </w:r>
          </w:p>
        </w:tc>
        <w:tc>
          <w:tcPr>
            <w:tcW w:w="771" w:type="dxa"/>
            <w:vAlign w:val="center"/>
          </w:tcPr>
          <w:p w14:paraId="071DE65D"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28</w:t>
            </w:r>
          </w:p>
        </w:tc>
        <w:tc>
          <w:tcPr>
            <w:tcW w:w="928" w:type="dxa"/>
            <w:vAlign w:val="center"/>
          </w:tcPr>
          <w:p w14:paraId="211B4100"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20.6</w:t>
            </w:r>
          </w:p>
        </w:tc>
        <w:tc>
          <w:tcPr>
            <w:tcW w:w="771" w:type="dxa"/>
            <w:vAlign w:val="center"/>
          </w:tcPr>
          <w:p w14:paraId="2D994DDB"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56</w:t>
            </w:r>
          </w:p>
        </w:tc>
        <w:tc>
          <w:tcPr>
            <w:tcW w:w="928" w:type="dxa"/>
            <w:vAlign w:val="center"/>
          </w:tcPr>
          <w:p w14:paraId="6D4C8E84"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41.2</w:t>
            </w:r>
          </w:p>
        </w:tc>
        <w:tc>
          <w:tcPr>
            <w:tcW w:w="1698" w:type="dxa"/>
            <w:vMerge w:val="restart"/>
            <w:vAlign w:val="center"/>
          </w:tcPr>
          <w:p w14:paraId="2D04547E"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0.080</w:t>
            </w:r>
          </w:p>
          <w:p w14:paraId="1A2A270A"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0.5 (0.3-1.0)</w:t>
            </w:r>
          </w:p>
        </w:tc>
      </w:tr>
      <w:tr w:rsidR="00FD0887" w:rsidRPr="003C0850" w14:paraId="4B1AC9B2" w14:textId="77777777" w:rsidTr="00755241">
        <w:trPr>
          <w:trHeight w:val="534"/>
          <w:jc w:val="center"/>
        </w:trPr>
        <w:tc>
          <w:tcPr>
            <w:tcW w:w="2007" w:type="dxa"/>
            <w:vAlign w:val="center"/>
          </w:tcPr>
          <w:p w14:paraId="4EE2BC01" w14:textId="77777777" w:rsidR="00FD0887" w:rsidRPr="003C0850" w:rsidRDefault="00FD0887" w:rsidP="00755241">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 80 years</w:t>
            </w:r>
          </w:p>
        </w:tc>
        <w:tc>
          <w:tcPr>
            <w:tcW w:w="771" w:type="dxa"/>
            <w:vAlign w:val="center"/>
          </w:tcPr>
          <w:p w14:paraId="6B535F28"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52</w:t>
            </w:r>
          </w:p>
        </w:tc>
        <w:tc>
          <w:tcPr>
            <w:tcW w:w="1081" w:type="dxa"/>
            <w:vAlign w:val="center"/>
          </w:tcPr>
          <w:p w14:paraId="787677D7"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38.2</w:t>
            </w:r>
          </w:p>
        </w:tc>
        <w:tc>
          <w:tcPr>
            <w:tcW w:w="771" w:type="dxa"/>
            <w:vAlign w:val="center"/>
          </w:tcPr>
          <w:p w14:paraId="73E06C1D"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28</w:t>
            </w:r>
          </w:p>
        </w:tc>
        <w:tc>
          <w:tcPr>
            <w:tcW w:w="928" w:type="dxa"/>
            <w:vAlign w:val="center"/>
          </w:tcPr>
          <w:p w14:paraId="03A07BDE"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20.6</w:t>
            </w:r>
          </w:p>
        </w:tc>
        <w:tc>
          <w:tcPr>
            <w:tcW w:w="771" w:type="dxa"/>
            <w:vAlign w:val="center"/>
          </w:tcPr>
          <w:p w14:paraId="3EBC9358"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80</w:t>
            </w:r>
          </w:p>
        </w:tc>
        <w:tc>
          <w:tcPr>
            <w:tcW w:w="928" w:type="dxa"/>
            <w:vAlign w:val="center"/>
          </w:tcPr>
          <w:p w14:paraId="636D6A70"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58.8</w:t>
            </w:r>
          </w:p>
        </w:tc>
        <w:tc>
          <w:tcPr>
            <w:tcW w:w="1698" w:type="dxa"/>
            <w:vMerge/>
            <w:vAlign w:val="center"/>
          </w:tcPr>
          <w:p w14:paraId="779931DC" w14:textId="77777777" w:rsidR="00FD0887" w:rsidRPr="003C0850" w:rsidRDefault="00FD0887" w:rsidP="00755241">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r w:rsidR="00FD0887" w:rsidRPr="003C0850" w14:paraId="3E4D5E3F" w14:textId="77777777" w:rsidTr="00755241">
        <w:trPr>
          <w:trHeight w:val="352"/>
          <w:jc w:val="center"/>
        </w:trPr>
        <w:tc>
          <w:tcPr>
            <w:tcW w:w="2007" w:type="dxa"/>
            <w:vAlign w:val="center"/>
          </w:tcPr>
          <w:p w14:paraId="5DB88668" w14:textId="77777777" w:rsidR="00FD0887" w:rsidRPr="003C0850" w:rsidRDefault="00FD0887" w:rsidP="00755241">
            <w:pPr>
              <w:suppressAutoHyphens/>
              <w:spacing w:line="276" w:lineRule="auto"/>
              <w:ind w:leftChars="-1" w:hangingChars="1" w:hanging="2"/>
              <w:textDirection w:val="btLr"/>
              <w:textAlignment w:val="top"/>
              <w:outlineLvl w:val="0"/>
              <w:rPr>
                <w:rFonts w:eastAsia="Arial"/>
                <w:bCs/>
                <w:position w:val="-1"/>
                <w:sz w:val="24"/>
                <w:szCs w:val="24"/>
              </w:rPr>
            </w:pPr>
            <w:r w:rsidRPr="003C0850">
              <w:rPr>
                <w:rFonts w:eastAsia="Arial"/>
                <w:bCs/>
                <w:position w:val="-1"/>
                <w:sz w:val="24"/>
                <w:szCs w:val="24"/>
              </w:rPr>
              <w:t>Total</w:t>
            </w:r>
          </w:p>
        </w:tc>
        <w:tc>
          <w:tcPr>
            <w:tcW w:w="771" w:type="dxa"/>
            <w:vAlign w:val="center"/>
          </w:tcPr>
          <w:p w14:paraId="0B092E55"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80</w:t>
            </w:r>
          </w:p>
        </w:tc>
        <w:tc>
          <w:tcPr>
            <w:tcW w:w="1081" w:type="dxa"/>
            <w:vAlign w:val="center"/>
          </w:tcPr>
          <w:p w14:paraId="7A433197"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58.8</w:t>
            </w:r>
          </w:p>
        </w:tc>
        <w:tc>
          <w:tcPr>
            <w:tcW w:w="771" w:type="dxa"/>
            <w:vAlign w:val="center"/>
          </w:tcPr>
          <w:p w14:paraId="7ED26F54"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56</w:t>
            </w:r>
          </w:p>
        </w:tc>
        <w:tc>
          <w:tcPr>
            <w:tcW w:w="928" w:type="dxa"/>
            <w:vAlign w:val="center"/>
          </w:tcPr>
          <w:p w14:paraId="6A05E4EC"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41.2</w:t>
            </w:r>
          </w:p>
        </w:tc>
        <w:tc>
          <w:tcPr>
            <w:tcW w:w="771" w:type="dxa"/>
            <w:vAlign w:val="center"/>
          </w:tcPr>
          <w:p w14:paraId="7F2C11DD"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136</w:t>
            </w:r>
          </w:p>
        </w:tc>
        <w:tc>
          <w:tcPr>
            <w:tcW w:w="928" w:type="dxa"/>
            <w:vAlign w:val="center"/>
          </w:tcPr>
          <w:p w14:paraId="58B64D36" w14:textId="77777777" w:rsidR="00FD0887" w:rsidRPr="003C0850" w:rsidRDefault="00FD0887" w:rsidP="00755241">
            <w:pPr>
              <w:suppressAutoHyphens/>
              <w:spacing w:line="276" w:lineRule="auto"/>
              <w:ind w:leftChars="-1" w:hangingChars="1" w:hanging="2"/>
              <w:jc w:val="right"/>
              <w:textDirection w:val="btLr"/>
              <w:textAlignment w:val="top"/>
              <w:outlineLvl w:val="0"/>
              <w:rPr>
                <w:rFonts w:eastAsia="Arial"/>
                <w:position w:val="-1"/>
                <w:sz w:val="24"/>
                <w:szCs w:val="24"/>
              </w:rPr>
            </w:pPr>
            <w:r w:rsidRPr="003C0850">
              <w:rPr>
                <w:rFonts w:eastAsia="Arial"/>
                <w:position w:val="-1"/>
                <w:sz w:val="24"/>
                <w:szCs w:val="24"/>
              </w:rPr>
              <w:t>100.0</w:t>
            </w:r>
          </w:p>
        </w:tc>
        <w:tc>
          <w:tcPr>
            <w:tcW w:w="1698" w:type="dxa"/>
            <w:vMerge/>
            <w:vAlign w:val="center"/>
          </w:tcPr>
          <w:p w14:paraId="64BCE941" w14:textId="77777777" w:rsidR="00FD0887" w:rsidRPr="003C0850" w:rsidRDefault="00FD0887" w:rsidP="00755241">
            <w:pPr>
              <w:pBdr>
                <w:between w:val="nil"/>
              </w:pBdr>
              <w:suppressAutoHyphens/>
              <w:spacing w:line="276" w:lineRule="auto"/>
              <w:ind w:leftChars="-1" w:hangingChars="1" w:hanging="2"/>
              <w:jc w:val="right"/>
              <w:textDirection w:val="btLr"/>
              <w:textAlignment w:val="top"/>
              <w:outlineLvl w:val="0"/>
              <w:rPr>
                <w:rFonts w:eastAsia="Arial"/>
                <w:position w:val="-1"/>
                <w:sz w:val="24"/>
                <w:szCs w:val="24"/>
              </w:rPr>
            </w:pPr>
          </w:p>
        </w:tc>
      </w:tr>
    </w:tbl>
    <w:p w14:paraId="6CE2C3C7" w14:textId="77777777" w:rsidR="00993CB5" w:rsidRPr="003C0850" w:rsidRDefault="00993CB5" w:rsidP="00993CB5">
      <w:pPr>
        <w:spacing w:line="360" w:lineRule="auto"/>
        <w:jc w:val="both"/>
        <w:rPr>
          <w:sz w:val="24"/>
          <w:szCs w:val="24"/>
        </w:rPr>
      </w:pPr>
      <w:r w:rsidRPr="003C0850">
        <w:rPr>
          <w:sz w:val="24"/>
          <w:szCs w:val="24"/>
        </w:rPr>
        <w:t>OR, Odds ratio; CI, 95% confidence interval.</w:t>
      </w:r>
    </w:p>
    <w:p w14:paraId="527D9783" w14:textId="77777777" w:rsidR="00993CB5" w:rsidRPr="003C0850" w:rsidRDefault="00993CB5" w:rsidP="00993CB5">
      <w:pPr>
        <w:spacing w:line="360" w:lineRule="auto"/>
        <w:jc w:val="both"/>
        <w:rPr>
          <w:sz w:val="24"/>
          <w:szCs w:val="24"/>
        </w:rPr>
      </w:pPr>
      <w:r w:rsidRPr="003C0850">
        <w:rPr>
          <w:sz w:val="24"/>
          <w:szCs w:val="24"/>
          <w:vertAlign w:val="superscript"/>
        </w:rPr>
        <w:t>a</w:t>
      </w:r>
      <w:r w:rsidRPr="003C0850">
        <w:rPr>
          <w:sz w:val="24"/>
          <w:szCs w:val="24"/>
        </w:rPr>
        <w:t xml:space="preserve"> Pearson’s chi-square test.</w:t>
      </w:r>
    </w:p>
    <w:p w14:paraId="722A8A36" w14:textId="77777777" w:rsidR="00FD0887" w:rsidRPr="003C0850" w:rsidRDefault="00FD0887" w:rsidP="00755241">
      <w:pPr>
        <w:spacing w:line="360" w:lineRule="auto"/>
        <w:jc w:val="both"/>
        <w:rPr>
          <w:b/>
          <w:bCs/>
          <w:sz w:val="24"/>
          <w:szCs w:val="24"/>
        </w:rPr>
      </w:pPr>
    </w:p>
    <w:p w14:paraId="629C2332" w14:textId="72D9AC2B" w:rsidR="00605A3C" w:rsidRPr="003C0850" w:rsidRDefault="00605A3C" w:rsidP="008E77A6">
      <w:pPr>
        <w:spacing w:before="240" w:after="240"/>
        <w:rPr>
          <w:b/>
          <w:bCs/>
          <w:sz w:val="36"/>
          <w:szCs w:val="36"/>
        </w:rPr>
      </w:pPr>
      <w:r w:rsidRPr="003C0850">
        <w:rPr>
          <w:b/>
          <w:bCs/>
          <w:sz w:val="36"/>
          <w:szCs w:val="36"/>
        </w:rPr>
        <w:t>Discussion</w:t>
      </w:r>
    </w:p>
    <w:p w14:paraId="45721CD9" w14:textId="71F013A1" w:rsidR="00605A3C" w:rsidRPr="003C0850" w:rsidRDefault="00605A3C" w:rsidP="00605A3C">
      <w:pPr>
        <w:spacing w:line="360" w:lineRule="auto"/>
        <w:ind w:firstLine="709"/>
        <w:jc w:val="both"/>
        <w:rPr>
          <w:sz w:val="24"/>
          <w:szCs w:val="24"/>
        </w:rPr>
      </w:pPr>
      <w:r w:rsidRPr="003C0850">
        <w:rPr>
          <w:sz w:val="24"/>
          <w:szCs w:val="24"/>
        </w:rPr>
        <w:t xml:space="preserve">In the present study, the findings referring to sociodemographic characteristics corroborate with the literature, which shows a higher frequency of elderly </w:t>
      </w:r>
      <w:r w:rsidRPr="003D3A9B">
        <w:rPr>
          <w:sz w:val="24"/>
          <w:szCs w:val="24"/>
          <w:highlight w:val="yellow"/>
        </w:rPr>
        <w:t>women</w:t>
      </w:r>
      <w:r w:rsidRPr="003C0850">
        <w:rPr>
          <w:sz w:val="24"/>
          <w:szCs w:val="24"/>
        </w:rPr>
        <w:t xml:space="preserve">, aged 80 years </w:t>
      </w:r>
      <w:r w:rsidRPr="003D3A9B">
        <w:rPr>
          <w:sz w:val="24"/>
          <w:szCs w:val="24"/>
          <w:highlight w:val="yellow"/>
        </w:rPr>
        <w:t>or</w:t>
      </w:r>
      <w:r w:rsidRPr="003C0850">
        <w:rPr>
          <w:sz w:val="24"/>
          <w:szCs w:val="24"/>
        </w:rPr>
        <w:t xml:space="preserve"> over, single, with or without schooling, and non-white people living </w:t>
      </w:r>
      <w:r w:rsidRPr="003D3A9B">
        <w:rPr>
          <w:sz w:val="24"/>
          <w:szCs w:val="24"/>
          <w:highlight w:val="yellow"/>
        </w:rPr>
        <w:t>in LTCF</w:t>
      </w:r>
      <w:r w:rsidR="00DB78D0" w:rsidRPr="003C0850">
        <w:rPr>
          <w:sz w:val="24"/>
          <w:szCs w:val="24"/>
        </w:rPr>
        <w:t xml:space="preserve"> [10,12].</w:t>
      </w:r>
    </w:p>
    <w:p w14:paraId="45C99862" w14:textId="61C11624" w:rsidR="00605A3C" w:rsidRPr="003C0850" w:rsidRDefault="00605A3C" w:rsidP="00605A3C">
      <w:pPr>
        <w:spacing w:line="360" w:lineRule="auto"/>
        <w:ind w:firstLine="709"/>
        <w:jc w:val="both"/>
        <w:rPr>
          <w:sz w:val="24"/>
          <w:szCs w:val="24"/>
        </w:rPr>
      </w:pPr>
      <w:r w:rsidRPr="003C0850">
        <w:rPr>
          <w:sz w:val="24"/>
          <w:szCs w:val="24"/>
        </w:rPr>
        <w:t>The predominance of women is a reflection of the distribution of this gender in the world population and their higher life expectancy. This, associated with the lack of a partner and family support for care, make elderly people, especially women, more vulnerable to institutionalization</w:t>
      </w:r>
      <w:r w:rsidR="00DB78D0" w:rsidRPr="003C0850">
        <w:rPr>
          <w:sz w:val="24"/>
          <w:szCs w:val="24"/>
        </w:rPr>
        <w:t xml:space="preserve"> [4,11].</w:t>
      </w:r>
    </w:p>
    <w:p w14:paraId="61E7C27D" w14:textId="045432CF" w:rsidR="00605A3C" w:rsidRPr="003C0850" w:rsidRDefault="00605A3C" w:rsidP="00605A3C">
      <w:pPr>
        <w:spacing w:line="360" w:lineRule="auto"/>
        <w:ind w:firstLine="709"/>
        <w:jc w:val="both"/>
        <w:rPr>
          <w:sz w:val="24"/>
          <w:szCs w:val="24"/>
        </w:rPr>
      </w:pPr>
      <w:r w:rsidRPr="003C0850">
        <w:rPr>
          <w:sz w:val="24"/>
          <w:szCs w:val="24"/>
        </w:rPr>
        <w:t>The low level of education frequently observed in these people may be the result of the difficulty of access and devaluation of formal education</w:t>
      </w:r>
      <w:r w:rsidR="00DB78D0" w:rsidRPr="003C0850">
        <w:rPr>
          <w:sz w:val="24"/>
          <w:szCs w:val="24"/>
        </w:rPr>
        <w:t xml:space="preserve"> [</w:t>
      </w:r>
      <w:r w:rsidRPr="003C0850">
        <w:rPr>
          <w:sz w:val="24"/>
          <w:szCs w:val="24"/>
        </w:rPr>
        <w:t>11</w:t>
      </w:r>
      <w:r w:rsidR="00DB78D0" w:rsidRPr="003C0850">
        <w:rPr>
          <w:sz w:val="24"/>
          <w:szCs w:val="24"/>
        </w:rPr>
        <w:t>]</w:t>
      </w:r>
      <w:r w:rsidRPr="003C0850">
        <w:rPr>
          <w:sz w:val="24"/>
          <w:szCs w:val="24"/>
        </w:rPr>
        <w:t>, while the predominance of the non-white race may be related to the institution, as observed by Pinheiro et al</w:t>
      </w:r>
      <w:r w:rsidR="00DB78D0" w:rsidRPr="003C0850">
        <w:rPr>
          <w:sz w:val="24"/>
          <w:szCs w:val="24"/>
        </w:rPr>
        <w:t>. [11]</w:t>
      </w:r>
      <w:r w:rsidRPr="003C0850">
        <w:rPr>
          <w:sz w:val="24"/>
          <w:szCs w:val="24"/>
        </w:rPr>
        <w:t xml:space="preserve">, who identified an association between race with the type of institution, with a predominance of non-white elderly </w:t>
      </w:r>
      <w:r w:rsidRPr="003D3A9B">
        <w:rPr>
          <w:sz w:val="24"/>
          <w:szCs w:val="24"/>
          <w:highlight w:val="yellow"/>
        </w:rPr>
        <w:t>citizens</w:t>
      </w:r>
      <w:r w:rsidRPr="003C0850">
        <w:rPr>
          <w:sz w:val="24"/>
          <w:szCs w:val="24"/>
        </w:rPr>
        <w:t xml:space="preserve"> in non-white in non-profit LTCF and white people in for-profit institutions.</w:t>
      </w:r>
    </w:p>
    <w:p w14:paraId="131D1BEA" w14:textId="12BEE28D" w:rsidR="00605A3C" w:rsidRPr="003C0850" w:rsidRDefault="00605A3C" w:rsidP="00605A3C">
      <w:pPr>
        <w:spacing w:line="360" w:lineRule="auto"/>
        <w:ind w:firstLine="709"/>
        <w:jc w:val="both"/>
        <w:rPr>
          <w:sz w:val="24"/>
          <w:szCs w:val="24"/>
        </w:rPr>
      </w:pPr>
      <w:r w:rsidRPr="003C0850">
        <w:rPr>
          <w:sz w:val="24"/>
          <w:szCs w:val="24"/>
        </w:rPr>
        <w:t xml:space="preserve">These characteristics can contribute to the presence of cognitive impairment in these people, the most prevalent condition among the elderly </w:t>
      </w:r>
      <w:r w:rsidRPr="003D3A9B">
        <w:rPr>
          <w:sz w:val="24"/>
          <w:szCs w:val="24"/>
          <w:highlight w:val="yellow"/>
        </w:rPr>
        <w:t>people</w:t>
      </w:r>
      <w:r w:rsidRPr="003C0850">
        <w:rPr>
          <w:sz w:val="24"/>
          <w:szCs w:val="24"/>
        </w:rPr>
        <w:t xml:space="preserve"> analyzed, resulting in impaired quality of life and health conditions</w:t>
      </w:r>
      <w:r w:rsidR="00DB78D0" w:rsidRPr="003C0850">
        <w:rPr>
          <w:sz w:val="24"/>
          <w:szCs w:val="24"/>
        </w:rPr>
        <w:t xml:space="preserve"> [10].</w:t>
      </w:r>
      <w:r w:rsidRPr="003C0850">
        <w:rPr>
          <w:sz w:val="24"/>
          <w:szCs w:val="24"/>
        </w:rPr>
        <w:t xml:space="preserve"> Furthermore, institutionalized elderly people have worse health conditions due to the presence of multi-comorbidities, leading to the greatest frailty</w:t>
      </w:r>
      <w:r w:rsidR="00DB78D0" w:rsidRPr="003C0850">
        <w:rPr>
          <w:sz w:val="24"/>
          <w:szCs w:val="24"/>
        </w:rPr>
        <w:t xml:space="preserve"> [4,12].</w:t>
      </w:r>
    </w:p>
    <w:p w14:paraId="5EC4A610" w14:textId="62346201" w:rsidR="00605A3C" w:rsidRPr="003C0850" w:rsidRDefault="00605A3C" w:rsidP="00605A3C">
      <w:pPr>
        <w:spacing w:line="360" w:lineRule="auto"/>
        <w:ind w:firstLine="709"/>
        <w:jc w:val="both"/>
        <w:rPr>
          <w:sz w:val="24"/>
          <w:szCs w:val="24"/>
        </w:rPr>
      </w:pPr>
      <w:r w:rsidRPr="003C0850">
        <w:rPr>
          <w:sz w:val="24"/>
          <w:szCs w:val="24"/>
        </w:rPr>
        <w:t xml:space="preserve">Regarding the age group, the predominance of elderly people aged 80 years </w:t>
      </w:r>
      <w:r w:rsidRPr="003D3A9B">
        <w:rPr>
          <w:sz w:val="24"/>
          <w:szCs w:val="24"/>
          <w:highlight w:val="yellow"/>
        </w:rPr>
        <w:t>or</w:t>
      </w:r>
      <w:r w:rsidRPr="003C0850">
        <w:rPr>
          <w:sz w:val="24"/>
          <w:szCs w:val="24"/>
        </w:rPr>
        <w:t xml:space="preserve"> over found in this study may be a consequence of the </w:t>
      </w:r>
      <w:r w:rsidRPr="003D3A9B">
        <w:rPr>
          <w:sz w:val="24"/>
          <w:szCs w:val="24"/>
          <w:highlight w:val="yellow"/>
        </w:rPr>
        <w:t xml:space="preserve">forms </w:t>
      </w:r>
      <w:r w:rsidR="00747568" w:rsidRPr="003D3A9B">
        <w:rPr>
          <w:sz w:val="24"/>
          <w:szCs w:val="24"/>
          <w:highlight w:val="yellow"/>
        </w:rPr>
        <w:t>of</w:t>
      </w:r>
      <w:r w:rsidRPr="003D3A9B">
        <w:rPr>
          <w:sz w:val="24"/>
          <w:szCs w:val="24"/>
          <w:highlight w:val="yellow"/>
        </w:rPr>
        <w:t xml:space="preserve"> dependence</w:t>
      </w:r>
      <w:r w:rsidRPr="003C0850">
        <w:rPr>
          <w:sz w:val="24"/>
          <w:szCs w:val="24"/>
        </w:rPr>
        <w:t xml:space="preserve"> that come with aging, </w:t>
      </w:r>
      <w:r w:rsidRPr="003C0850">
        <w:rPr>
          <w:sz w:val="24"/>
          <w:szCs w:val="24"/>
        </w:rPr>
        <w:lastRenderedPageBreak/>
        <w:t xml:space="preserve">making people more susceptible to chronic and weakening diseases, </w:t>
      </w:r>
      <w:r w:rsidRPr="003D3A9B">
        <w:rPr>
          <w:sz w:val="24"/>
          <w:szCs w:val="24"/>
          <w:highlight w:val="yellow"/>
        </w:rPr>
        <w:t>thus</w:t>
      </w:r>
      <w:r w:rsidRPr="003C0850">
        <w:rPr>
          <w:sz w:val="24"/>
          <w:szCs w:val="24"/>
        </w:rPr>
        <w:t xml:space="preserve"> contributing to their institutionalization</w:t>
      </w:r>
      <w:r w:rsidR="00747568" w:rsidRPr="003C0850">
        <w:rPr>
          <w:sz w:val="24"/>
          <w:szCs w:val="24"/>
        </w:rPr>
        <w:t xml:space="preserve"> [4]. </w:t>
      </w:r>
      <w:r w:rsidRPr="003C0850">
        <w:rPr>
          <w:sz w:val="24"/>
          <w:szCs w:val="24"/>
        </w:rPr>
        <w:t>For this reason, due to the decline in immune function and chronic low-grade systemic inflammation</w:t>
      </w:r>
      <w:r w:rsidR="00747568" w:rsidRPr="003C0850">
        <w:rPr>
          <w:sz w:val="24"/>
          <w:szCs w:val="24"/>
        </w:rPr>
        <w:t xml:space="preserve"> [13], </w:t>
      </w:r>
      <w:r w:rsidRPr="003C0850">
        <w:rPr>
          <w:sz w:val="24"/>
          <w:szCs w:val="24"/>
        </w:rPr>
        <w:t>elderly people are in the group at risk for severe Covid-19 if contaminated</w:t>
      </w:r>
      <w:r w:rsidR="00747568" w:rsidRPr="003C0850">
        <w:rPr>
          <w:sz w:val="24"/>
          <w:szCs w:val="24"/>
        </w:rPr>
        <w:t xml:space="preserve"> [14].</w:t>
      </w:r>
    </w:p>
    <w:p w14:paraId="3923ADA6" w14:textId="71F55D25" w:rsidR="00605A3C" w:rsidRPr="003C0850" w:rsidRDefault="00605A3C" w:rsidP="00605A3C">
      <w:pPr>
        <w:spacing w:line="360" w:lineRule="auto"/>
        <w:ind w:firstLine="709"/>
        <w:jc w:val="both"/>
        <w:rPr>
          <w:sz w:val="24"/>
          <w:szCs w:val="24"/>
        </w:rPr>
      </w:pPr>
      <w:r w:rsidRPr="003C0850">
        <w:rPr>
          <w:sz w:val="24"/>
          <w:szCs w:val="24"/>
        </w:rPr>
        <w:t>Among the main findings of this study</w:t>
      </w:r>
      <w:r w:rsidRPr="003D3A9B">
        <w:rPr>
          <w:sz w:val="24"/>
          <w:szCs w:val="24"/>
          <w:highlight w:val="yellow"/>
        </w:rPr>
        <w:t>, one</w:t>
      </w:r>
      <w:r w:rsidRPr="003C0850">
        <w:rPr>
          <w:sz w:val="24"/>
          <w:szCs w:val="24"/>
        </w:rPr>
        <w:t xml:space="preserve"> can mention the association of the age group with the nutritional status, with low weight predominating over the other categories, especially among elderly people aged 80 years </w:t>
      </w:r>
      <w:r w:rsidRPr="003D3A9B">
        <w:rPr>
          <w:sz w:val="24"/>
          <w:szCs w:val="24"/>
          <w:highlight w:val="yellow"/>
        </w:rPr>
        <w:t>or</w:t>
      </w:r>
      <w:r w:rsidRPr="003C0850">
        <w:rPr>
          <w:sz w:val="24"/>
          <w:szCs w:val="24"/>
        </w:rPr>
        <w:t xml:space="preserve"> over. This is consistent with the </w:t>
      </w:r>
      <w:r w:rsidRPr="003D3A9B">
        <w:rPr>
          <w:sz w:val="24"/>
          <w:szCs w:val="24"/>
          <w:highlight w:val="yellow"/>
        </w:rPr>
        <w:t>pertinent</w:t>
      </w:r>
      <w:r w:rsidRPr="003C0850">
        <w:rPr>
          <w:sz w:val="24"/>
          <w:szCs w:val="24"/>
        </w:rPr>
        <w:t xml:space="preserve"> literature, </w:t>
      </w:r>
      <w:r w:rsidRPr="003D3A9B">
        <w:rPr>
          <w:sz w:val="24"/>
          <w:szCs w:val="24"/>
          <w:highlight w:val="yellow"/>
        </w:rPr>
        <w:t>which highlights</w:t>
      </w:r>
      <w:r w:rsidRPr="003C0850">
        <w:rPr>
          <w:sz w:val="24"/>
          <w:szCs w:val="24"/>
        </w:rPr>
        <w:t xml:space="preserve"> the predominance of elderly people at risk for nutritional status or malnutrition in LTCF, a common condition in this public, especially among the oldest individuals, due to the decline in nutritional status that </w:t>
      </w:r>
      <w:r w:rsidRPr="003D3A9B">
        <w:rPr>
          <w:sz w:val="24"/>
          <w:szCs w:val="24"/>
          <w:highlight w:val="yellow"/>
        </w:rPr>
        <w:t>takes place</w:t>
      </w:r>
      <w:r w:rsidRPr="003C0850">
        <w:rPr>
          <w:sz w:val="24"/>
          <w:szCs w:val="24"/>
        </w:rPr>
        <w:t xml:space="preserve"> with advancing age</w:t>
      </w:r>
      <w:r w:rsidR="00950D0C" w:rsidRPr="003C0850">
        <w:rPr>
          <w:sz w:val="24"/>
          <w:szCs w:val="24"/>
        </w:rPr>
        <w:t xml:space="preserve"> [10,15].</w:t>
      </w:r>
    </w:p>
    <w:p w14:paraId="28C97A1F" w14:textId="2AB6FE71" w:rsidR="00605A3C" w:rsidRPr="003C0850" w:rsidRDefault="00605A3C" w:rsidP="00605A3C">
      <w:pPr>
        <w:spacing w:line="360" w:lineRule="auto"/>
        <w:ind w:firstLine="709"/>
        <w:jc w:val="both"/>
        <w:rPr>
          <w:sz w:val="24"/>
          <w:szCs w:val="24"/>
        </w:rPr>
      </w:pPr>
      <w:r w:rsidRPr="003C0850">
        <w:rPr>
          <w:sz w:val="24"/>
          <w:szCs w:val="24"/>
        </w:rPr>
        <w:t>A study carried out in China</w:t>
      </w:r>
      <w:r w:rsidR="00950D0C" w:rsidRPr="003C0850">
        <w:rPr>
          <w:sz w:val="24"/>
          <w:szCs w:val="24"/>
        </w:rPr>
        <w:t xml:space="preserve"> [16] </w:t>
      </w:r>
      <w:r w:rsidRPr="003C0850">
        <w:rPr>
          <w:sz w:val="24"/>
          <w:szCs w:val="24"/>
        </w:rPr>
        <w:t>found a predominance of 52.7% of malnutrition and 27.5% of risk of malnutrition in elderly patients with Covid-19, with diabetes being one of the factors associated with malnutrition. A similar result was found by Li et al.</w:t>
      </w:r>
      <w:r w:rsidR="00950D0C" w:rsidRPr="003C0850">
        <w:rPr>
          <w:sz w:val="24"/>
          <w:szCs w:val="24"/>
        </w:rPr>
        <w:t xml:space="preserve"> [17], </w:t>
      </w:r>
      <w:r w:rsidRPr="003C0850">
        <w:rPr>
          <w:sz w:val="24"/>
          <w:szCs w:val="24"/>
        </w:rPr>
        <w:t xml:space="preserve">with malnutrition, hypertension and diabetes being more frequent in patients with the severe form of Covid-19. Although a higher frequency of low weight was found in the elderly </w:t>
      </w:r>
      <w:r w:rsidRPr="003D3A9B">
        <w:rPr>
          <w:sz w:val="24"/>
          <w:szCs w:val="24"/>
          <w:highlight w:val="yellow"/>
        </w:rPr>
        <w:t>individuals</w:t>
      </w:r>
      <w:r w:rsidRPr="003C0850">
        <w:rPr>
          <w:sz w:val="24"/>
          <w:szCs w:val="24"/>
        </w:rPr>
        <w:t xml:space="preserve"> evaluated in this study, this condition was more frequent in those who did not have hypertension and diabetes when compared to those who presented these comorbidities.</w:t>
      </w:r>
    </w:p>
    <w:p w14:paraId="545EAF4F" w14:textId="7034D220" w:rsidR="00605A3C" w:rsidRPr="003C0850" w:rsidRDefault="00605A3C" w:rsidP="00605A3C">
      <w:pPr>
        <w:spacing w:line="360" w:lineRule="auto"/>
        <w:ind w:firstLine="709"/>
        <w:jc w:val="both"/>
        <w:rPr>
          <w:sz w:val="24"/>
          <w:szCs w:val="24"/>
        </w:rPr>
      </w:pPr>
      <w:r w:rsidRPr="003C0850">
        <w:rPr>
          <w:sz w:val="24"/>
          <w:szCs w:val="24"/>
        </w:rPr>
        <w:t>Elderly people affected by Covid-19 may be more susceptible to malnutrition</w:t>
      </w:r>
      <w:r w:rsidR="00950D0C" w:rsidRPr="003C0850">
        <w:rPr>
          <w:sz w:val="24"/>
          <w:szCs w:val="24"/>
        </w:rPr>
        <w:t xml:space="preserve"> [16,18]. </w:t>
      </w:r>
      <w:r w:rsidRPr="003C0850">
        <w:rPr>
          <w:sz w:val="24"/>
          <w:szCs w:val="24"/>
        </w:rPr>
        <w:t>This may be due to the presence of gastrointestinal symptoms, presented by most infected elderly people</w:t>
      </w:r>
      <w:r w:rsidR="00950D0C" w:rsidRPr="003C0850">
        <w:rPr>
          <w:sz w:val="24"/>
          <w:szCs w:val="24"/>
        </w:rPr>
        <w:t xml:space="preserve"> [8,10], </w:t>
      </w:r>
      <w:r w:rsidRPr="003C0850">
        <w:rPr>
          <w:sz w:val="24"/>
          <w:szCs w:val="24"/>
        </w:rPr>
        <w:t xml:space="preserve">which directly interfere </w:t>
      </w:r>
      <w:r w:rsidRPr="003D3A9B">
        <w:rPr>
          <w:sz w:val="24"/>
          <w:szCs w:val="24"/>
          <w:highlight w:val="yellow"/>
        </w:rPr>
        <w:t>with</w:t>
      </w:r>
      <w:r w:rsidRPr="003C0850">
        <w:rPr>
          <w:sz w:val="24"/>
          <w:szCs w:val="24"/>
        </w:rPr>
        <w:t xml:space="preserve"> food consumption and nutritional status, or by the deleterious effects of the acute inflammatory response to SARS-CoV-2</w:t>
      </w:r>
      <w:r w:rsidR="00950D0C" w:rsidRPr="003C0850">
        <w:rPr>
          <w:sz w:val="24"/>
          <w:szCs w:val="24"/>
        </w:rPr>
        <w:t xml:space="preserve"> [16]. </w:t>
      </w:r>
      <w:r w:rsidRPr="003C0850">
        <w:rPr>
          <w:sz w:val="24"/>
          <w:szCs w:val="24"/>
        </w:rPr>
        <w:t>A worrying factor is that gastrointestinal symptoms are frequent in patients with rapid progression and worse disease outcome</w:t>
      </w:r>
      <w:r w:rsidR="00950D0C" w:rsidRPr="003C0850">
        <w:rPr>
          <w:sz w:val="24"/>
          <w:szCs w:val="24"/>
        </w:rPr>
        <w:t xml:space="preserve"> [19].</w:t>
      </w:r>
    </w:p>
    <w:p w14:paraId="4F783E71" w14:textId="6BC5BB19" w:rsidR="00605A3C" w:rsidRPr="003C0850" w:rsidRDefault="00605A3C" w:rsidP="00605A3C">
      <w:pPr>
        <w:spacing w:line="360" w:lineRule="auto"/>
        <w:ind w:firstLine="709"/>
        <w:jc w:val="both"/>
        <w:rPr>
          <w:sz w:val="24"/>
          <w:szCs w:val="24"/>
        </w:rPr>
      </w:pPr>
      <w:r w:rsidRPr="003D3A9B">
        <w:rPr>
          <w:sz w:val="24"/>
          <w:szCs w:val="24"/>
          <w:highlight w:val="yellow"/>
        </w:rPr>
        <w:t>Just like</w:t>
      </w:r>
      <w:r w:rsidRPr="003C0850">
        <w:rPr>
          <w:sz w:val="24"/>
          <w:szCs w:val="24"/>
        </w:rPr>
        <w:t xml:space="preserve"> malnutrition, overweight causes damage to the immune system, increasing the frequency and severity of infectious diseases, </w:t>
      </w:r>
      <w:r w:rsidRPr="003D3A9B">
        <w:rPr>
          <w:sz w:val="24"/>
          <w:szCs w:val="24"/>
          <w:highlight w:val="yellow"/>
        </w:rPr>
        <w:t>thus</w:t>
      </w:r>
      <w:r w:rsidRPr="003C0850">
        <w:rPr>
          <w:sz w:val="24"/>
          <w:szCs w:val="24"/>
        </w:rPr>
        <w:t xml:space="preserve"> leading to a greater risk of hospitalization, serious diseases and mortality</w:t>
      </w:r>
      <w:r w:rsidR="00950D0C" w:rsidRPr="003C0850">
        <w:rPr>
          <w:sz w:val="24"/>
          <w:szCs w:val="24"/>
        </w:rPr>
        <w:t xml:space="preserve"> [15,20]. </w:t>
      </w:r>
      <w:r w:rsidRPr="003C0850">
        <w:rPr>
          <w:sz w:val="24"/>
          <w:szCs w:val="24"/>
        </w:rPr>
        <w:t xml:space="preserve">Despite this, only obesity is identified as a risk factor for </w:t>
      </w:r>
      <w:r w:rsidRPr="003D3A9B">
        <w:rPr>
          <w:sz w:val="24"/>
          <w:szCs w:val="24"/>
          <w:highlight w:val="yellow"/>
        </w:rPr>
        <w:t>the severe form of</w:t>
      </w:r>
      <w:r w:rsidRPr="003C0850">
        <w:rPr>
          <w:sz w:val="24"/>
          <w:szCs w:val="24"/>
        </w:rPr>
        <w:t xml:space="preserve"> Covid-19</w:t>
      </w:r>
      <w:r w:rsidR="00950D0C" w:rsidRPr="003C0850">
        <w:rPr>
          <w:sz w:val="24"/>
          <w:szCs w:val="24"/>
        </w:rPr>
        <w:t xml:space="preserve"> [21].</w:t>
      </w:r>
    </w:p>
    <w:p w14:paraId="53005F99" w14:textId="26F478BD" w:rsidR="00605A3C" w:rsidRPr="003C0850" w:rsidRDefault="00605A3C" w:rsidP="00605A3C">
      <w:pPr>
        <w:spacing w:line="360" w:lineRule="auto"/>
        <w:ind w:firstLine="709"/>
        <w:jc w:val="both"/>
        <w:rPr>
          <w:sz w:val="24"/>
          <w:szCs w:val="24"/>
        </w:rPr>
      </w:pPr>
      <w:r w:rsidRPr="003C0850">
        <w:rPr>
          <w:sz w:val="24"/>
          <w:szCs w:val="24"/>
        </w:rPr>
        <w:t xml:space="preserve">The results of this study show a lower frequency of overweight among institutionalized elderly </w:t>
      </w:r>
      <w:r w:rsidRPr="003D3A9B">
        <w:rPr>
          <w:sz w:val="24"/>
          <w:szCs w:val="24"/>
          <w:highlight w:val="yellow"/>
        </w:rPr>
        <w:t>residents</w:t>
      </w:r>
      <w:r w:rsidRPr="003C0850">
        <w:rPr>
          <w:sz w:val="24"/>
          <w:szCs w:val="24"/>
        </w:rPr>
        <w:t>; however, this is a condition that requires care since studies show obesity as an important predictor of hospitalization and worsening of Covid-19 infection, with high BMI values associated with greater chances of hospitalization</w:t>
      </w:r>
      <w:r w:rsidR="006C62D9" w:rsidRPr="003C0850">
        <w:rPr>
          <w:sz w:val="24"/>
          <w:szCs w:val="24"/>
        </w:rPr>
        <w:t xml:space="preserve"> [22] </w:t>
      </w:r>
      <w:r w:rsidRPr="003C0850">
        <w:rPr>
          <w:sz w:val="24"/>
          <w:szCs w:val="24"/>
        </w:rPr>
        <w:t>and need for invasive mechanical ventilation</w:t>
      </w:r>
      <w:r w:rsidR="006C62D9" w:rsidRPr="003C0850">
        <w:rPr>
          <w:sz w:val="24"/>
          <w:szCs w:val="24"/>
        </w:rPr>
        <w:t xml:space="preserve"> [21].</w:t>
      </w:r>
    </w:p>
    <w:p w14:paraId="506055A9" w14:textId="0B86395A" w:rsidR="00605A3C" w:rsidRPr="003C0850" w:rsidRDefault="00605A3C" w:rsidP="00605A3C">
      <w:pPr>
        <w:spacing w:line="360" w:lineRule="auto"/>
        <w:ind w:firstLine="709"/>
        <w:jc w:val="both"/>
        <w:rPr>
          <w:sz w:val="24"/>
          <w:szCs w:val="24"/>
        </w:rPr>
      </w:pPr>
      <w:r w:rsidRPr="003C0850">
        <w:rPr>
          <w:sz w:val="24"/>
          <w:szCs w:val="24"/>
        </w:rPr>
        <w:t>Obesity also contributes to the emergence of chronic diseases such as diabetes and hypertension</w:t>
      </w:r>
      <w:r w:rsidR="006C62D9" w:rsidRPr="003C0850">
        <w:rPr>
          <w:sz w:val="24"/>
          <w:szCs w:val="24"/>
        </w:rPr>
        <w:t xml:space="preserve"> [20]</w:t>
      </w:r>
      <w:r w:rsidRPr="003C0850">
        <w:rPr>
          <w:sz w:val="24"/>
          <w:szCs w:val="24"/>
        </w:rPr>
        <w:t xml:space="preserve">, </w:t>
      </w:r>
      <w:r w:rsidRPr="003D3A9B">
        <w:rPr>
          <w:sz w:val="24"/>
          <w:szCs w:val="24"/>
          <w:highlight w:val="yellow"/>
        </w:rPr>
        <w:t>thus</w:t>
      </w:r>
      <w:r w:rsidRPr="003C0850">
        <w:rPr>
          <w:sz w:val="24"/>
          <w:szCs w:val="24"/>
        </w:rPr>
        <w:t xml:space="preserve"> reinforcing the findings of the present study. Here, a higher frequency </w:t>
      </w:r>
      <w:r w:rsidRPr="003C0850">
        <w:rPr>
          <w:sz w:val="24"/>
          <w:szCs w:val="24"/>
        </w:rPr>
        <w:lastRenderedPageBreak/>
        <w:t xml:space="preserve">of overweight in elderly people who presented such comorbidities was found. Such findings have been associated with worst </w:t>
      </w:r>
      <w:r w:rsidRPr="004B030E">
        <w:rPr>
          <w:sz w:val="24"/>
          <w:szCs w:val="24"/>
          <w:highlight w:val="yellow"/>
        </w:rPr>
        <w:t>outcomes</w:t>
      </w:r>
      <w:r w:rsidRPr="003C0850">
        <w:rPr>
          <w:sz w:val="24"/>
          <w:szCs w:val="24"/>
        </w:rPr>
        <w:t xml:space="preserve"> of Covid-19 due to the high prevalence of hypertension and diabetes among elderly patients who died due to this disease</w:t>
      </w:r>
      <w:r w:rsidR="006C62D9" w:rsidRPr="003C0850">
        <w:rPr>
          <w:sz w:val="24"/>
          <w:szCs w:val="24"/>
        </w:rPr>
        <w:t xml:space="preserve"> [14,23], </w:t>
      </w:r>
      <w:r w:rsidRPr="003C0850">
        <w:rPr>
          <w:sz w:val="24"/>
          <w:szCs w:val="24"/>
        </w:rPr>
        <w:t>which suggests that such comorbidities are important risk factors for worsening and mortality due to Covid-19.</w:t>
      </w:r>
    </w:p>
    <w:p w14:paraId="1AC30F83" w14:textId="33034122" w:rsidR="00605A3C" w:rsidRPr="003C0850" w:rsidRDefault="00605A3C" w:rsidP="00605A3C">
      <w:pPr>
        <w:spacing w:line="360" w:lineRule="auto"/>
        <w:ind w:firstLine="709"/>
        <w:jc w:val="both"/>
        <w:rPr>
          <w:sz w:val="24"/>
          <w:szCs w:val="24"/>
        </w:rPr>
      </w:pPr>
      <w:r w:rsidRPr="003C0850">
        <w:rPr>
          <w:sz w:val="24"/>
          <w:szCs w:val="24"/>
        </w:rPr>
        <w:t xml:space="preserve">However, although overweight is associated with the presence of these comorbidities, when the presence of hypertension was associated with </w:t>
      </w:r>
      <w:r w:rsidRPr="004B030E">
        <w:rPr>
          <w:sz w:val="24"/>
          <w:szCs w:val="24"/>
          <w:highlight w:val="yellow"/>
        </w:rPr>
        <w:t>the</w:t>
      </w:r>
      <w:r w:rsidRPr="003C0850">
        <w:rPr>
          <w:sz w:val="24"/>
          <w:szCs w:val="24"/>
        </w:rPr>
        <w:t xml:space="preserve"> age group, it was found that hypertensive elderly people were more likely to present low BMI when compared to non-hypertensive people. Low weight was more frequent in hypertensive elderly people aged 80 years </w:t>
      </w:r>
      <w:r w:rsidRPr="004B030E">
        <w:rPr>
          <w:sz w:val="24"/>
          <w:szCs w:val="24"/>
          <w:highlight w:val="yellow"/>
        </w:rPr>
        <w:t>or</w:t>
      </w:r>
      <w:r w:rsidRPr="003C0850">
        <w:rPr>
          <w:sz w:val="24"/>
          <w:szCs w:val="24"/>
        </w:rPr>
        <w:t xml:space="preserve"> over. This finding differs from that observed in the </w:t>
      </w:r>
      <w:r w:rsidRPr="004B030E">
        <w:rPr>
          <w:sz w:val="24"/>
          <w:szCs w:val="24"/>
          <w:highlight w:val="yellow"/>
        </w:rPr>
        <w:t>pertinent</w:t>
      </w:r>
      <w:r w:rsidRPr="003C0850">
        <w:rPr>
          <w:sz w:val="24"/>
          <w:szCs w:val="24"/>
        </w:rPr>
        <w:t xml:space="preserve"> literature, which does not point to hypertension as a risk factor for low weight</w:t>
      </w:r>
      <w:r w:rsidR="00F5581D" w:rsidRPr="003C0850">
        <w:rPr>
          <w:sz w:val="24"/>
          <w:szCs w:val="24"/>
        </w:rPr>
        <w:t xml:space="preserve"> [24], </w:t>
      </w:r>
      <w:r w:rsidRPr="003C0850">
        <w:rPr>
          <w:sz w:val="24"/>
          <w:szCs w:val="24"/>
        </w:rPr>
        <w:t>but rather for diabetes</w:t>
      </w:r>
      <w:r w:rsidR="00F5581D" w:rsidRPr="003C0850">
        <w:rPr>
          <w:sz w:val="24"/>
          <w:szCs w:val="24"/>
        </w:rPr>
        <w:t xml:space="preserve"> [16].</w:t>
      </w:r>
    </w:p>
    <w:p w14:paraId="4836C345" w14:textId="734E10A9" w:rsidR="00605A3C" w:rsidRPr="003C0850" w:rsidRDefault="00605A3C" w:rsidP="00605A3C">
      <w:pPr>
        <w:spacing w:line="360" w:lineRule="auto"/>
        <w:ind w:firstLine="709"/>
        <w:jc w:val="both"/>
        <w:rPr>
          <w:sz w:val="24"/>
          <w:szCs w:val="24"/>
        </w:rPr>
      </w:pPr>
      <w:r w:rsidRPr="003C0850">
        <w:rPr>
          <w:sz w:val="24"/>
          <w:szCs w:val="24"/>
        </w:rPr>
        <w:t>In addition to advanced age being a risk factor and the mortality rate increasing according to age</w:t>
      </w:r>
      <w:r w:rsidR="00F5581D" w:rsidRPr="003C0850">
        <w:rPr>
          <w:sz w:val="24"/>
          <w:szCs w:val="24"/>
        </w:rPr>
        <w:t xml:space="preserve"> [13], </w:t>
      </w:r>
      <w:r w:rsidRPr="003C0850">
        <w:rPr>
          <w:sz w:val="24"/>
          <w:szCs w:val="24"/>
        </w:rPr>
        <w:t>a study showed that hypertensive elderly people have worse outcomes for Covid-19</w:t>
      </w:r>
      <w:r w:rsidR="00F5581D" w:rsidRPr="003C0850">
        <w:rPr>
          <w:sz w:val="24"/>
          <w:szCs w:val="24"/>
        </w:rPr>
        <w:t xml:space="preserve"> [8], </w:t>
      </w:r>
      <w:r w:rsidRPr="003C0850">
        <w:rPr>
          <w:sz w:val="24"/>
          <w:szCs w:val="24"/>
        </w:rPr>
        <w:t>and patients with severe conditions with hyperglycemia had a higher risk of death</w:t>
      </w:r>
      <w:r w:rsidR="00F5581D" w:rsidRPr="003C0850">
        <w:rPr>
          <w:sz w:val="24"/>
          <w:szCs w:val="24"/>
        </w:rPr>
        <w:t xml:space="preserve"> [25]. </w:t>
      </w:r>
      <w:r w:rsidRPr="003C0850">
        <w:rPr>
          <w:sz w:val="24"/>
          <w:szCs w:val="24"/>
        </w:rPr>
        <w:t>This emphasizes the need for continuity of care and control of comorbidities</w:t>
      </w:r>
      <w:r w:rsidRPr="004B030E">
        <w:rPr>
          <w:sz w:val="24"/>
          <w:szCs w:val="24"/>
          <w:highlight w:val="yellow"/>
        </w:rPr>
        <w:t>,</w:t>
      </w:r>
      <w:r w:rsidRPr="003C0850">
        <w:rPr>
          <w:sz w:val="24"/>
          <w:szCs w:val="24"/>
        </w:rPr>
        <w:t xml:space="preserve"> in order to prevent the disease from evolving to a severe form if elderly people are infected.</w:t>
      </w:r>
    </w:p>
    <w:p w14:paraId="77EE0E1F" w14:textId="50F5E387" w:rsidR="00605A3C" w:rsidRPr="003C0850" w:rsidRDefault="00605A3C" w:rsidP="00605A3C">
      <w:pPr>
        <w:spacing w:line="360" w:lineRule="auto"/>
        <w:ind w:firstLine="709"/>
        <w:jc w:val="both"/>
        <w:rPr>
          <w:sz w:val="24"/>
          <w:szCs w:val="24"/>
        </w:rPr>
      </w:pPr>
      <w:r w:rsidRPr="003C0850">
        <w:rPr>
          <w:sz w:val="24"/>
          <w:szCs w:val="24"/>
        </w:rPr>
        <w:t xml:space="preserve">The higher frequency of comorbidities can make the elderly more susceptible to worse Covid-19 outcomes. </w:t>
      </w:r>
      <w:r w:rsidRPr="004B030E">
        <w:rPr>
          <w:sz w:val="24"/>
          <w:szCs w:val="24"/>
          <w:highlight w:val="yellow"/>
        </w:rPr>
        <w:t>Among these comorbidities, the most prevalent</w:t>
      </w:r>
      <w:r w:rsidRPr="003C0850">
        <w:rPr>
          <w:sz w:val="24"/>
          <w:szCs w:val="24"/>
        </w:rPr>
        <w:t xml:space="preserve"> are hypertension, diabetes, cardiovascular and respiratory diseases</w:t>
      </w:r>
      <w:r w:rsidR="00F5581D" w:rsidRPr="003C0850">
        <w:rPr>
          <w:sz w:val="24"/>
          <w:szCs w:val="24"/>
        </w:rPr>
        <w:t xml:space="preserve"> [26]. </w:t>
      </w:r>
      <w:r w:rsidRPr="003C0850">
        <w:rPr>
          <w:sz w:val="24"/>
          <w:szCs w:val="24"/>
        </w:rPr>
        <w:t xml:space="preserve">A similar result was observed in this study </w:t>
      </w:r>
      <w:r w:rsidRPr="004B030E">
        <w:rPr>
          <w:sz w:val="24"/>
          <w:szCs w:val="24"/>
          <w:highlight w:val="yellow"/>
        </w:rPr>
        <w:t>where,</w:t>
      </w:r>
      <w:r w:rsidRPr="003C0850">
        <w:rPr>
          <w:sz w:val="24"/>
          <w:szCs w:val="24"/>
        </w:rPr>
        <w:t xml:space="preserve"> among the comorbidities presented by the institutionalized elderly people, the most frequent was cognitive impairment, followed by hypertension, diabetes, cardiovascular diseases and respiratory diseases. McMichael et al.</w:t>
      </w:r>
      <w:r w:rsidR="00F5581D" w:rsidRPr="003C0850">
        <w:rPr>
          <w:sz w:val="24"/>
          <w:szCs w:val="24"/>
        </w:rPr>
        <w:t xml:space="preserve"> [27] </w:t>
      </w:r>
      <w:r w:rsidRPr="003C0850">
        <w:rPr>
          <w:sz w:val="24"/>
          <w:szCs w:val="24"/>
        </w:rPr>
        <w:t>evaluated the existing comorbidities in 101 elderly people institutionalized with Covid-19 and identified hypertension as the most frequent, followed by heart disease, kidney disease, diabetes and obesity.</w:t>
      </w:r>
    </w:p>
    <w:p w14:paraId="02A0B639" w14:textId="3B782310" w:rsidR="00605A3C" w:rsidRPr="003C0850" w:rsidRDefault="00605A3C" w:rsidP="00605A3C">
      <w:pPr>
        <w:spacing w:line="360" w:lineRule="auto"/>
        <w:ind w:firstLine="709"/>
        <w:jc w:val="both"/>
        <w:rPr>
          <w:sz w:val="24"/>
          <w:szCs w:val="24"/>
        </w:rPr>
      </w:pPr>
      <w:r w:rsidRPr="003C0850">
        <w:rPr>
          <w:sz w:val="24"/>
          <w:szCs w:val="24"/>
        </w:rPr>
        <w:t xml:space="preserve">It was observed that the elderly </w:t>
      </w:r>
      <w:r w:rsidRPr="004B030E">
        <w:rPr>
          <w:sz w:val="24"/>
          <w:szCs w:val="24"/>
          <w:highlight w:val="yellow"/>
        </w:rPr>
        <w:t>people</w:t>
      </w:r>
      <w:r w:rsidRPr="003C0850">
        <w:rPr>
          <w:sz w:val="24"/>
          <w:szCs w:val="24"/>
        </w:rPr>
        <w:t xml:space="preserve"> evaluated had many of the factors considered potential risk for adverse outcomes, </w:t>
      </w:r>
      <w:r w:rsidRPr="004B030E">
        <w:rPr>
          <w:sz w:val="24"/>
          <w:szCs w:val="24"/>
          <w:highlight w:val="yellow"/>
        </w:rPr>
        <w:t>which</w:t>
      </w:r>
      <w:r w:rsidRPr="003C0850">
        <w:rPr>
          <w:sz w:val="24"/>
          <w:szCs w:val="24"/>
        </w:rPr>
        <w:t xml:space="preserve"> made them more vulnerable to severe Covid-19 in case of infection, both because of their health conditions and because they lived in LTCF, which is one of the environments conducive to the worst outcomes for the new coronavirus</w:t>
      </w:r>
      <w:r w:rsidR="00F5581D" w:rsidRPr="003C0850">
        <w:rPr>
          <w:sz w:val="24"/>
          <w:szCs w:val="24"/>
        </w:rPr>
        <w:t xml:space="preserve"> [27].</w:t>
      </w:r>
    </w:p>
    <w:p w14:paraId="6A7B5F07" w14:textId="3ACA32AB" w:rsidR="00605A3C" w:rsidRPr="003C0850" w:rsidRDefault="00605A3C" w:rsidP="00605A3C">
      <w:pPr>
        <w:spacing w:line="360" w:lineRule="auto"/>
        <w:ind w:firstLine="709"/>
        <w:jc w:val="both"/>
        <w:rPr>
          <w:sz w:val="24"/>
          <w:szCs w:val="24"/>
        </w:rPr>
      </w:pPr>
      <w:r w:rsidRPr="003C0850">
        <w:rPr>
          <w:sz w:val="24"/>
          <w:szCs w:val="24"/>
        </w:rPr>
        <w:t>Thus, maintaining good nutritional status can contribute to reducing complications from comorbidities and Covid-19. Infected, at-risk or recovered patients need adequate nutritional support because viral infections are associated with nutritional deficiencies, and healthy eating is important for all elderly people</w:t>
      </w:r>
      <w:r w:rsidR="0037561B" w:rsidRPr="003C0850">
        <w:rPr>
          <w:sz w:val="24"/>
          <w:szCs w:val="24"/>
        </w:rPr>
        <w:t xml:space="preserve"> [28].</w:t>
      </w:r>
    </w:p>
    <w:p w14:paraId="19F983D6" w14:textId="77777777" w:rsidR="00605A3C" w:rsidRPr="003C0850" w:rsidRDefault="00605A3C" w:rsidP="00605A3C">
      <w:pPr>
        <w:spacing w:line="360" w:lineRule="auto"/>
        <w:ind w:firstLine="709"/>
        <w:jc w:val="both"/>
        <w:rPr>
          <w:sz w:val="24"/>
          <w:szCs w:val="24"/>
        </w:rPr>
      </w:pPr>
      <w:r w:rsidRPr="003C0850">
        <w:rPr>
          <w:sz w:val="24"/>
          <w:szCs w:val="24"/>
        </w:rPr>
        <w:t xml:space="preserve">The main limitation of this study was the use of BMI only to assess nutritional status; although studies on Covid-19 use this index, the measurement of other anthropometric </w:t>
      </w:r>
      <w:r w:rsidRPr="003C0850">
        <w:rPr>
          <w:sz w:val="24"/>
          <w:szCs w:val="24"/>
        </w:rPr>
        <w:lastRenderedPageBreak/>
        <w:t xml:space="preserve">indicators and the assessment of biochemical and </w:t>
      </w:r>
      <w:r w:rsidRPr="004B030E">
        <w:rPr>
          <w:sz w:val="24"/>
          <w:szCs w:val="24"/>
          <w:highlight w:val="yellow"/>
        </w:rPr>
        <w:t>dietetic</w:t>
      </w:r>
      <w:r w:rsidRPr="003C0850">
        <w:rPr>
          <w:sz w:val="24"/>
          <w:szCs w:val="24"/>
        </w:rPr>
        <w:t xml:space="preserve"> parameters, for example, could contribute to a more accurate nutritional diagnosis. With this, this study can become a reference for further research, where more robust nutritional assessments in institutionalized elderly </w:t>
      </w:r>
      <w:r w:rsidRPr="004B030E">
        <w:rPr>
          <w:sz w:val="24"/>
          <w:szCs w:val="24"/>
          <w:highlight w:val="yellow"/>
        </w:rPr>
        <w:t>people who</w:t>
      </w:r>
      <w:r w:rsidRPr="003C0850">
        <w:rPr>
          <w:sz w:val="24"/>
          <w:szCs w:val="24"/>
        </w:rPr>
        <w:t xml:space="preserve"> have been affected by Covid-19, observing how the disease interferes with the nutritional status of these individuals.</w:t>
      </w:r>
    </w:p>
    <w:p w14:paraId="14436FA1" w14:textId="4730B01F" w:rsidR="00605A3C" w:rsidRPr="003C0850" w:rsidRDefault="00605A3C" w:rsidP="00605A3C">
      <w:pPr>
        <w:spacing w:line="360" w:lineRule="auto"/>
        <w:ind w:firstLine="709"/>
        <w:jc w:val="both"/>
        <w:rPr>
          <w:sz w:val="24"/>
          <w:szCs w:val="24"/>
        </w:rPr>
      </w:pPr>
      <w:r w:rsidRPr="003C0850">
        <w:rPr>
          <w:sz w:val="24"/>
          <w:szCs w:val="24"/>
        </w:rPr>
        <w:t xml:space="preserve">Although data were collected in 2018, before the occurrence of the Covid-19 pandemic, a maintenance of the epidemiological profile of institutionalized elderly </w:t>
      </w:r>
      <w:r w:rsidRPr="004B030E">
        <w:rPr>
          <w:sz w:val="24"/>
          <w:szCs w:val="24"/>
          <w:highlight w:val="yellow"/>
        </w:rPr>
        <w:t>people is still</w:t>
      </w:r>
      <w:r w:rsidRPr="003C0850">
        <w:rPr>
          <w:sz w:val="24"/>
          <w:szCs w:val="24"/>
        </w:rPr>
        <w:t xml:space="preserve"> observed, which is similar to the epidemiological profile of the non-institutionalized elderly population, with an increase in the presence of chronic diseases with age and, especially among female</w:t>
      </w:r>
      <w:r w:rsidR="0037561B" w:rsidRPr="003C0850">
        <w:rPr>
          <w:sz w:val="24"/>
          <w:szCs w:val="24"/>
        </w:rPr>
        <w:t>s [29]</w:t>
      </w:r>
      <w:r w:rsidRPr="003C0850">
        <w:rPr>
          <w:sz w:val="24"/>
          <w:szCs w:val="24"/>
        </w:rPr>
        <w:t xml:space="preserve">. Thus, the results brought in this study reflect the health conditions of these elderly people and can assist in health actions aimed </w:t>
      </w:r>
      <w:r w:rsidRPr="004B030E">
        <w:rPr>
          <w:sz w:val="24"/>
          <w:szCs w:val="24"/>
          <w:highlight w:val="yellow"/>
        </w:rPr>
        <w:t>to minimize</w:t>
      </w:r>
      <w:r w:rsidRPr="003C0850">
        <w:rPr>
          <w:sz w:val="24"/>
          <w:szCs w:val="24"/>
        </w:rPr>
        <w:t xml:space="preserve"> the risks and adverse outcomes of Covid-19 in this audience.</w:t>
      </w:r>
    </w:p>
    <w:p w14:paraId="23AEEC67" w14:textId="6930C8CD" w:rsidR="00605A3C" w:rsidRPr="003C0850" w:rsidRDefault="00605A3C" w:rsidP="008E77A6">
      <w:pPr>
        <w:spacing w:before="240" w:after="240"/>
        <w:rPr>
          <w:b/>
          <w:bCs/>
          <w:sz w:val="36"/>
          <w:szCs w:val="36"/>
        </w:rPr>
      </w:pPr>
      <w:r w:rsidRPr="003C0850">
        <w:rPr>
          <w:b/>
          <w:bCs/>
          <w:sz w:val="36"/>
          <w:szCs w:val="36"/>
        </w:rPr>
        <w:t>Conclusions</w:t>
      </w:r>
    </w:p>
    <w:p w14:paraId="3742E5ED" w14:textId="77777777" w:rsidR="00605A3C" w:rsidRPr="003C0850" w:rsidRDefault="00605A3C" w:rsidP="00605A3C">
      <w:pPr>
        <w:spacing w:line="360" w:lineRule="auto"/>
        <w:ind w:firstLine="708"/>
        <w:jc w:val="both"/>
        <w:rPr>
          <w:sz w:val="24"/>
          <w:szCs w:val="24"/>
        </w:rPr>
      </w:pPr>
      <w:r w:rsidRPr="003C0850">
        <w:rPr>
          <w:sz w:val="24"/>
          <w:szCs w:val="24"/>
        </w:rPr>
        <w:t xml:space="preserve">The results showed that institutionalized elderly </w:t>
      </w:r>
      <w:r w:rsidRPr="004B030E">
        <w:rPr>
          <w:sz w:val="24"/>
          <w:szCs w:val="24"/>
          <w:highlight w:val="yellow"/>
        </w:rPr>
        <w:t>people</w:t>
      </w:r>
      <w:r w:rsidRPr="003C0850">
        <w:rPr>
          <w:sz w:val="24"/>
          <w:szCs w:val="24"/>
        </w:rPr>
        <w:t xml:space="preserve"> have chronic morbidities considered to have potential risk for adverse outcomes due to SARS-CoV-2 infection. </w:t>
      </w:r>
      <w:r w:rsidRPr="004B030E">
        <w:rPr>
          <w:sz w:val="24"/>
          <w:szCs w:val="24"/>
          <w:highlight w:val="yellow"/>
        </w:rPr>
        <w:t>When associated with the deficit in nutritional status, the</w:t>
      </w:r>
      <w:r w:rsidRPr="003C0850">
        <w:rPr>
          <w:sz w:val="24"/>
          <w:szCs w:val="24"/>
        </w:rPr>
        <w:t xml:space="preserve"> advanced age and the presence of chronic conditions may contribute to </w:t>
      </w:r>
      <w:r w:rsidRPr="004B030E">
        <w:rPr>
          <w:sz w:val="24"/>
          <w:szCs w:val="24"/>
          <w:highlight w:val="yellow"/>
        </w:rPr>
        <w:t>increasing</w:t>
      </w:r>
      <w:r w:rsidRPr="003C0850">
        <w:rPr>
          <w:sz w:val="24"/>
          <w:szCs w:val="24"/>
        </w:rPr>
        <w:t xml:space="preserve"> the vulnerability of these individuals to severe Covid-19, especially the presence of hypertension, one of the main risk factors described in the </w:t>
      </w:r>
      <w:r w:rsidRPr="004B030E">
        <w:rPr>
          <w:sz w:val="24"/>
          <w:szCs w:val="24"/>
          <w:highlight w:val="yellow"/>
        </w:rPr>
        <w:t>pertinent</w:t>
      </w:r>
      <w:r w:rsidRPr="003C0850">
        <w:rPr>
          <w:sz w:val="24"/>
          <w:szCs w:val="24"/>
        </w:rPr>
        <w:t xml:space="preserve"> literature, which leads to greater chances </w:t>
      </w:r>
      <w:r w:rsidRPr="004B030E">
        <w:rPr>
          <w:sz w:val="24"/>
          <w:szCs w:val="24"/>
          <w:highlight w:val="yellow"/>
        </w:rPr>
        <w:t>of causing underweight elderly individuals</w:t>
      </w:r>
      <w:r w:rsidRPr="003C0850">
        <w:rPr>
          <w:sz w:val="24"/>
          <w:szCs w:val="24"/>
        </w:rPr>
        <w:t xml:space="preserve"> when compared to those without hypertension.</w:t>
      </w:r>
    </w:p>
    <w:p w14:paraId="1C7B7C22" w14:textId="77777777" w:rsidR="00605A3C" w:rsidRPr="003C0850" w:rsidRDefault="00605A3C" w:rsidP="00605A3C">
      <w:pPr>
        <w:spacing w:line="360" w:lineRule="auto"/>
        <w:ind w:firstLine="708"/>
        <w:jc w:val="both"/>
        <w:rPr>
          <w:sz w:val="24"/>
          <w:szCs w:val="24"/>
        </w:rPr>
      </w:pPr>
      <w:r w:rsidRPr="003C0850">
        <w:rPr>
          <w:sz w:val="24"/>
          <w:szCs w:val="24"/>
        </w:rPr>
        <w:t xml:space="preserve">The findings of this study underline the importance of protective measures against Covid-19 in </w:t>
      </w:r>
      <w:r w:rsidRPr="003C0850">
        <w:rPr>
          <w:sz w:val="20"/>
          <w:szCs w:val="20"/>
        </w:rPr>
        <w:t>LTCF</w:t>
      </w:r>
      <w:r w:rsidRPr="003C0850">
        <w:rPr>
          <w:sz w:val="24"/>
          <w:szCs w:val="24"/>
        </w:rPr>
        <w:t>, in view of the devastating action of this disease in these institutions. It is essential to define strategies for the care of this population</w:t>
      </w:r>
      <w:r w:rsidRPr="004B030E">
        <w:rPr>
          <w:sz w:val="24"/>
          <w:szCs w:val="24"/>
          <w:highlight w:val="yellow"/>
        </w:rPr>
        <w:t>,</w:t>
      </w:r>
      <w:r w:rsidRPr="003C0850">
        <w:rPr>
          <w:sz w:val="24"/>
          <w:szCs w:val="24"/>
        </w:rPr>
        <w:t xml:space="preserve"> in order to improve health and nutritional conditions.</w:t>
      </w:r>
    </w:p>
    <w:p w14:paraId="0F944F98" w14:textId="55391EAB" w:rsidR="00605A3C" w:rsidRPr="003C0850" w:rsidRDefault="00605A3C" w:rsidP="008E77A6">
      <w:pPr>
        <w:spacing w:before="240" w:after="240"/>
        <w:rPr>
          <w:b/>
          <w:bCs/>
          <w:sz w:val="36"/>
          <w:szCs w:val="36"/>
        </w:rPr>
      </w:pPr>
      <w:r w:rsidRPr="003C0850">
        <w:rPr>
          <w:b/>
          <w:bCs/>
          <w:sz w:val="36"/>
          <w:szCs w:val="36"/>
        </w:rPr>
        <w:t>References</w:t>
      </w:r>
    </w:p>
    <w:p w14:paraId="32E39A32"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lang w:val="en-US"/>
        </w:rPr>
      </w:pPr>
      <w:r w:rsidRPr="003C0850">
        <w:rPr>
          <w:rFonts w:ascii="Times New Roman" w:hAnsi="Times New Roman" w:cs="Times New Roman"/>
          <w:sz w:val="24"/>
          <w:szCs w:val="24"/>
          <w:lang w:val="en-US"/>
        </w:rPr>
        <w:t>World Health Organization. Coronavirus disease (COVID-2019) situation reports. Geneva: WHO; 2020. Available from: https://www.who.int/emergencies/diseases/novel-coronavirus-2019/situation-reports</w:t>
      </w:r>
    </w:p>
    <w:p w14:paraId="609F4D73"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r w:rsidRPr="003C0850">
        <w:rPr>
          <w:rFonts w:ascii="Times New Roman" w:hAnsi="Times New Roman" w:cs="Times New Roman"/>
          <w:sz w:val="24"/>
          <w:szCs w:val="24"/>
          <w:lang w:val="en-US"/>
        </w:rPr>
        <w:lastRenderedPageBreak/>
        <w:t xml:space="preserve">Sun J, He WT, Wang L, Lai A, Ji X, </w:t>
      </w:r>
      <w:proofErr w:type="spellStart"/>
      <w:r w:rsidRPr="003C0850">
        <w:rPr>
          <w:rFonts w:ascii="Times New Roman" w:hAnsi="Times New Roman" w:cs="Times New Roman"/>
          <w:sz w:val="24"/>
          <w:szCs w:val="24"/>
          <w:lang w:val="en-US"/>
        </w:rPr>
        <w:t>Zhai</w:t>
      </w:r>
      <w:proofErr w:type="spellEnd"/>
      <w:r w:rsidRPr="003C0850">
        <w:rPr>
          <w:rFonts w:ascii="Times New Roman" w:hAnsi="Times New Roman" w:cs="Times New Roman"/>
          <w:sz w:val="24"/>
          <w:szCs w:val="24"/>
          <w:lang w:val="en-US"/>
        </w:rPr>
        <w:t xml:space="preserve"> X, et al. COVID-19: Epidemiology, Evolution, and Cross-Disciplinary Perspectives. </w:t>
      </w:r>
      <w:proofErr w:type="spellStart"/>
      <w:r w:rsidRPr="003C0850">
        <w:rPr>
          <w:rFonts w:ascii="Times New Roman" w:hAnsi="Times New Roman" w:cs="Times New Roman"/>
          <w:sz w:val="24"/>
          <w:szCs w:val="24"/>
        </w:rPr>
        <w:t>Trends</w:t>
      </w:r>
      <w:proofErr w:type="spellEnd"/>
      <w:r w:rsidRPr="003C0850">
        <w:rPr>
          <w:rFonts w:ascii="Times New Roman" w:hAnsi="Times New Roman" w:cs="Times New Roman"/>
          <w:sz w:val="24"/>
          <w:szCs w:val="24"/>
        </w:rPr>
        <w:t xml:space="preserve"> Mol Med. 2020; 26(5):483-495. doi: 10.1016/j.molmed.2020.02.008</w:t>
      </w:r>
    </w:p>
    <w:p w14:paraId="5A6B1416"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lang w:val="en-US"/>
        </w:rPr>
      </w:pPr>
      <w:r w:rsidRPr="003C0850">
        <w:rPr>
          <w:rFonts w:ascii="Times New Roman" w:hAnsi="Times New Roman" w:cs="Times New Roman"/>
          <w:sz w:val="24"/>
          <w:szCs w:val="24"/>
          <w:lang w:val="en-US"/>
        </w:rPr>
        <w:t>Centers for Disease Control and Prevention (CDC). People Who Are at Higher Risk for Severe Illness. 2020. Available from: https://www.cdc.gov/coronavirus/2019-ncov/need-extra-precautions/people-at-higher-risk.html.</w:t>
      </w:r>
    </w:p>
    <w:p w14:paraId="58EE6BA1"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3C0850">
        <w:rPr>
          <w:rFonts w:ascii="Times New Roman" w:hAnsi="Times New Roman" w:cs="Times New Roman"/>
          <w:sz w:val="24"/>
          <w:szCs w:val="24"/>
        </w:rPr>
        <w:t>Fluetti</w:t>
      </w:r>
      <w:proofErr w:type="spellEnd"/>
      <w:r w:rsidRPr="003C0850">
        <w:rPr>
          <w:rFonts w:ascii="Times New Roman" w:hAnsi="Times New Roman" w:cs="Times New Roman"/>
          <w:sz w:val="24"/>
          <w:szCs w:val="24"/>
        </w:rPr>
        <w:t xml:space="preserve"> MT, </w:t>
      </w:r>
      <w:proofErr w:type="spellStart"/>
      <w:r w:rsidRPr="003C0850">
        <w:rPr>
          <w:rFonts w:ascii="Times New Roman" w:hAnsi="Times New Roman" w:cs="Times New Roman"/>
          <w:sz w:val="24"/>
          <w:szCs w:val="24"/>
        </w:rPr>
        <w:t>Fhon</w:t>
      </w:r>
      <w:proofErr w:type="spellEnd"/>
      <w:r w:rsidRPr="003C0850">
        <w:rPr>
          <w:rFonts w:ascii="Times New Roman" w:hAnsi="Times New Roman" w:cs="Times New Roman"/>
          <w:sz w:val="24"/>
          <w:szCs w:val="24"/>
        </w:rPr>
        <w:t xml:space="preserve"> JRS, Oliveira AP, Chiquito LMO, Marques S. Síndrome da fragilidade em idosos institucionalizados. Rev </w:t>
      </w:r>
      <w:proofErr w:type="spellStart"/>
      <w:r w:rsidRPr="003C0850">
        <w:rPr>
          <w:rFonts w:ascii="Times New Roman" w:hAnsi="Times New Roman" w:cs="Times New Roman"/>
          <w:sz w:val="24"/>
          <w:szCs w:val="24"/>
        </w:rPr>
        <w:t>Bras</w:t>
      </w:r>
      <w:proofErr w:type="spellEnd"/>
      <w:r w:rsidRPr="003C0850">
        <w:rPr>
          <w:rFonts w:ascii="Times New Roman" w:hAnsi="Times New Roman" w:cs="Times New Roman"/>
          <w:sz w:val="24"/>
          <w:szCs w:val="24"/>
        </w:rPr>
        <w:t xml:space="preserve"> Geriatr </w:t>
      </w:r>
      <w:proofErr w:type="spellStart"/>
      <w:r w:rsidRPr="003C0850">
        <w:rPr>
          <w:rFonts w:ascii="Times New Roman" w:hAnsi="Times New Roman" w:cs="Times New Roman"/>
          <w:sz w:val="24"/>
          <w:szCs w:val="24"/>
        </w:rPr>
        <w:t>Gerontol</w:t>
      </w:r>
      <w:proofErr w:type="spellEnd"/>
      <w:r w:rsidRPr="003C0850">
        <w:rPr>
          <w:rFonts w:ascii="Times New Roman" w:hAnsi="Times New Roman" w:cs="Times New Roman"/>
          <w:sz w:val="24"/>
          <w:szCs w:val="24"/>
        </w:rPr>
        <w:t>. 2018; 21(1):62-71. doi: 10.1590/1981-22562018021.170098</w:t>
      </w:r>
    </w:p>
    <w:p w14:paraId="4DA3DEF2"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3C0850">
        <w:rPr>
          <w:rFonts w:ascii="Times New Roman" w:hAnsi="Times New Roman" w:cs="Times New Roman"/>
          <w:sz w:val="24"/>
          <w:szCs w:val="24"/>
          <w:lang w:val="en-US"/>
        </w:rPr>
        <w:t>Cordasco</w:t>
      </w:r>
      <w:proofErr w:type="spellEnd"/>
      <w:r w:rsidRPr="003C0850">
        <w:rPr>
          <w:rFonts w:ascii="Times New Roman" w:hAnsi="Times New Roman" w:cs="Times New Roman"/>
          <w:sz w:val="24"/>
          <w:szCs w:val="24"/>
          <w:lang w:val="en-US"/>
        </w:rPr>
        <w:t xml:space="preserve"> F, Scalise C, Sacco MA, </w:t>
      </w:r>
      <w:proofErr w:type="spellStart"/>
      <w:r w:rsidRPr="003C0850">
        <w:rPr>
          <w:rFonts w:ascii="Times New Roman" w:hAnsi="Times New Roman" w:cs="Times New Roman"/>
          <w:sz w:val="24"/>
          <w:szCs w:val="24"/>
          <w:lang w:val="en-US"/>
        </w:rPr>
        <w:t>Bonetta</w:t>
      </w:r>
      <w:proofErr w:type="spellEnd"/>
      <w:r w:rsidRPr="003C0850">
        <w:rPr>
          <w:rFonts w:ascii="Times New Roman" w:hAnsi="Times New Roman" w:cs="Times New Roman"/>
          <w:sz w:val="24"/>
          <w:szCs w:val="24"/>
          <w:lang w:val="en-US"/>
        </w:rPr>
        <w:t xml:space="preserve"> CF, </w:t>
      </w:r>
      <w:proofErr w:type="spellStart"/>
      <w:r w:rsidRPr="003C0850">
        <w:rPr>
          <w:rFonts w:ascii="Times New Roman" w:hAnsi="Times New Roman" w:cs="Times New Roman"/>
          <w:sz w:val="24"/>
          <w:szCs w:val="24"/>
          <w:lang w:val="en-US"/>
        </w:rPr>
        <w:t>Zibetti</w:t>
      </w:r>
      <w:proofErr w:type="spellEnd"/>
      <w:r w:rsidRPr="003C0850">
        <w:rPr>
          <w:rFonts w:ascii="Times New Roman" w:hAnsi="Times New Roman" w:cs="Times New Roman"/>
          <w:sz w:val="24"/>
          <w:szCs w:val="24"/>
          <w:lang w:val="en-US"/>
        </w:rPr>
        <w:t xml:space="preserve"> A, Cacciatore G, et al. The silent deaths of the elderly in long-term care facilities during the Covid-19 pandemic: The role of forensic pathology. </w:t>
      </w:r>
      <w:proofErr w:type="spellStart"/>
      <w:r w:rsidRPr="003C0850">
        <w:rPr>
          <w:rFonts w:ascii="Times New Roman" w:hAnsi="Times New Roman" w:cs="Times New Roman"/>
          <w:sz w:val="24"/>
          <w:szCs w:val="24"/>
        </w:rPr>
        <w:t>Med</w:t>
      </w:r>
      <w:proofErr w:type="spellEnd"/>
      <w:r w:rsidRPr="003C0850">
        <w:rPr>
          <w:rFonts w:ascii="Times New Roman" w:hAnsi="Times New Roman" w:cs="Times New Roman"/>
          <w:sz w:val="24"/>
          <w:szCs w:val="24"/>
        </w:rPr>
        <w:t xml:space="preserve"> </w:t>
      </w:r>
      <w:proofErr w:type="spellStart"/>
      <w:r w:rsidRPr="003C0850">
        <w:rPr>
          <w:rFonts w:ascii="Times New Roman" w:hAnsi="Times New Roman" w:cs="Times New Roman"/>
          <w:sz w:val="24"/>
          <w:szCs w:val="24"/>
        </w:rPr>
        <w:t>Leg</w:t>
      </w:r>
      <w:proofErr w:type="spellEnd"/>
      <w:r w:rsidRPr="003C0850">
        <w:rPr>
          <w:rFonts w:ascii="Times New Roman" w:hAnsi="Times New Roman" w:cs="Times New Roman"/>
          <w:sz w:val="24"/>
          <w:szCs w:val="24"/>
        </w:rPr>
        <w:t xml:space="preserve"> J. 2020; 88(2):66–8. doi: 10.1177/0025817220930552 </w:t>
      </w:r>
    </w:p>
    <w:p w14:paraId="22ACD37D"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r w:rsidRPr="003C0850">
        <w:rPr>
          <w:rFonts w:ascii="Times New Roman" w:hAnsi="Times New Roman" w:cs="Times New Roman"/>
          <w:sz w:val="24"/>
          <w:szCs w:val="24"/>
        </w:rPr>
        <w:t xml:space="preserve">Morais AHA, Aquino JS, Silva-Maia JK, Vale SHL, Maciel BLL, Passos TS. </w:t>
      </w:r>
      <w:r w:rsidRPr="003C0850">
        <w:rPr>
          <w:rFonts w:ascii="Times New Roman" w:hAnsi="Times New Roman" w:cs="Times New Roman"/>
          <w:sz w:val="24"/>
          <w:szCs w:val="24"/>
          <w:lang w:val="en-US"/>
        </w:rPr>
        <w:t xml:space="preserve">Nutritional status, diet and viral respiratory infections: Perspectives for SARS-CoV-2. </w:t>
      </w:r>
      <w:r w:rsidRPr="003C0850">
        <w:rPr>
          <w:rFonts w:ascii="Times New Roman" w:hAnsi="Times New Roman" w:cs="Times New Roman"/>
          <w:sz w:val="24"/>
          <w:szCs w:val="24"/>
        </w:rPr>
        <w:t xml:space="preserve">Br J Nutr., 2020 </w:t>
      </w:r>
      <w:proofErr w:type="spellStart"/>
      <w:r w:rsidRPr="003C0850">
        <w:rPr>
          <w:rFonts w:ascii="Times New Roman" w:hAnsi="Times New Roman" w:cs="Times New Roman"/>
          <w:sz w:val="24"/>
          <w:szCs w:val="24"/>
        </w:rPr>
        <w:t>Aug</w:t>
      </w:r>
      <w:proofErr w:type="spellEnd"/>
      <w:r w:rsidRPr="003C0850">
        <w:rPr>
          <w:rFonts w:ascii="Times New Roman" w:hAnsi="Times New Roman" w:cs="Times New Roman"/>
          <w:sz w:val="24"/>
          <w:szCs w:val="24"/>
        </w:rPr>
        <w:t xml:space="preserve"> 26. 1-32. doi: 10.1017/S0007114520003311</w:t>
      </w:r>
    </w:p>
    <w:p w14:paraId="5B3A39A0"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r w:rsidRPr="003C0850">
        <w:rPr>
          <w:rFonts w:ascii="Times New Roman" w:hAnsi="Times New Roman" w:cs="Times New Roman"/>
          <w:sz w:val="24"/>
          <w:szCs w:val="24"/>
        </w:rPr>
        <w:t>Ministério da Saúde. Caderneta de Saúde da Pessoa Idosa. 4. ed. Brasília: Ministério da Saúde; 2017.</w:t>
      </w:r>
    </w:p>
    <w:p w14:paraId="63C19972" w14:textId="77777777" w:rsidR="00167E95" w:rsidRPr="003C0850" w:rsidRDefault="00167E95" w:rsidP="00167E95">
      <w:pPr>
        <w:pStyle w:val="PargrafodaLista"/>
        <w:numPr>
          <w:ilvl w:val="0"/>
          <w:numId w:val="1"/>
        </w:numPr>
        <w:spacing w:after="0" w:line="480" w:lineRule="auto"/>
        <w:rPr>
          <w:rFonts w:ascii="Times New Roman" w:hAnsi="Times New Roman" w:cs="Times New Roman"/>
          <w:sz w:val="24"/>
          <w:szCs w:val="24"/>
        </w:rPr>
      </w:pPr>
      <w:r w:rsidRPr="003C0850">
        <w:rPr>
          <w:rFonts w:ascii="Times New Roman" w:hAnsi="Times New Roman" w:cs="Times New Roman"/>
          <w:sz w:val="24"/>
          <w:szCs w:val="24"/>
          <w:lang w:val="en-US"/>
        </w:rPr>
        <w:t xml:space="preserve">Sun H, Ning R, Tao Y, Yu C, Deng X, Zhao C, et al. Risk factors for mortality in 244 older adults with COVID‐19 in Wuhan, China: a retrospective study. </w:t>
      </w:r>
      <w:r w:rsidRPr="003C0850">
        <w:rPr>
          <w:rFonts w:ascii="Times New Roman" w:hAnsi="Times New Roman" w:cs="Times New Roman"/>
          <w:sz w:val="24"/>
          <w:szCs w:val="24"/>
        </w:rPr>
        <w:t xml:space="preserve">J </w:t>
      </w:r>
      <w:proofErr w:type="spellStart"/>
      <w:r w:rsidRPr="003C0850">
        <w:rPr>
          <w:rFonts w:ascii="Times New Roman" w:hAnsi="Times New Roman" w:cs="Times New Roman"/>
          <w:sz w:val="24"/>
          <w:szCs w:val="24"/>
        </w:rPr>
        <w:t>Am</w:t>
      </w:r>
      <w:proofErr w:type="spellEnd"/>
      <w:r w:rsidRPr="003C0850">
        <w:rPr>
          <w:rFonts w:ascii="Times New Roman" w:hAnsi="Times New Roman" w:cs="Times New Roman"/>
          <w:sz w:val="24"/>
          <w:szCs w:val="24"/>
        </w:rPr>
        <w:t xml:space="preserve"> Geriatr Soc. 2020. doi: 10.1111/jgs.16533</w:t>
      </w:r>
    </w:p>
    <w:p w14:paraId="1528A0F4"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3C0850">
        <w:rPr>
          <w:rFonts w:ascii="Times New Roman" w:hAnsi="Times New Roman" w:cs="Times New Roman"/>
          <w:sz w:val="24"/>
          <w:szCs w:val="24"/>
          <w:lang w:val="en-US"/>
        </w:rPr>
        <w:t>Wang L, He W, Yu X, Hu D, Bao M, Liu H, et al. Coronavirus</w:t>
      </w:r>
      <w:r w:rsidRPr="00167E95">
        <w:rPr>
          <w:rFonts w:ascii="Times New Roman" w:hAnsi="Times New Roman" w:cs="Times New Roman"/>
          <w:sz w:val="24"/>
          <w:szCs w:val="24"/>
          <w:lang w:val="en-US"/>
        </w:rPr>
        <w:t xml:space="preserve"> disease 2019 in elderly patients: Characteristics and prognostic factors based on 4-week follow-up. J Infect. </w:t>
      </w:r>
      <w:r w:rsidRPr="00167E95">
        <w:rPr>
          <w:rFonts w:ascii="Times New Roman" w:hAnsi="Times New Roman" w:cs="Times New Roman"/>
          <w:sz w:val="24"/>
          <w:szCs w:val="24"/>
        </w:rPr>
        <w:t>2020; 80:639-45. doi: 10.1016/j.jinf.2020.03.019</w:t>
      </w:r>
    </w:p>
    <w:p w14:paraId="52B371C1"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rPr>
        <w:t xml:space="preserve">Andrade FLJP de, Lima JMR de, Fidelis K do NM, Jerez-Roig J, Lima KC De. Incapacidade cognitiva e fatores associados em idosos institucionalizados em Natal, RN, </w:t>
      </w:r>
      <w:r w:rsidRPr="00167E95">
        <w:rPr>
          <w:rFonts w:ascii="Times New Roman" w:hAnsi="Times New Roman" w:cs="Times New Roman"/>
          <w:sz w:val="24"/>
          <w:szCs w:val="24"/>
        </w:rPr>
        <w:lastRenderedPageBreak/>
        <w:t xml:space="preserve">Brasil. Rev </w:t>
      </w:r>
      <w:proofErr w:type="spellStart"/>
      <w:r w:rsidRPr="00167E95">
        <w:rPr>
          <w:rFonts w:ascii="Times New Roman" w:hAnsi="Times New Roman" w:cs="Times New Roman"/>
          <w:sz w:val="24"/>
          <w:szCs w:val="24"/>
        </w:rPr>
        <w:t>Bras</w:t>
      </w:r>
      <w:proofErr w:type="spellEnd"/>
      <w:r w:rsidRPr="00167E95">
        <w:rPr>
          <w:rFonts w:ascii="Times New Roman" w:hAnsi="Times New Roman" w:cs="Times New Roman"/>
          <w:sz w:val="24"/>
          <w:szCs w:val="24"/>
        </w:rPr>
        <w:t xml:space="preserve"> Geriatr </w:t>
      </w:r>
      <w:proofErr w:type="spellStart"/>
      <w:r w:rsidRPr="00167E95">
        <w:rPr>
          <w:rFonts w:ascii="Times New Roman" w:hAnsi="Times New Roman" w:cs="Times New Roman"/>
          <w:sz w:val="24"/>
          <w:szCs w:val="24"/>
        </w:rPr>
        <w:t>Gerontol</w:t>
      </w:r>
      <w:proofErr w:type="spellEnd"/>
      <w:r w:rsidRPr="00167E95">
        <w:rPr>
          <w:rFonts w:ascii="Times New Roman" w:hAnsi="Times New Roman" w:cs="Times New Roman"/>
          <w:sz w:val="24"/>
          <w:szCs w:val="24"/>
        </w:rPr>
        <w:t>. 2017; 20(2):186-96. doi: 10.1590/1981-22562017020.160151</w:t>
      </w:r>
    </w:p>
    <w:p w14:paraId="491FCD08"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rPr>
        <w:t xml:space="preserve">Pinheiro NCG, Holanda VCD, Melo LA de, Medeiros AKB de, Lima KC de. Desigualdade no perfil dos idosos institucionalizados na cidade de Natal, Brasil. </w:t>
      </w:r>
      <w:proofErr w:type="spellStart"/>
      <w:r w:rsidRPr="00167E95">
        <w:rPr>
          <w:rFonts w:ascii="Times New Roman" w:hAnsi="Times New Roman" w:cs="Times New Roman"/>
          <w:sz w:val="24"/>
          <w:szCs w:val="24"/>
        </w:rPr>
        <w:t>Cien</w:t>
      </w:r>
      <w:proofErr w:type="spellEnd"/>
      <w:r w:rsidRPr="00167E95">
        <w:rPr>
          <w:rFonts w:ascii="Times New Roman" w:hAnsi="Times New Roman" w:cs="Times New Roman"/>
          <w:sz w:val="24"/>
          <w:szCs w:val="24"/>
        </w:rPr>
        <w:t xml:space="preserve"> </w:t>
      </w:r>
      <w:proofErr w:type="spellStart"/>
      <w:r w:rsidRPr="00167E95">
        <w:rPr>
          <w:rFonts w:ascii="Times New Roman" w:hAnsi="Times New Roman" w:cs="Times New Roman"/>
          <w:sz w:val="24"/>
          <w:szCs w:val="24"/>
        </w:rPr>
        <w:t>Saude</w:t>
      </w:r>
      <w:proofErr w:type="spellEnd"/>
      <w:r w:rsidRPr="00167E95">
        <w:rPr>
          <w:rFonts w:ascii="Times New Roman" w:hAnsi="Times New Roman" w:cs="Times New Roman"/>
          <w:sz w:val="24"/>
          <w:szCs w:val="24"/>
        </w:rPr>
        <w:t xml:space="preserve"> Colet. 2016; 21(11):3399-405. doi: 10.1590/1413-812320152111.19472015</w:t>
      </w:r>
    </w:p>
    <w:p w14:paraId="64099687"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Reis KMC, Jesus CAC. Relationship of polypharmacy and </w:t>
      </w:r>
      <w:proofErr w:type="spellStart"/>
      <w:r w:rsidRPr="00167E95">
        <w:rPr>
          <w:rFonts w:ascii="Times New Roman" w:hAnsi="Times New Roman" w:cs="Times New Roman"/>
          <w:sz w:val="24"/>
          <w:szCs w:val="24"/>
          <w:lang w:val="en-US"/>
        </w:rPr>
        <w:t>polypathology</w:t>
      </w:r>
      <w:proofErr w:type="spellEnd"/>
      <w:r w:rsidRPr="00167E95">
        <w:rPr>
          <w:rFonts w:ascii="Times New Roman" w:hAnsi="Times New Roman" w:cs="Times New Roman"/>
          <w:sz w:val="24"/>
          <w:szCs w:val="24"/>
          <w:lang w:val="en-US"/>
        </w:rPr>
        <w:t xml:space="preserve"> with falls among institutionalized elderly. </w:t>
      </w:r>
      <w:r w:rsidRPr="00167E95">
        <w:rPr>
          <w:rFonts w:ascii="Times New Roman" w:hAnsi="Times New Roman" w:cs="Times New Roman"/>
          <w:sz w:val="24"/>
          <w:szCs w:val="24"/>
        </w:rPr>
        <w:t xml:space="preserve">Texto Contexto </w:t>
      </w:r>
      <w:proofErr w:type="spellStart"/>
      <w:r w:rsidRPr="00167E95">
        <w:rPr>
          <w:rFonts w:ascii="Times New Roman" w:hAnsi="Times New Roman" w:cs="Times New Roman"/>
          <w:sz w:val="24"/>
          <w:szCs w:val="24"/>
        </w:rPr>
        <w:t>Enferm</w:t>
      </w:r>
      <w:proofErr w:type="spellEnd"/>
      <w:r w:rsidRPr="00167E95">
        <w:rPr>
          <w:rFonts w:ascii="Times New Roman" w:hAnsi="Times New Roman" w:cs="Times New Roman"/>
          <w:sz w:val="24"/>
          <w:szCs w:val="24"/>
        </w:rPr>
        <w:t>. 2017; 26(2):e03040015. doi: 10.1590/0104-07072017003040015</w:t>
      </w:r>
    </w:p>
    <w:p w14:paraId="5EE0A517"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Sinclair AJ, </w:t>
      </w:r>
      <w:proofErr w:type="spellStart"/>
      <w:r w:rsidRPr="00167E95">
        <w:rPr>
          <w:rFonts w:ascii="Times New Roman" w:hAnsi="Times New Roman" w:cs="Times New Roman"/>
          <w:sz w:val="24"/>
          <w:szCs w:val="24"/>
          <w:lang w:val="en-US"/>
        </w:rPr>
        <w:t>Abdelhafiz</w:t>
      </w:r>
      <w:proofErr w:type="spellEnd"/>
      <w:r w:rsidRPr="00167E95">
        <w:rPr>
          <w:rFonts w:ascii="Times New Roman" w:hAnsi="Times New Roman" w:cs="Times New Roman"/>
          <w:sz w:val="24"/>
          <w:szCs w:val="24"/>
          <w:lang w:val="en-US"/>
        </w:rPr>
        <w:t xml:space="preserve"> AH. Age, frailty and diabetes – triple jeopardy for vulnerability to COVID-19 infection. </w:t>
      </w:r>
      <w:proofErr w:type="spellStart"/>
      <w:r w:rsidRPr="00167E95">
        <w:rPr>
          <w:rFonts w:ascii="Times New Roman" w:hAnsi="Times New Roman" w:cs="Times New Roman"/>
          <w:sz w:val="24"/>
          <w:szCs w:val="24"/>
        </w:rPr>
        <w:t>EClinicalMedicine</w:t>
      </w:r>
      <w:proofErr w:type="spellEnd"/>
      <w:r w:rsidRPr="00167E95">
        <w:rPr>
          <w:rFonts w:ascii="Times New Roman" w:hAnsi="Times New Roman" w:cs="Times New Roman"/>
          <w:sz w:val="24"/>
          <w:szCs w:val="24"/>
        </w:rPr>
        <w:t>. 2020; 22. doi: 10.1016/j.eclinm.2020.100343</w:t>
      </w:r>
    </w:p>
    <w:p w14:paraId="6B2A3A58"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rPr>
        <w:t xml:space="preserve">Zhou F, Yu T, Du R, </w:t>
      </w:r>
      <w:proofErr w:type="spellStart"/>
      <w:r w:rsidRPr="00167E95">
        <w:rPr>
          <w:rFonts w:ascii="Times New Roman" w:hAnsi="Times New Roman" w:cs="Times New Roman"/>
          <w:sz w:val="24"/>
          <w:szCs w:val="24"/>
        </w:rPr>
        <w:t>Fan</w:t>
      </w:r>
      <w:proofErr w:type="spellEnd"/>
      <w:r w:rsidRPr="00167E95">
        <w:rPr>
          <w:rFonts w:ascii="Times New Roman" w:hAnsi="Times New Roman" w:cs="Times New Roman"/>
          <w:sz w:val="24"/>
          <w:szCs w:val="24"/>
        </w:rPr>
        <w:t xml:space="preserve"> G, Liu Y, Liu Z, et al. </w:t>
      </w:r>
      <w:r w:rsidRPr="00167E95">
        <w:rPr>
          <w:rFonts w:ascii="Times New Roman" w:hAnsi="Times New Roman" w:cs="Times New Roman"/>
          <w:sz w:val="24"/>
          <w:szCs w:val="24"/>
          <w:lang w:val="en-US"/>
        </w:rPr>
        <w:t xml:space="preserve">Clinical course and risk factors for mortality of adult inpatients with COVID-19 in Wuhan, China: a retrospective cohort study. </w:t>
      </w:r>
      <w:r w:rsidRPr="00167E95">
        <w:rPr>
          <w:rFonts w:ascii="Times New Roman" w:hAnsi="Times New Roman" w:cs="Times New Roman"/>
          <w:sz w:val="24"/>
          <w:szCs w:val="24"/>
        </w:rPr>
        <w:t>Lancet. 2020; 395:1054-62. doi: 10.1016/S0140-6736(20)30566-3.</w:t>
      </w:r>
    </w:p>
    <w:p w14:paraId="4E0D3DC0"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rPr>
        <w:t xml:space="preserve">Damo CC, </w:t>
      </w:r>
      <w:proofErr w:type="spellStart"/>
      <w:r w:rsidRPr="00167E95">
        <w:rPr>
          <w:rFonts w:ascii="Times New Roman" w:hAnsi="Times New Roman" w:cs="Times New Roman"/>
          <w:sz w:val="24"/>
          <w:szCs w:val="24"/>
        </w:rPr>
        <w:t>Doring</w:t>
      </w:r>
      <w:proofErr w:type="spellEnd"/>
      <w:r w:rsidRPr="00167E95">
        <w:rPr>
          <w:rFonts w:ascii="Times New Roman" w:hAnsi="Times New Roman" w:cs="Times New Roman"/>
          <w:sz w:val="24"/>
          <w:szCs w:val="24"/>
        </w:rPr>
        <w:t xml:space="preserve"> M, Alves ALS, Portella MR. Risco de desnutrição e os fatores associados em idosos institucionalizados. Rev </w:t>
      </w:r>
      <w:proofErr w:type="spellStart"/>
      <w:r w:rsidRPr="00167E95">
        <w:rPr>
          <w:rFonts w:ascii="Times New Roman" w:hAnsi="Times New Roman" w:cs="Times New Roman"/>
          <w:sz w:val="24"/>
          <w:szCs w:val="24"/>
        </w:rPr>
        <w:t>Bras</w:t>
      </w:r>
      <w:proofErr w:type="spellEnd"/>
      <w:r w:rsidRPr="00167E95">
        <w:rPr>
          <w:rFonts w:ascii="Times New Roman" w:hAnsi="Times New Roman" w:cs="Times New Roman"/>
          <w:sz w:val="24"/>
          <w:szCs w:val="24"/>
        </w:rPr>
        <w:t xml:space="preserve"> Geriatr </w:t>
      </w:r>
      <w:proofErr w:type="spellStart"/>
      <w:r w:rsidRPr="00167E95">
        <w:rPr>
          <w:rFonts w:ascii="Times New Roman" w:hAnsi="Times New Roman" w:cs="Times New Roman"/>
          <w:sz w:val="24"/>
          <w:szCs w:val="24"/>
        </w:rPr>
        <w:t>Gerontol</w:t>
      </w:r>
      <w:proofErr w:type="spellEnd"/>
      <w:r w:rsidRPr="00167E95">
        <w:rPr>
          <w:rFonts w:ascii="Times New Roman" w:hAnsi="Times New Roman" w:cs="Times New Roman"/>
          <w:sz w:val="24"/>
          <w:szCs w:val="24"/>
        </w:rPr>
        <w:t>. 2018; 21(6):735-42. doi: 10.1590/1981-22562018021.180152</w:t>
      </w:r>
    </w:p>
    <w:p w14:paraId="6D06CB49"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Li T, Zhang Y, Gong C, Wang J, Liu B, Shi L, et al. Prevalence of malnutrition and analysis of related factors in elderly patients with COVID-19 in Wuhan, China. </w:t>
      </w:r>
      <w:proofErr w:type="spellStart"/>
      <w:r w:rsidRPr="00167E95">
        <w:rPr>
          <w:rFonts w:ascii="Times New Roman" w:hAnsi="Times New Roman" w:cs="Times New Roman"/>
          <w:sz w:val="24"/>
          <w:szCs w:val="24"/>
        </w:rPr>
        <w:t>Eur</w:t>
      </w:r>
      <w:proofErr w:type="spellEnd"/>
      <w:r w:rsidRPr="00167E95">
        <w:rPr>
          <w:rFonts w:ascii="Times New Roman" w:hAnsi="Times New Roman" w:cs="Times New Roman"/>
          <w:sz w:val="24"/>
          <w:szCs w:val="24"/>
        </w:rPr>
        <w:t xml:space="preserve"> J </w:t>
      </w:r>
      <w:proofErr w:type="spellStart"/>
      <w:r w:rsidRPr="00167E95">
        <w:rPr>
          <w:rFonts w:ascii="Times New Roman" w:hAnsi="Times New Roman" w:cs="Times New Roman"/>
          <w:sz w:val="24"/>
          <w:szCs w:val="24"/>
        </w:rPr>
        <w:t>Clin</w:t>
      </w:r>
      <w:proofErr w:type="spellEnd"/>
      <w:r w:rsidRPr="00167E95">
        <w:rPr>
          <w:rFonts w:ascii="Times New Roman" w:hAnsi="Times New Roman" w:cs="Times New Roman"/>
          <w:sz w:val="24"/>
          <w:szCs w:val="24"/>
        </w:rPr>
        <w:t xml:space="preserve"> Nutr. 2020. doi: 10.1038/s41430-020-0642-3</w:t>
      </w:r>
    </w:p>
    <w:p w14:paraId="38B195DF"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Li X, Wang L, Yan S, Yang F, Xiang L, Zhu J, et al. Clinical characteristics of 25 death cases with COVID-19: a retrospective review of medical records in a single medical center, Wuhan, China. </w:t>
      </w:r>
      <w:proofErr w:type="spellStart"/>
      <w:r w:rsidRPr="00167E95">
        <w:rPr>
          <w:rFonts w:ascii="Times New Roman" w:hAnsi="Times New Roman" w:cs="Times New Roman"/>
          <w:sz w:val="24"/>
          <w:szCs w:val="24"/>
        </w:rPr>
        <w:t>Int</w:t>
      </w:r>
      <w:proofErr w:type="spellEnd"/>
      <w:r w:rsidRPr="00167E95">
        <w:rPr>
          <w:rFonts w:ascii="Times New Roman" w:hAnsi="Times New Roman" w:cs="Times New Roman"/>
          <w:sz w:val="24"/>
          <w:szCs w:val="24"/>
        </w:rPr>
        <w:t xml:space="preserve"> J </w:t>
      </w:r>
      <w:proofErr w:type="spellStart"/>
      <w:r w:rsidRPr="00167E95">
        <w:rPr>
          <w:rFonts w:ascii="Times New Roman" w:hAnsi="Times New Roman" w:cs="Times New Roman"/>
          <w:sz w:val="24"/>
          <w:szCs w:val="24"/>
        </w:rPr>
        <w:t>Infect</w:t>
      </w:r>
      <w:proofErr w:type="spellEnd"/>
      <w:r w:rsidRPr="00167E95">
        <w:rPr>
          <w:rFonts w:ascii="Times New Roman" w:hAnsi="Times New Roman" w:cs="Times New Roman"/>
          <w:sz w:val="24"/>
          <w:szCs w:val="24"/>
        </w:rPr>
        <w:t xml:space="preserve"> </w:t>
      </w:r>
      <w:proofErr w:type="spellStart"/>
      <w:r w:rsidRPr="00167E95">
        <w:rPr>
          <w:rFonts w:ascii="Times New Roman" w:hAnsi="Times New Roman" w:cs="Times New Roman"/>
          <w:sz w:val="24"/>
          <w:szCs w:val="24"/>
        </w:rPr>
        <w:t>Dis</w:t>
      </w:r>
      <w:proofErr w:type="spellEnd"/>
      <w:r w:rsidRPr="00167E95">
        <w:rPr>
          <w:rFonts w:ascii="Times New Roman" w:hAnsi="Times New Roman" w:cs="Times New Roman"/>
          <w:sz w:val="24"/>
          <w:szCs w:val="24"/>
        </w:rPr>
        <w:t>. 2020; 94:128-32. doi: 10.1016/j.ijid.2020.03.053</w:t>
      </w:r>
    </w:p>
    <w:p w14:paraId="0FCF6AA6"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Puig-Domingo M, </w:t>
      </w:r>
      <w:proofErr w:type="spellStart"/>
      <w:r w:rsidRPr="00167E95">
        <w:rPr>
          <w:rFonts w:ascii="Times New Roman" w:hAnsi="Times New Roman" w:cs="Times New Roman"/>
          <w:sz w:val="24"/>
          <w:szCs w:val="24"/>
          <w:lang w:val="en-US"/>
        </w:rPr>
        <w:t>Marazuela</w:t>
      </w:r>
      <w:proofErr w:type="spellEnd"/>
      <w:r w:rsidRPr="00167E95">
        <w:rPr>
          <w:rFonts w:ascii="Times New Roman" w:hAnsi="Times New Roman" w:cs="Times New Roman"/>
          <w:sz w:val="24"/>
          <w:szCs w:val="24"/>
          <w:lang w:val="en-US"/>
        </w:rPr>
        <w:t xml:space="preserve"> M, </w:t>
      </w:r>
      <w:proofErr w:type="spellStart"/>
      <w:r w:rsidRPr="00167E95">
        <w:rPr>
          <w:rFonts w:ascii="Times New Roman" w:hAnsi="Times New Roman" w:cs="Times New Roman"/>
          <w:sz w:val="24"/>
          <w:szCs w:val="24"/>
          <w:lang w:val="en-US"/>
        </w:rPr>
        <w:t>Giustina</w:t>
      </w:r>
      <w:proofErr w:type="spellEnd"/>
      <w:r w:rsidRPr="00167E95">
        <w:rPr>
          <w:rFonts w:ascii="Times New Roman" w:hAnsi="Times New Roman" w:cs="Times New Roman"/>
          <w:sz w:val="24"/>
          <w:szCs w:val="24"/>
          <w:lang w:val="en-US"/>
        </w:rPr>
        <w:t xml:space="preserve"> A. COVID-19 and endocrine diseases. A statement from the European Society of Endocrinology. </w:t>
      </w:r>
      <w:proofErr w:type="spellStart"/>
      <w:r w:rsidRPr="00167E95">
        <w:rPr>
          <w:rFonts w:ascii="Times New Roman" w:hAnsi="Times New Roman" w:cs="Times New Roman"/>
          <w:sz w:val="24"/>
          <w:szCs w:val="24"/>
        </w:rPr>
        <w:t>Endocrine</w:t>
      </w:r>
      <w:proofErr w:type="spellEnd"/>
      <w:r w:rsidRPr="00167E95">
        <w:rPr>
          <w:rFonts w:ascii="Times New Roman" w:hAnsi="Times New Roman" w:cs="Times New Roman"/>
          <w:sz w:val="24"/>
          <w:szCs w:val="24"/>
        </w:rPr>
        <w:t>. 2020; 68:2-5. doi: 10.1007/s12020-020-02294-5</w:t>
      </w:r>
    </w:p>
    <w:p w14:paraId="233B2598"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167E95">
        <w:rPr>
          <w:rFonts w:ascii="Times New Roman" w:hAnsi="Times New Roman" w:cs="Times New Roman"/>
          <w:sz w:val="24"/>
          <w:szCs w:val="24"/>
        </w:rPr>
        <w:lastRenderedPageBreak/>
        <w:t>Caccialanza</w:t>
      </w:r>
      <w:proofErr w:type="spellEnd"/>
      <w:r w:rsidRPr="00167E95">
        <w:rPr>
          <w:rFonts w:ascii="Times New Roman" w:hAnsi="Times New Roman" w:cs="Times New Roman"/>
          <w:sz w:val="24"/>
          <w:szCs w:val="24"/>
        </w:rPr>
        <w:t xml:space="preserve"> R, </w:t>
      </w:r>
      <w:proofErr w:type="spellStart"/>
      <w:r w:rsidRPr="00167E95">
        <w:rPr>
          <w:rFonts w:ascii="Times New Roman" w:hAnsi="Times New Roman" w:cs="Times New Roman"/>
          <w:sz w:val="24"/>
          <w:szCs w:val="24"/>
        </w:rPr>
        <w:t>Laviano</w:t>
      </w:r>
      <w:proofErr w:type="spellEnd"/>
      <w:r w:rsidRPr="00167E95">
        <w:rPr>
          <w:rFonts w:ascii="Times New Roman" w:hAnsi="Times New Roman" w:cs="Times New Roman"/>
          <w:sz w:val="24"/>
          <w:szCs w:val="24"/>
        </w:rPr>
        <w:t xml:space="preserve"> A, </w:t>
      </w:r>
      <w:proofErr w:type="spellStart"/>
      <w:r w:rsidRPr="00167E95">
        <w:rPr>
          <w:rFonts w:ascii="Times New Roman" w:hAnsi="Times New Roman" w:cs="Times New Roman"/>
          <w:sz w:val="24"/>
          <w:szCs w:val="24"/>
        </w:rPr>
        <w:t>Lobascio</w:t>
      </w:r>
      <w:proofErr w:type="spellEnd"/>
      <w:r w:rsidRPr="00167E95">
        <w:rPr>
          <w:rFonts w:ascii="Times New Roman" w:hAnsi="Times New Roman" w:cs="Times New Roman"/>
          <w:sz w:val="24"/>
          <w:szCs w:val="24"/>
        </w:rPr>
        <w:t xml:space="preserve"> F, Montagna E, Bruno R, </w:t>
      </w:r>
      <w:proofErr w:type="spellStart"/>
      <w:r w:rsidRPr="00167E95">
        <w:rPr>
          <w:rFonts w:ascii="Times New Roman" w:hAnsi="Times New Roman" w:cs="Times New Roman"/>
          <w:sz w:val="24"/>
          <w:szCs w:val="24"/>
        </w:rPr>
        <w:t>Ludovisi</w:t>
      </w:r>
      <w:proofErr w:type="spellEnd"/>
      <w:r w:rsidRPr="00167E95">
        <w:rPr>
          <w:rFonts w:ascii="Times New Roman" w:hAnsi="Times New Roman" w:cs="Times New Roman"/>
          <w:sz w:val="24"/>
          <w:szCs w:val="24"/>
        </w:rPr>
        <w:t xml:space="preserve"> S, et al. </w:t>
      </w:r>
      <w:r w:rsidRPr="00167E95">
        <w:rPr>
          <w:rFonts w:ascii="Times New Roman" w:hAnsi="Times New Roman" w:cs="Times New Roman"/>
          <w:sz w:val="24"/>
          <w:szCs w:val="24"/>
          <w:lang w:val="en-US"/>
        </w:rPr>
        <w:t xml:space="preserve">Early nutritional supplementation in non-critically ill patients hospitalized for the 2019 novel coronavirus disease (COVID-19): Rationale and feasibility of a shared pragmatic protocol. </w:t>
      </w:r>
      <w:proofErr w:type="spellStart"/>
      <w:r w:rsidRPr="00167E95">
        <w:rPr>
          <w:rFonts w:ascii="Times New Roman" w:hAnsi="Times New Roman" w:cs="Times New Roman"/>
          <w:sz w:val="24"/>
          <w:szCs w:val="24"/>
        </w:rPr>
        <w:t>Nutrition</w:t>
      </w:r>
      <w:proofErr w:type="spellEnd"/>
      <w:r w:rsidRPr="00167E95">
        <w:rPr>
          <w:rFonts w:ascii="Times New Roman" w:hAnsi="Times New Roman" w:cs="Times New Roman"/>
          <w:sz w:val="24"/>
          <w:szCs w:val="24"/>
        </w:rPr>
        <w:t>. 2020; 74. doi: 10.1016/j.nut.2020.110835</w:t>
      </w:r>
    </w:p>
    <w:p w14:paraId="2F1DF00B"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167E95">
        <w:rPr>
          <w:rFonts w:ascii="Times New Roman" w:hAnsi="Times New Roman" w:cs="Times New Roman"/>
          <w:sz w:val="24"/>
          <w:szCs w:val="24"/>
          <w:lang w:val="en-US"/>
        </w:rPr>
        <w:t>Muscogiuri</w:t>
      </w:r>
      <w:proofErr w:type="spellEnd"/>
      <w:r w:rsidRPr="00167E95">
        <w:rPr>
          <w:rFonts w:ascii="Times New Roman" w:hAnsi="Times New Roman" w:cs="Times New Roman"/>
          <w:sz w:val="24"/>
          <w:szCs w:val="24"/>
          <w:lang w:val="en-US"/>
        </w:rPr>
        <w:t xml:space="preserve"> G, Pugliese G, </w:t>
      </w:r>
      <w:proofErr w:type="spellStart"/>
      <w:r w:rsidRPr="00167E95">
        <w:rPr>
          <w:rFonts w:ascii="Times New Roman" w:hAnsi="Times New Roman" w:cs="Times New Roman"/>
          <w:sz w:val="24"/>
          <w:szCs w:val="24"/>
          <w:lang w:val="en-US"/>
        </w:rPr>
        <w:t>Barrea</w:t>
      </w:r>
      <w:proofErr w:type="spellEnd"/>
      <w:r w:rsidRPr="00167E95">
        <w:rPr>
          <w:rFonts w:ascii="Times New Roman" w:hAnsi="Times New Roman" w:cs="Times New Roman"/>
          <w:sz w:val="24"/>
          <w:szCs w:val="24"/>
          <w:lang w:val="en-US"/>
        </w:rPr>
        <w:t xml:space="preserve"> L, </w:t>
      </w:r>
      <w:proofErr w:type="spellStart"/>
      <w:r w:rsidRPr="00167E95">
        <w:rPr>
          <w:rFonts w:ascii="Times New Roman" w:hAnsi="Times New Roman" w:cs="Times New Roman"/>
          <w:sz w:val="24"/>
          <w:szCs w:val="24"/>
          <w:lang w:val="en-US"/>
        </w:rPr>
        <w:t>Savastano</w:t>
      </w:r>
      <w:proofErr w:type="spellEnd"/>
      <w:r w:rsidRPr="00167E95">
        <w:rPr>
          <w:rFonts w:ascii="Times New Roman" w:hAnsi="Times New Roman" w:cs="Times New Roman"/>
          <w:sz w:val="24"/>
          <w:szCs w:val="24"/>
          <w:lang w:val="en-US"/>
        </w:rPr>
        <w:t xml:space="preserve"> S, </w:t>
      </w:r>
      <w:proofErr w:type="spellStart"/>
      <w:r w:rsidRPr="00167E95">
        <w:rPr>
          <w:rFonts w:ascii="Times New Roman" w:hAnsi="Times New Roman" w:cs="Times New Roman"/>
          <w:sz w:val="24"/>
          <w:szCs w:val="24"/>
          <w:lang w:val="en-US"/>
        </w:rPr>
        <w:t>Colao</w:t>
      </w:r>
      <w:proofErr w:type="spellEnd"/>
      <w:r w:rsidRPr="00167E95">
        <w:rPr>
          <w:rFonts w:ascii="Times New Roman" w:hAnsi="Times New Roman" w:cs="Times New Roman"/>
          <w:sz w:val="24"/>
          <w:szCs w:val="24"/>
          <w:lang w:val="en-US"/>
        </w:rPr>
        <w:t xml:space="preserve"> A. Obesity: The “Achilles heel” for COVID-19? </w:t>
      </w:r>
      <w:proofErr w:type="spellStart"/>
      <w:r w:rsidRPr="00167E95">
        <w:rPr>
          <w:rFonts w:ascii="Times New Roman" w:hAnsi="Times New Roman" w:cs="Times New Roman"/>
          <w:sz w:val="24"/>
          <w:szCs w:val="24"/>
        </w:rPr>
        <w:t>Metabolism</w:t>
      </w:r>
      <w:proofErr w:type="spellEnd"/>
      <w:r w:rsidRPr="00167E95">
        <w:rPr>
          <w:rFonts w:ascii="Times New Roman" w:hAnsi="Times New Roman" w:cs="Times New Roman"/>
          <w:sz w:val="24"/>
          <w:szCs w:val="24"/>
        </w:rPr>
        <w:t>. 2020; 108. doi: 10.1016/j.metabol.2020.154251</w:t>
      </w:r>
    </w:p>
    <w:p w14:paraId="2A8E95D6"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167E95">
        <w:rPr>
          <w:rFonts w:ascii="Times New Roman" w:hAnsi="Times New Roman" w:cs="Times New Roman"/>
          <w:sz w:val="24"/>
          <w:szCs w:val="24"/>
          <w:lang w:val="en-US"/>
        </w:rPr>
        <w:t>Simonnet</w:t>
      </w:r>
      <w:proofErr w:type="spellEnd"/>
      <w:r w:rsidRPr="00167E95">
        <w:rPr>
          <w:rFonts w:ascii="Times New Roman" w:hAnsi="Times New Roman" w:cs="Times New Roman"/>
          <w:sz w:val="24"/>
          <w:szCs w:val="24"/>
          <w:lang w:val="en-US"/>
        </w:rPr>
        <w:t xml:space="preserve"> A, </w:t>
      </w:r>
      <w:proofErr w:type="spellStart"/>
      <w:r w:rsidRPr="00167E95">
        <w:rPr>
          <w:rFonts w:ascii="Times New Roman" w:hAnsi="Times New Roman" w:cs="Times New Roman"/>
          <w:sz w:val="24"/>
          <w:szCs w:val="24"/>
          <w:lang w:val="en-US"/>
        </w:rPr>
        <w:t>Chetboun</w:t>
      </w:r>
      <w:proofErr w:type="spellEnd"/>
      <w:r w:rsidRPr="00167E95">
        <w:rPr>
          <w:rFonts w:ascii="Times New Roman" w:hAnsi="Times New Roman" w:cs="Times New Roman"/>
          <w:sz w:val="24"/>
          <w:szCs w:val="24"/>
          <w:lang w:val="en-US"/>
        </w:rPr>
        <w:t xml:space="preserve"> M, </w:t>
      </w:r>
      <w:proofErr w:type="spellStart"/>
      <w:r w:rsidRPr="00167E95">
        <w:rPr>
          <w:rFonts w:ascii="Times New Roman" w:hAnsi="Times New Roman" w:cs="Times New Roman"/>
          <w:sz w:val="24"/>
          <w:szCs w:val="24"/>
          <w:lang w:val="en-US"/>
        </w:rPr>
        <w:t>Poissy</w:t>
      </w:r>
      <w:proofErr w:type="spellEnd"/>
      <w:r w:rsidRPr="00167E95">
        <w:rPr>
          <w:rFonts w:ascii="Times New Roman" w:hAnsi="Times New Roman" w:cs="Times New Roman"/>
          <w:sz w:val="24"/>
          <w:szCs w:val="24"/>
          <w:lang w:val="en-US"/>
        </w:rPr>
        <w:t xml:space="preserve"> J, </w:t>
      </w:r>
      <w:proofErr w:type="spellStart"/>
      <w:r w:rsidRPr="00167E95">
        <w:rPr>
          <w:rFonts w:ascii="Times New Roman" w:hAnsi="Times New Roman" w:cs="Times New Roman"/>
          <w:sz w:val="24"/>
          <w:szCs w:val="24"/>
          <w:lang w:val="en-US"/>
        </w:rPr>
        <w:t>Raverdy</w:t>
      </w:r>
      <w:proofErr w:type="spellEnd"/>
      <w:r w:rsidRPr="00167E95">
        <w:rPr>
          <w:rFonts w:ascii="Times New Roman" w:hAnsi="Times New Roman" w:cs="Times New Roman"/>
          <w:sz w:val="24"/>
          <w:szCs w:val="24"/>
          <w:lang w:val="en-US"/>
        </w:rPr>
        <w:t xml:space="preserve"> V, </w:t>
      </w:r>
      <w:proofErr w:type="spellStart"/>
      <w:r w:rsidRPr="00167E95">
        <w:rPr>
          <w:rFonts w:ascii="Times New Roman" w:hAnsi="Times New Roman" w:cs="Times New Roman"/>
          <w:sz w:val="24"/>
          <w:szCs w:val="24"/>
          <w:lang w:val="en-US"/>
        </w:rPr>
        <w:t>Noulette</w:t>
      </w:r>
      <w:proofErr w:type="spellEnd"/>
      <w:r w:rsidRPr="00167E95">
        <w:rPr>
          <w:rFonts w:ascii="Times New Roman" w:hAnsi="Times New Roman" w:cs="Times New Roman"/>
          <w:sz w:val="24"/>
          <w:szCs w:val="24"/>
          <w:lang w:val="en-US"/>
        </w:rPr>
        <w:t xml:space="preserve"> J, Duhamel A, et al. High prevalence of obesity in severe acute respiratory syndrome coronavirus-2 (SARS-CoV-2) requiring invasive mechanical ventilation. </w:t>
      </w:r>
      <w:proofErr w:type="spellStart"/>
      <w:r w:rsidRPr="00167E95">
        <w:rPr>
          <w:rFonts w:ascii="Times New Roman" w:hAnsi="Times New Roman" w:cs="Times New Roman"/>
          <w:sz w:val="24"/>
          <w:szCs w:val="24"/>
        </w:rPr>
        <w:t>Obesity</w:t>
      </w:r>
      <w:proofErr w:type="spellEnd"/>
      <w:r w:rsidRPr="00167E95">
        <w:rPr>
          <w:rFonts w:ascii="Times New Roman" w:hAnsi="Times New Roman" w:cs="Times New Roman"/>
          <w:sz w:val="24"/>
          <w:szCs w:val="24"/>
        </w:rPr>
        <w:t xml:space="preserve"> (Silver Spring). 2020. doi: 10.1002/oby.22831 </w:t>
      </w:r>
    </w:p>
    <w:p w14:paraId="3B17034A"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lang w:val="en-US"/>
        </w:rPr>
      </w:pPr>
      <w:proofErr w:type="spellStart"/>
      <w:r w:rsidRPr="00167E95">
        <w:rPr>
          <w:rFonts w:ascii="Times New Roman" w:hAnsi="Times New Roman" w:cs="Times New Roman"/>
          <w:sz w:val="24"/>
          <w:szCs w:val="24"/>
          <w:lang w:val="en-US"/>
        </w:rPr>
        <w:t>Petrilli</w:t>
      </w:r>
      <w:proofErr w:type="spellEnd"/>
      <w:r w:rsidRPr="00167E95">
        <w:rPr>
          <w:rFonts w:ascii="Times New Roman" w:hAnsi="Times New Roman" w:cs="Times New Roman"/>
          <w:sz w:val="24"/>
          <w:szCs w:val="24"/>
          <w:lang w:val="en-US"/>
        </w:rPr>
        <w:t xml:space="preserve"> CM, Jones SA, Yang J, Rajagopalan H, O’Donnell L, </w:t>
      </w:r>
      <w:proofErr w:type="spellStart"/>
      <w:r w:rsidRPr="00167E95">
        <w:rPr>
          <w:rFonts w:ascii="Times New Roman" w:hAnsi="Times New Roman" w:cs="Times New Roman"/>
          <w:sz w:val="24"/>
          <w:szCs w:val="24"/>
          <w:lang w:val="en-US"/>
        </w:rPr>
        <w:t>Chernyak</w:t>
      </w:r>
      <w:proofErr w:type="spellEnd"/>
      <w:r w:rsidRPr="00167E95">
        <w:rPr>
          <w:rFonts w:ascii="Times New Roman" w:hAnsi="Times New Roman" w:cs="Times New Roman"/>
          <w:sz w:val="24"/>
          <w:szCs w:val="24"/>
          <w:lang w:val="en-US"/>
        </w:rPr>
        <w:t xml:space="preserve"> Y, et al. Factors associated with hospitalization and critical illness among 4,103 patients with Covid-19 disease in New York City. BMJ. 2020; 369:m1966. doi: 10.1136/bmj.m1966</w:t>
      </w:r>
    </w:p>
    <w:p w14:paraId="7CE611D5"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Wu C, Chen X, Cai Y, Xia J, Zhou X, Xu S, et al. Risk Factors Associated with Acute Respiratory Distress Syndrome and Death in Patients with Coronavirus Disease 2019 Pneumonia in Wuhan, China. </w:t>
      </w:r>
      <w:r w:rsidRPr="00167E95">
        <w:rPr>
          <w:rFonts w:ascii="Times New Roman" w:hAnsi="Times New Roman" w:cs="Times New Roman"/>
          <w:sz w:val="24"/>
          <w:szCs w:val="24"/>
        </w:rPr>
        <w:t xml:space="preserve">JAMA </w:t>
      </w:r>
      <w:proofErr w:type="spellStart"/>
      <w:r w:rsidRPr="00167E95">
        <w:rPr>
          <w:rFonts w:ascii="Times New Roman" w:hAnsi="Times New Roman" w:cs="Times New Roman"/>
          <w:sz w:val="24"/>
          <w:szCs w:val="24"/>
        </w:rPr>
        <w:t>Intern</w:t>
      </w:r>
      <w:proofErr w:type="spellEnd"/>
      <w:r w:rsidRPr="00167E95">
        <w:rPr>
          <w:rFonts w:ascii="Times New Roman" w:hAnsi="Times New Roman" w:cs="Times New Roman"/>
          <w:sz w:val="24"/>
          <w:szCs w:val="24"/>
        </w:rPr>
        <w:t xml:space="preserve"> Med. 2020. doi: 10.1001/jamainternmed.2020.0994</w:t>
      </w:r>
    </w:p>
    <w:p w14:paraId="2147246C"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rPr>
        <w:t xml:space="preserve">Damião R, Santos AS, </w:t>
      </w:r>
      <w:proofErr w:type="spellStart"/>
      <w:r w:rsidRPr="00167E95">
        <w:rPr>
          <w:rFonts w:ascii="Times New Roman" w:hAnsi="Times New Roman" w:cs="Times New Roman"/>
          <w:sz w:val="24"/>
          <w:szCs w:val="24"/>
        </w:rPr>
        <w:t>Matijasevich</w:t>
      </w:r>
      <w:proofErr w:type="spellEnd"/>
      <w:r w:rsidRPr="00167E95">
        <w:rPr>
          <w:rFonts w:ascii="Times New Roman" w:hAnsi="Times New Roman" w:cs="Times New Roman"/>
          <w:sz w:val="24"/>
          <w:szCs w:val="24"/>
        </w:rPr>
        <w:t xml:space="preserve"> A, Menezes PR. Fatores associados ao risco de desnutrição em idosos do sudeste do Brasil. Rev </w:t>
      </w:r>
      <w:proofErr w:type="spellStart"/>
      <w:r w:rsidRPr="00167E95">
        <w:rPr>
          <w:rFonts w:ascii="Times New Roman" w:hAnsi="Times New Roman" w:cs="Times New Roman"/>
          <w:sz w:val="24"/>
          <w:szCs w:val="24"/>
        </w:rPr>
        <w:t>Bras</w:t>
      </w:r>
      <w:proofErr w:type="spellEnd"/>
      <w:r w:rsidRPr="00167E95">
        <w:rPr>
          <w:rFonts w:ascii="Times New Roman" w:hAnsi="Times New Roman" w:cs="Times New Roman"/>
          <w:sz w:val="24"/>
          <w:szCs w:val="24"/>
        </w:rPr>
        <w:t xml:space="preserve"> </w:t>
      </w:r>
      <w:proofErr w:type="spellStart"/>
      <w:r w:rsidRPr="00167E95">
        <w:rPr>
          <w:rFonts w:ascii="Times New Roman" w:hAnsi="Times New Roman" w:cs="Times New Roman"/>
          <w:sz w:val="24"/>
          <w:szCs w:val="24"/>
        </w:rPr>
        <w:t>Epidemiol</w:t>
      </w:r>
      <w:proofErr w:type="spellEnd"/>
      <w:r w:rsidRPr="00167E95">
        <w:rPr>
          <w:rFonts w:ascii="Times New Roman" w:hAnsi="Times New Roman" w:cs="Times New Roman"/>
          <w:sz w:val="24"/>
          <w:szCs w:val="24"/>
        </w:rPr>
        <w:t>. 2017; 20(4):598-610. doi: 10.1590/1980-5497201700040004.</w:t>
      </w:r>
    </w:p>
    <w:p w14:paraId="414D0971"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Li X, Xu S, Yu M, Wang K, Tao Y, Zhou Y, et al. Risk factors for severity and mortality in adult COVID-19 inpatients in Wuhan. </w:t>
      </w:r>
      <w:r w:rsidRPr="00167E95">
        <w:rPr>
          <w:rFonts w:ascii="Times New Roman" w:hAnsi="Times New Roman" w:cs="Times New Roman"/>
          <w:sz w:val="24"/>
          <w:szCs w:val="24"/>
        </w:rPr>
        <w:t xml:space="preserve">J </w:t>
      </w:r>
      <w:proofErr w:type="spellStart"/>
      <w:r w:rsidRPr="00167E95">
        <w:rPr>
          <w:rFonts w:ascii="Times New Roman" w:hAnsi="Times New Roman" w:cs="Times New Roman"/>
          <w:sz w:val="24"/>
          <w:szCs w:val="24"/>
        </w:rPr>
        <w:t>Allergy</w:t>
      </w:r>
      <w:proofErr w:type="spellEnd"/>
      <w:r w:rsidRPr="00167E95">
        <w:rPr>
          <w:rFonts w:ascii="Times New Roman" w:hAnsi="Times New Roman" w:cs="Times New Roman"/>
          <w:sz w:val="24"/>
          <w:szCs w:val="24"/>
        </w:rPr>
        <w:t xml:space="preserve"> </w:t>
      </w:r>
      <w:proofErr w:type="spellStart"/>
      <w:r w:rsidRPr="00167E95">
        <w:rPr>
          <w:rFonts w:ascii="Times New Roman" w:hAnsi="Times New Roman" w:cs="Times New Roman"/>
          <w:sz w:val="24"/>
          <w:szCs w:val="24"/>
        </w:rPr>
        <w:t>Clin</w:t>
      </w:r>
      <w:proofErr w:type="spellEnd"/>
      <w:r w:rsidRPr="00167E95">
        <w:rPr>
          <w:rFonts w:ascii="Times New Roman" w:hAnsi="Times New Roman" w:cs="Times New Roman"/>
          <w:sz w:val="24"/>
          <w:szCs w:val="24"/>
        </w:rPr>
        <w:t xml:space="preserve"> </w:t>
      </w:r>
      <w:proofErr w:type="spellStart"/>
      <w:r w:rsidRPr="00167E95">
        <w:rPr>
          <w:rFonts w:ascii="Times New Roman" w:hAnsi="Times New Roman" w:cs="Times New Roman"/>
          <w:sz w:val="24"/>
          <w:szCs w:val="24"/>
        </w:rPr>
        <w:t>Immunol</w:t>
      </w:r>
      <w:proofErr w:type="spellEnd"/>
      <w:r w:rsidRPr="00167E95">
        <w:rPr>
          <w:rFonts w:ascii="Times New Roman" w:hAnsi="Times New Roman" w:cs="Times New Roman"/>
          <w:sz w:val="24"/>
          <w:szCs w:val="24"/>
        </w:rPr>
        <w:t>. 2020. doi: 10.1016/j.jaci.2020.04.006</w:t>
      </w:r>
    </w:p>
    <w:p w14:paraId="43701575"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lang w:val="en-US"/>
        </w:rPr>
      </w:pPr>
      <w:r w:rsidRPr="00167E95">
        <w:rPr>
          <w:rFonts w:ascii="Times New Roman" w:hAnsi="Times New Roman" w:cs="Times New Roman"/>
          <w:sz w:val="24"/>
          <w:szCs w:val="24"/>
        </w:rPr>
        <w:lastRenderedPageBreak/>
        <w:t xml:space="preserve">Yang J, </w:t>
      </w:r>
      <w:proofErr w:type="spellStart"/>
      <w:r w:rsidRPr="00167E95">
        <w:rPr>
          <w:rFonts w:ascii="Times New Roman" w:hAnsi="Times New Roman" w:cs="Times New Roman"/>
          <w:sz w:val="24"/>
          <w:szCs w:val="24"/>
        </w:rPr>
        <w:t>Zheng</w:t>
      </w:r>
      <w:proofErr w:type="spellEnd"/>
      <w:r w:rsidRPr="00167E95">
        <w:rPr>
          <w:rFonts w:ascii="Times New Roman" w:hAnsi="Times New Roman" w:cs="Times New Roman"/>
          <w:sz w:val="24"/>
          <w:szCs w:val="24"/>
        </w:rPr>
        <w:t xml:space="preserve"> Y, </w:t>
      </w:r>
      <w:proofErr w:type="spellStart"/>
      <w:r w:rsidRPr="00167E95">
        <w:rPr>
          <w:rFonts w:ascii="Times New Roman" w:hAnsi="Times New Roman" w:cs="Times New Roman"/>
          <w:sz w:val="24"/>
          <w:szCs w:val="24"/>
        </w:rPr>
        <w:t>Gou</w:t>
      </w:r>
      <w:proofErr w:type="spellEnd"/>
      <w:r w:rsidRPr="00167E95">
        <w:rPr>
          <w:rFonts w:ascii="Times New Roman" w:hAnsi="Times New Roman" w:cs="Times New Roman"/>
          <w:sz w:val="24"/>
          <w:szCs w:val="24"/>
        </w:rPr>
        <w:t xml:space="preserve"> X, </w:t>
      </w:r>
      <w:proofErr w:type="spellStart"/>
      <w:r w:rsidRPr="00167E95">
        <w:rPr>
          <w:rFonts w:ascii="Times New Roman" w:hAnsi="Times New Roman" w:cs="Times New Roman"/>
          <w:sz w:val="24"/>
          <w:szCs w:val="24"/>
        </w:rPr>
        <w:t>Pu</w:t>
      </w:r>
      <w:proofErr w:type="spellEnd"/>
      <w:r w:rsidRPr="00167E95">
        <w:rPr>
          <w:rFonts w:ascii="Times New Roman" w:hAnsi="Times New Roman" w:cs="Times New Roman"/>
          <w:sz w:val="24"/>
          <w:szCs w:val="24"/>
        </w:rPr>
        <w:t xml:space="preserve"> K, Chen Z, </w:t>
      </w:r>
      <w:proofErr w:type="spellStart"/>
      <w:r w:rsidRPr="00167E95">
        <w:rPr>
          <w:rFonts w:ascii="Times New Roman" w:hAnsi="Times New Roman" w:cs="Times New Roman"/>
          <w:sz w:val="24"/>
          <w:szCs w:val="24"/>
        </w:rPr>
        <w:t>Guo</w:t>
      </w:r>
      <w:proofErr w:type="spellEnd"/>
      <w:r w:rsidRPr="00167E95">
        <w:rPr>
          <w:rFonts w:ascii="Times New Roman" w:hAnsi="Times New Roman" w:cs="Times New Roman"/>
          <w:sz w:val="24"/>
          <w:szCs w:val="24"/>
        </w:rPr>
        <w:t xml:space="preserve"> Q, et al. </w:t>
      </w:r>
      <w:r w:rsidRPr="00167E95">
        <w:rPr>
          <w:rFonts w:ascii="Times New Roman" w:hAnsi="Times New Roman" w:cs="Times New Roman"/>
          <w:sz w:val="24"/>
          <w:szCs w:val="24"/>
          <w:lang w:val="en-US"/>
        </w:rPr>
        <w:t>Prevalence of comorbidities and its effects in patients infected with SARS-CoV-2: a systematic review and meta-analysis. Int J Infect Dis. 2020; 94:91-5. doi: 10.1016/j.ijid.2020.03.017</w:t>
      </w:r>
    </w:p>
    <w:p w14:paraId="3DF40870"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r w:rsidRPr="00167E95">
        <w:rPr>
          <w:rFonts w:ascii="Times New Roman" w:hAnsi="Times New Roman" w:cs="Times New Roman"/>
          <w:sz w:val="24"/>
          <w:szCs w:val="24"/>
          <w:lang w:val="en-US"/>
        </w:rPr>
        <w:t xml:space="preserve">McMichael TM, Currie DW, Clark S, </w:t>
      </w:r>
      <w:proofErr w:type="spellStart"/>
      <w:r w:rsidRPr="00167E95">
        <w:rPr>
          <w:rFonts w:ascii="Times New Roman" w:hAnsi="Times New Roman" w:cs="Times New Roman"/>
          <w:sz w:val="24"/>
          <w:szCs w:val="24"/>
          <w:lang w:val="en-US"/>
        </w:rPr>
        <w:t>Pogosjans</w:t>
      </w:r>
      <w:proofErr w:type="spellEnd"/>
      <w:r w:rsidRPr="00167E95">
        <w:rPr>
          <w:rFonts w:ascii="Times New Roman" w:hAnsi="Times New Roman" w:cs="Times New Roman"/>
          <w:sz w:val="24"/>
          <w:szCs w:val="24"/>
          <w:lang w:val="en-US"/>
        </w:rPr>
        <w:t xml:space="preserve"> S, Kay M, Schwartz NG, et al. Epidemiology of Covid-19 in a Long-Term Care Facility in King County, Washington. </w:t>
      </w:r>
      <w:r w:rsidRPr="00167E95">
        <w:rPr>
          <w:rFonts w:ascii="Times New Roman" w:hAnsi="Times New Roman" w:cs="Times New Roman"/>
          <w:sz w:val="24"/>
          <w:szCs w:val="24"/>
        </w:rPr>
        <w:t xml:space="preserve">N </w:t>
      </w:r>
      <w:proofErr w:type="spellStart"/>
      <w:r w:rsidRPr="00167E95">
        <w:rPr>
          <w:rFonts w:ascii="Times New Roman" w:hAnsi="Times New Roman" w:cs="Times New Roman"/>
          <w:sz w:val="24"/>
          <w:szCs w:val="24"/>
        </w:rPr>
        <w:t>Engl</w:t>
      </w:r>
      <w:proofErr w:type="spellEnd"/>
      <w:r w:rsidRPr="00167E95">
        <w:rPr>
          <w:rFonts w:ascii="Times New Roman" w:hAnsi="Times New Roman" w:cs="Times New Roman"/>
          <w:sz w:val="24"/>
          <w:szCs w:val="24"/>
        </w:rPr>
        <w:t xml:space="preserve"> J Med. 2020; 382(21):2005-11. doi: 10.1056/NEJMoa2005412</w:t>
      </w:r>
    </w:p>
    <w:p w14:paraId="55F48FD8" w14:textId="77777777" w:rsidR="00167E95" w:rsidRPr="00167E95" w:rsidRDefault="00167E95" w:rsidP="00167E95">
      <w:pPr>
        <w:pStyle w:val="PargrafodaLista"/>
        <w:numPr>
          <w:ilvl w:val="0"/>
          <w:numId w:val="1"/>
        </w:numPr>
        <w:spacing w:after="0" w:line="480" w:lineRule="auto"/>
        <w:rPr>
          <w:rFonts w:ascii="Times New Roman" w:hAnsi="Times New Roman" w:cs="Times New Roman"/>
          <w:sz w:val="24"/>
          <w:szCs w:val="24"/>
        </w:rPr>
      </w:pPr>
      <w:proofErr w:type="spellStart"/>
      <w:r w:rsidRPr="00167E95">
        <w:rPr>
          <w:rFonts w:ascii="Times New Roman" w:hAnsi="Times New Roman" w:cs="Times New Roman"/>
          <w:sz w:val="24"/>
          <w:szCs w:val="24"/>
          <w:lang w:val="en-US"/>
        </w:rPr>
        <w:t>Barazzoni</w:t>
      </w:r>
      <w:proofErr w:type="spellEnd"/>
      <w:r w:rsidRPr="00167E95">
        <w:rPr>
          <w:rFonts w:ascii="Times New Roman" w:hAnsi="Times New Roman" w:cs="Times New Roman"/>
          <w:sz w:val="24"/>
          <w:szCs w:val="24"/>
          <w:lang w:val="en-US"/>
        </w:rPr>
        <w:t xml:space="preserve"> R, Bischoff SC, </w:t>
      </w:r>
      <w:proofErr w:type="spellStart"/>
      <w:r w:rsidRPr="00167E95">
        <w:rPr>
          <w:rFonts w:ascii="Times New Roman" w:hAnsi="Times New Roman" w:cs="Times New Roman"/>
          <w:sz w:val="24"/>
          <w:szCs w:val="24"/>
          <w:lang w:val="en-US"/>
        </w:rPr>
        <w:t>Krznaric</w:t>
      </w:r>
      <w:proofErr w:type="spellEnd"/>
      <w:r w:rsidRPr="00167E95">
        <w:rPr>
          <w:rFonts w:ascii="Times New Roman" w:hAnsi="Times New Roman" w:cs="Times New Roman"/>
          <w:sz w:val="24"/>
          <w:szCs w:val="24"/>
          <w:lang w:val="en-US"/>
        </w:rPr>
        <w:t xml:space="preserve"> Z, </w:t>
      </w:r>
      <w:proofErr w:type="spellStart"/>
      <w:r w:rsidRPr="00167E95">
        <w:rPr>
          <w:rFonts w:ascii="Times New Roman" w:hAnsi="Times New Roman" w:cs="Times New Roman"/>
          <w:sz w:val="24"/>
          <w:szCs w:val="24"/>
          <w:lang w:val="en-US"/>
        </w:rPr>
        <w:t>Pirlich</w:t>
      </w:r>
      <w:proofErr w:type="spellEnd"/>
      <w:r w:rsidRPr="00167E95">
        <w:rPr>
          <w:rFonts w:ascii="Times New Roman" w:hAnsi="Times New Roman" w:cs="Times New Roman"/>
          <w:sz w:val="24"/>
          <w:szCs w:val="24"/>
          <w:lang w:val="en-US"/>
        </w:rPr>
        <w:t xml:space="preserve"> M, Singer P. ESPEN expert statements and practical guidance for nutritional management of individuals with SARS-CoV-2 infection. </w:t>
      </w:r>
      <w:proofErr w:type="spellStart"/>
      <w:r w:rsidRPr="00167E95">
        <w:rPr>
          <w:rFonts w:ascii="Times New Roman" w:hAnsi="Times New Roman" w:cs="Times New Roman"/>
          <w:sz w:val="24"/>
          <w:szCs w:val="24"/>
        </w:rPr>
        <w:t>Clin</w:t>
      </w:r>
      <w:proofErr w:type="spellEnd"/>
      <w:r w:rsidRPr="00167E95">
        <w:rPr>
          <w:rFonts w:ascii="Times New Roman" w:hAnsi="Times New Roman" w:cs="Times New Roman"/>
          <w:sz w:val="24"/>
          <w:szCs w:val="24"/>
        </w:rPr>
        <w:t xml:space="preserve"> Nutr. 2020; 39(6):1631-38. doi: 10.1016/j.clnu.2020.03.022</w:t>
      </w:r>
    </w:p>
    <w:p w14:paraId="0B5A5EFD" w14:textId="7D85A364" w:rsidR="00605A3C" w:rsidRPr="00167E95" w:rsidRDefault="00167E95" w:rsidP="00167E95">
      <w:pPr>
        <w:pStyle w:val="PargrafodaLista"/>
        <w:numPr>
          <w:ilvl w:val="0"/>
          <w:numId w:val="1"/>
        </w:numPr>
        <w:spacing w:after="0" w:line="480" w:lineRule="auto"/>
        <w:rPr>
          <w:rFonts w:ascii="Times New Roman" w:hAnsi="Times New Roman" w:cs="Times New Roman"/>
          <w:sz w:val="24"/>
          <w:szCs w:val="24"/>
          <w:lang w:val="en-US"/>
        </w:rPr>
      </w:pPr>
      <w:r w:rsidRPr="00167E95">
        <w:rPr>
          <w:rFonts w:ascii="Times New Roman" w:hAnsi="Times New Roman" w:cs="Times New Roman"/>
          <w:sz w:val="24"/>
          <w:szCs w:val="24"/>
        </w:rPr>
        <w:t xml:space="preserve">Nunes BP, Souza ASS, Nogueira J, Andrade FB, </w:t>
      </w:r>
      <w:proofErr w:type="spellStart"/>
      <w:r w:rsidRPr="00167E95">
        <w:rPr>
          <w:rFonts w:ascii="Times New Roman" w:hAnsi="Times New Roman" w:cs="Times New Roman"/>
          <w:sz w:val="24"/>
          <w:szCs w:val="24"/>
        </w:rPr>
        <w:t>Thumé</w:t>
      </w:r>
      <w:proofErr w:type="spellEnd"/>
      <w:r w:rsidRPr="00167E95">
        <w:rPr>
          <w:rFonts w:ascii="Times New Roman" w:hAnsi="Times New Roman" w:cs="Times New Roman"/>
          <w:sz w:val="24"/>
          <w:szCs w:val="24"/>
        </w:rPr>
        <w:t xml:space="preserve"> E, Teixeira DSC, et al. </w:t>
      </w:r>
      <w:r w:rsidRPr="00167E95">
        <w:rPr>
          <w:rFonts w:ascii="Times New Roman" w:hAnsi="Times New Roman" w:cs="Times New Roman"/>
          <w:sz w:val="24"/>
          <w:szCs w:val="24"/>
          <w:lang w:val="en-US"/>
        </w:rPr>
        <w:t xml:space="preserve">Multimorbidity and population at risk for severe COVID-19 in the Brazilian Longitudinal Study of Aging. Cad </w:t>
      </w:r>
      <w:proofErr w:type="spellStart"/>
      <w:r w:rsidRPr="00167E95">
        <w:rPr>
          <w:rFonts w:ascii="Times New Roman" w:hAnsi="Times New Roman" w:cs="Times New Roman"/>
          <w:sz w:val="24"/>
          <w:szCs w:val="24"/>
          <w:lang w:val="en-US"/>
        </w:rPr>
        <w:t>Saude</w:t>
      </w:r>
      <w:proofErr w:type="spellEnd"/>
      <w:r w:rsidRPr="00167E95">
        <w:rPr>
          <w:rFonts w:ascii="Times New Roman" w:hAnsi="Times New Roman" w:cs="Times New Roman"/>
          <w:sz w:val="24"/>
          <w:szCs w:val="24"/>
          <w:lang w:val="en-US"/>
        </w:rPr>
        <w:t xml:space="preserve"> Publica. 2020; 36(12</w:t>
      </w:r>
      <w:proofErr w:type="gramStart"/>
      <w:r w:rsidRPr="00167E95">
        <w:rPr>
          <w:rFonts w:ascii="Times New Roman" w:hAnsi="Times New Roman" w:cs="Times New Roman"/>
          <w:sz w:val="24"/>
          <w:szCs w:val="24"/>
          <w:lang w:val="en-US"/>
        </w:rPr>
        <w:t>):e</w:t>
      </w:r>
      <w:proofErr w:type="gramEnd"/>
      <w:r w:rsidRPr="00167E95">
        <w:rPr>
          <w:rFonts w:ascii="Times New Roman" w:hAnsi="Times New Roman" w:cs="Times New Roman"/>
          <w:sz w:val="24"/>
          <w:szCs w:val="24"/>
          <w:lang w:val="en-US"/>
        </w:rPr>
        <w:t>00129620. doi: 10.1590/0102-311X00129620</w:t>
      </w:r>
    </w:p>
    <w:sectPr w:rsidR="00605A3C" w:rsidRPr="00167E95" w:rsidSect="008E77A6">
      <w:headerReference w:type="default" r:id="rId8"/>
      <w:pgSz w:w="11909" w:h="16834"/>
      <w:pgMar w:top="1701" w:right="1134" w:bottom="1134" w:left="1701" w:header="720" w:footer="720" w:gutter="0"/>
      <w:lnNumType w:countBy="1" w:restart="continuou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33E6" w14:textId="77777777" w:rsidR="00C4388B" w:rsidRDefault="00C4388B" w:rsidP="00167E95">
      <w:r>
        <w:separator/>
      </w:r>
    </w:p>
  </w:endnote>
  <w:endnote w:type="continuationSeparator" w:id="0">
    <w:p w14:paraId="3FFD1126" w14:textId="77777777" w:rsidR="00C4388B" w:rsidRDefault="00C4388B" w:rsidP="001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064B" w14:textId="77777777" w:rsidR="00C4388B" w:rsidRDefault="00C4388B" w:rsidP="00167E95">
      <w:r>
        <w:separator/>
      </w:r>
    </w:p>
  </w:footnote>
  <w:footnote w:type="continuationSeparator" w:id="0">
    <w:p w14:paraId="0A80AE57" w14:textId="77777777" w:rsidR="00C4388B" w:rsidRDefault="00C4388B" w:rsidP="0016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8A43" w14:textId="1B4693F6" w:rsidR="008D3BDD" w:rsidRDefault="008D3BDD" w:rsidP="00167E95">
    <w:pPr>
      <w:pStyle w:val="Cabealho"/>
      <w:ind w:hanging="851"/>
    </w:pPr>
    <w:r>
      <w:rPr>
        <w:noProof/>
        <w:sz w:val="20"/>
      </w:rPr>
      <w:drawing>
        <wp:inline distT="0" distB="0" distL="0" distR="0" wp14:anchorId="7DA6F3F1" wp14:editId="08E971DF">
          <wp:extent cx="1454782" cy="3108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54782" cy="310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D5D84"/>
    <w:multiLevelType w:val="hybridMultilevel"/>
    <w:tmpl w:val="B61CE25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A6"/>
    <w:rsid w:val="000966FD"/>
    <w:rsid w:val="000F03D7"/>
    <w:rsid w:val="00167E95"/>
    <w:rsid w:val="00185897"/>
    <w:rsid w:val="001C2655"/>
    <w:rsid w:val="00236025"/>
    <w:rsid w:val="002531E7"/>
    <w:rsid w:val="0025709E"/>
    <w:rsid w:val="0029365A"/>
    <w:rsid w:val="002C57C2"/>
    <w:rsid w:val="002E79C2"/>
    <w:rsid w:val="0037561B"/>
    <w:rsid w:val="003B5328"/>
    <w:rsid w:val="003C0850"/>
    <w:rsid w:val="003D3A9B"/>
    <w:rsid w:val="003E588D"/>
    <w:rsid w:val="004727E1"/>
    <w:rsid w:val="004B030E"/>
    <w:rsid w:val="004B1014"/>
    <w:rsid w:val="005F5523"/>
    <w:rsid w:val="00605A3C"/>
    <w:rsid w:val="0062234D"/>
    <w:rsid w:val="00643D07"/>
    <w:rsid w:val="006C62D9"/>
    <w:rsid w:val="00747568"/>
    <w:rsid w:val="00755241"/>
    <w:rsid w:val="007E57C7"/>
    <w:rsid w:val="00810B67"/>
    <w:rsid w:val="00822A73"/>
    <w:rsid w:val="008C7102"/>
    <w:rsid w:val="008D3BDD"/>
    <w:rsid w:val="008E77A6"/>
    <w:rsid w:val="00950D0C"/>
    <w:rsid w:val="00970667"/>
    <w:rsid w:val="00993CB5"/>
    <w:rsid w:val="00A50C0D"/>
    <w:rsid w:val="00A51410"/>
    <w:rsid w:val="00A92D46"/>
    <w:rsid w:val="00B145AA"/>
    <w:rsid w:val="00B56FB7"/>
    <w:rsid w:val="00B907F3"/>
    <w:rsid w:val="00B9562F"/>
    <w:rsid w:val="00BD4DBF"/>
    <w:rsid w:val="00C17F65"/>
    <w:rsid w:val="00C4388B"/>
    <w:rsid w:val="00D728EE"/>
    <w:rsid w:val="00DB78D0"/>
    <w:rsid w:val="00F5581D"/>
    <w:rsid w:val="00FD0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E26"/>
  <w15:chartTrackingRefBased/>
  <w15:docId w15:val="{1EB5E3C5-B51B-410F-A28F-8033FD77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A6"/>
    <w:pPr>
      <w:widowControl w:val="0"/>
      <w:autoSpaceDE w:val="0"/>
      <w:autoSpaceDN w:val="0"/>
      <w:spacing w:after="0" w:line="240" w:lineRule="auto"/>
    </w:pPr>
    <w:rPr>
      <w:rFonts w:ascii="Times New Roman" w:eastAsia="Times New Roman" w:hAnsi="Times New Roman" w:cs="Times New Roman"/>
      <w:lang w:val="en-US" w:bidi="en-US"/>
    </w:rPr>
  </w:style>
  <w:style w:type="paragraph" w:styleId="Ttulo1">
    <w:name w:val="heading 1"/>
    <w:basedOn w:val="Normal"/>
    <w:link w:val="Ttulo1Char"/>
    <w:uiPriority w:val="9"/>
    <w:qFormat/>
    <w:rsid w:val="008E77A6"/>
    <w:pPr>
      <w:ind w:left="216"/>
      <w:outlineLvl w:val="0"/>
    </w:pPr>
    <w:rPr>
      <w:b/>
      <w:bCs/>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8E77A6"/>
  </w:style>
  <w:style w:type="character" w:customStyle="1" w:styleId="Ttulo1Char">
    <w:name w:val="Título 1 Char"/>
    <w:basedOn w:val="Fontepargpadro"/>
    <w:link w:val="Ttulo1"/>
    <w:uiPriority w:val="9"/>
    <w:rsid w:val="008E77A6"/>
    <w:rPr>
      <w:rFonts w:ascii="Times New Roman" w:eastAsia="Times New Roman" w:hAnsi="Times New Roman" w:cs="Times New Roman"/>
      <w:b/>
      <w:bCs/>
      <w:sz w:val="40"/>
      <w:szCs w:val="40"/>
      <w:lang w:val="en-US" w:bidi="en-US"/>
    </w:rPr>
  </w:style>
  <w:style w:type="paragraph" w:styleId="Corpodetexto">
    <w:name w:val="Body Text"/>
    <w:basedOn w:val="Normal"/>
    <w:link w:val="CorpodetextoChar"/>
    <w:uiPriority w:val="1"/>
    <w:qFormat/>
    <w:rsid w:val="008E77A6"/>
    <w:rPr>
      <w:sz w:val="24"/>
      <w:szCs w:val="24"/>
    </w:rPr>
  </w:style>
  <w:style w:type="character" w:customStyle="1" w:styleId="CorpodetextoChar">
    <w:name w:val="Corpo de texto Char"/>
    <w:basedOn w:val="Fontepargpadro"/>
    <w:link w:val="Corpodetexto"/>
    <w:uiPriority w:val="1"/>
    <w:rsid w:val="008E77A6"/>
    <w:rPr>
      <w:rFonts w:ascii="Times New Roman" w:eastAsia="Times New Roman" w:hAnsi="Times New Roman" w:cs="Times New Roman"/>
      <w:sz w:val="24"/>
      <w:szCs w:val="24"/>
      <w:lang w:val="en-US" w:bidi="en-US"/>
    </w:rPr>
  </w:style>
  <w:style w:type="paragraph" w:styleId="PargrafodaLista">
    <w:name w:val="List Paragraph"/>
    <w:basedOn w:val="Normal"/>
    <w:uiPriority w:val="34"/>
    <w:qFormat/>
    <w:rsid w:val="00167E95"/>
    <w:pPr>
      <w:widowControl/>
      <w:autoSpaceDE/>
      <w:autoSpaceDN/>
      <w:spacing w:after="160" w:line="259" w:lineRule="auto"/>
      <w:ind w:left="720"/>
      <w:contextualSpacing/>
    </w:pPr>
    <w:rPr>
      <w:rFonts w:asciiTheme="minorHAnsi" w:eastAsiaTheme="minorHAnsi" w:hAnsiTheme="minorHAnsi" w:cstheme="minorBidi"/>
      <w:lang w:val="pt-BR" w:bidi="ar-SA"/>
    </w:rPr>
  </w:style>
  <w:style w:type="paragraph" w:styleId="Cabealho">
    <w:name w:val="header"/>
    <w:basedOn w:val="Normal"/>
    <w:link w:val="CabealhoChar"/>
    <w:uiPriority w:val="99"/>
    <w:unhideWhenUsed/>
    <w:rsid w:val="00167E95"/>
    <w:pPr>
      <w:tabs>
        <w:tab w:val="center" w:pos="4252"/>
        <w:tab w:val="right" w:pos="8504"/>
      </w:tabs>
    </w:pPr>
  </w:style>
  <w:style w:type="character" w:customStyle="1" w:styleId="CabealhoChar">
    <w:name w:val="Cabeçalho Char"/>
    <w:basedOn w:val="Fontepargpadro"/>
    <w:link w:val="Cabealho"/>
    <w:uiPriority w:val="99"/>
    <w:rsid w:val="00167E95"/>
    <w:rPr>
      <w:rFonts w:ascii="Times New Roman" w:eastAsia="Times New Roman" w:hAnsi="Times New Roman" w:cs="Times New Roman"/>
      <w:lang w:val="en-US" w:bidi="en-US"/>
    </w:rPr>
  </w:style>
  <w:style w:type="paragraph" w:styleId="Rodap">
    <w:name w:val="footer"/>
    <w:basedOn w:val="Normal"/>
    <w:link w:val="RodapChar"/>
    <w:uiPriority w:val="99"/>
    <w:unhideWhenUsed/>
    <w:rsid w:val="00167E95"/>
    <w:pPr>
      <w:tabs>
        <w:tab w:val="center" w:pos="4252"/>
        <w:tab w:val="right" w:pos="8504"/>
      </w:tabs>
    </w:pPr>
  </w:style>
  <w:style w:type="character" w:customStyle="1" w:styleId="RodapChar">
    <w:name w:val="Rodapé Char"/>
    <w:basedOn w:val="Fontepargpadro"/>
    <w:link w:val="Rodap"/>
    <w:uiPriority w:val="99"/>
    <w:rsid w:val="00167E95"/>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CC59-8DAE-4A5F-BF1C-9822A32F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4560</Words>
  <Characters>24630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mpdaraujo@outlook.com</dc:creator>
  <cp:keywords/>
  <dc:description/>
  <cp:lastModifiedBy>mpdaraujo@outlook.com</cp:lastModifiedBy>
  <cp:revision>16</cp:revision>
  <dcterms:created xsi:type="dcterms:W3CDTF">2020-12-31T11:23:00Z</dcterms:created>
  <dcterms:modified xsi:type="dcterms:W3CDTF">2020-12-31T17:55:00Z</dcterms:modified>
</cp:coreProperties>
</file>