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8" w:rsidRPr="005E15DA" w:rsidRDefault="00AA3FA8" w:rsidP="00AA3FA8">
      <w:pPr>
        <w:pStyle w:val="NHLBIExhibitTitle"/>
        <w:suppressLineNumbers/>
        <w:spacing w:after="0"/>
        <w:rPr>
          <w:rFonts w:ascii="Times New Roman" w:hAnsi="Times New Roman"/>
        </w:rPr>
      </w:pPr>
      <w:r w:rsidRPr="005E15DA">
        <w:rPr>
          <w:rFonts w:ascii="Times New Roman" w:hAnsi="Times New Roman"/>
        </w:rPr>
        <w:t>Supplemental Table I: Race and Sex-Specific Coefficients from the Ten-Year Pooled Cohort Equations to Prevent Heart Failure to Calculate Predicted Risk of Heart Failure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1340"/>
        <w:gridCol w:w="1608"/>
        <w:gridCol w:w="1308"/>
        <w:gridCol w:w="1577"/>
      </w:tblGrid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White Men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White Women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Black Men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Black Women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Age (y)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41.94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20.55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51.75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Age, Squared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-0.88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suppressLineNumber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suppressLineNumber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/>
                <w:color w:val="000000"/>
                <w:sz w:val="18"/>
                <w:szCs w:val="18"/>
              </w:rPr>
              <w:t>N/A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Treated Systolic BP (mm Hg)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12.95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Age×Ln Treated Systolic BP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-2.96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-6.59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Untreated Systolic BP (mm Hg)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11.86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28.18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Age×Ln Untreated Systolic BP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-2.73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-6.42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Current Smoker (1=Yes, 0=No)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Age×Current Smoker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-2.50</w:t>
            </w:r>
          </w:p>
        </w:tc>
        <w:tc>
          <w:tcPr>
            <w:tcW w:w="0" w:type="auto"/>
            <w:noWrap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0" w:type="auto"/>
            <w:noWrap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Treated glucose (mg/dL)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Untreated glucose (mg/dL)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Total Cholesterol (mg/dL)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HDL–C (mg/dL)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-0.81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BMI (Kg</w:t>
            </w:r>
            <w:r w:rsidRPr="005E15DA">
              <w:rPr>
                <w:b/>
                <w:color w:val="222222"/>
                <w:sz w:val="18"/>
                <w:szCs w:val="18"/>
                <w:shd w:val="clear" w:color="auto" w:fill="FFFFFF"/>
              </w:rPr>
              <w:t>/m</w:t>
            </w:r>
            <w:r w:rsidRPr="005E15DA">
              <w:rPr>
                <w:b/>
                <w:color w:val="222222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21.24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Age× Ln BMI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-8.83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-5.0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Ln QRS duration (msec)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Mean Coefficient× Value </w:t>
            </w:r>
            <w:r w:rsidRPr="005E15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(MeanCV)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99.73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28.73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233.9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-Indent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Baseline Survival (</w:t>
            </w:r>
            <w:r w:rsidRPr="005E15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Pr="005E15DA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bscript"/>
              </w:rPr>
              <w:t>0</w:t>
            </w: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0.98752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0.99348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0.98295</w:t>
            </w:r>
          </w:p>
        </w:tc>
        <w:tc>
          <w:tcPr>
            <w:tcW w:w="0" w:type="auto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0.99260</w:t>
            </w:r>
          </w:p>
        </w:tc>
      </w:tr>
      <w:tr w:rsidR="00AA3FA8" w:rsidRPr="005E15DA" w:rsidTr="009B0E0A">
        <w:trPr>
          <w:trHeight w:val="450"/>
          <w:tblHeader/>
        </w:trPr>
        <w:tc>
          <w:tcPr>
            <w:tcW w:w="0" w:type="auto"/>
            <w:gridSpan w:val="5"/>
            <w:noWrap/>
            <w:vAlign w:val="center"/>
          </w:tcPr>
          <w:p w:rsidR="00AA3FA8" w:rsidRPr="005E15DA" w:rsidRDefault="00AA3FA8" w:rsidP="009B0E0A">
            <w:pPr>
              <w:pStyle w:val="NHLBITableText"/>
              <w:suppressLineNumbers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sz w:val="18"/>
                <w:szCs w:val="18"/>
              </w:rPr>
              <w:t xml:space="preserve">*Calculation of the 10-year risk estimate for HF can best be described as a series of steps: 1) the natural log of age, systolic blood pressure (treated or untreated), glucose (treated or untreated), total cholesterol, HDL-C, body mass index, and QRS duration; 2) calculation of the interaction terms using the natural log of each variable; 3) multiplication of these values by the coefficients from the equation shown above for the appropriate race and sex group; 4) The sum of the coefficientxvalue is calculated for the individual </w:t>
            </w:r>
            <w:r w:rsidRPr="005E15DA">
              <w:rPr>
                <w:rFonts w:ascii="Times New Roman" w:hAnsi="Times New Roman" w:cs="Times New Roman"/>
                <w:i/>
                <w:sz w:val="18"/>
                <w:szCs w:val="18"/>
              </w:rPr>
              <w:t>(IndX)</w:t>
            </w:r>
            <w:r w:rsidRPr="005E15D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E1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estimated 10-year risk of a HF event is then formally calculated as: </w:t>
            </w:r>
          </w:p>
          <w:p w:rsidR="00AA3FA8" w:rsidRPr="005E15DA" w:rsidRDefault="00AA3FA8" w:rsidP="009B0E0A">
            <w:pPr>
              <w:pStyle w:val="NHLBITableText"/>
              <w:suppressLineNumbers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8"/>
                    <w:szCs w:val="1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8"/>
                        <w:szCs w:val="1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0</m:t>
                        </m:r>
                      </m:sub>
                    </m:sSub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(IndX-MeanCV)</m:t>
                        </m:r>
                      </m:sup>
                    </m:sSup>
                  </m:sup>
                </m:sSup>
              </m:oMath>
            </m:oMathPara>
          </w:p>
          <w:p w:rsidR="00AA3FA8" w:rsidRPr="005E15DA" w:rsidRDefault="00AA3FA8" w:rsidP="009B0E0A">
            <w:pPr>
              <w:pStyle w:val="NHLBITableText"/>
              <w:suppressLineNumbers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Online calculator available at pcphf.org</w:t>
            </w:r>
          </w:p>
        </w:tc>
      </w:tr>
    </w:tbl>
    <w:p w:rsidR="00AA3FA8" w:rsidRPr="005E15DA" w:rsidRDefault="00AA3FA8" w:rsidP="00AA3FA8">
      <w:pPr>
        <w:suppressLineNumbers/>
        <w:spacing w:line="48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E15DA">
        <w:rPr>
          <w:rFonts w:ascii="Times New Roman" w:hAnsi="Times New Roman"/>
        </w:rPr>
        <w:lastRenderedPageBreak/>
        <w:t xml:space="preserve">BMI= body mass index; BP= blood pressure; HDL-c= high-density lipoprotein-cholesterol; N/A= not applicable </w:t>
      </w:r>
    </w:p>
    <w:p w:rsidR="0068216B" w:rsidRDefault="0068216B">
      <w:bookmarkStart w:id="0" w:name="_GoBack"/>
      <w:bookmarkEnd w:id="0"/>
    </w:p>
    <w:sectPr w:rsidR="0068216B" w:rsidSect="00CD38EB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9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9D9" w:rsidRDefault="00AA3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9D9" w:rsidRDefault="00AA3FA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1E"/>
    <w:rsid w:val="0058127F"/>
    <w:rsid w:val="0068216B"/>
    <w:rsid w:val="00AA3FA8"/>
    <w:rsid w:val="00E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A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LBITableText">
    <w:name w:val="NHLBI_Table Text"/>
    <w:rsid w:val="00AA3FA8"/>
    <w:pPr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HLBIExhibitTitle">
    <w:name w:val="NHLBI_Exhibit Title"/>
    <w:rsid w:val="00AA3FA8"/>
    <w:pPr>
      <w:keepNext/>
      <w:keepLines/>
      <w:spacing w:after="240" w:line="480" w:lineRule="auto"/>
    </w:pPr>
    <w:rPr>
      <w:rFonts w:ascii="Arial" w:eastAsia="Times New Roman" w:hAnsi="Arial" w:cs="Times New Roman"/>
      <w:b/>
      <w:szCs w:val="20"/>
    </w:rPr>
  </w:style>
  <w:style w:type="paragraph" w:customStyle="1" w:styleId="NHLBITableText-Indent">
    <w:name w:val="NHLBI_Table Text-Indent"/>
    <w:basedOn w:val="NHLBITableText"/>
    <w:qFormat/>
    <w:rsid w:val="00AA3FA8"/>
    <w:pPr>
      <w:ind w:left="360"/>
    </w:pPr>
  </w:style>
  <w:style w:type="paragraph" w:styleId="Footer">
    <w:name w:val="footer"/>
    <w:basedOn w:val="Normal"/>
    <w:link w:val="FooterChar"/>
    <w:uiPriority w:val="99"/>
    <w:unhideWhenUsed/>
    <w:rsid w:val="00AA3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A8"/>
    <w:rPr>
      <w:rFonts w:ascii="Tahoma" w:eastAsiaTheme="minorEastAs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A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A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LBITableText">
    <w:name w:val="NHLBI_Table Text"/>
    <w:rsid w:val="00AA3FA8"/>
    <w:pPr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HLBIExhibitTitle">
    <w:name w:val="NHLBI_Exhibit Title"/>
    <w:rsid w:val="00AA3FA8"/>
    <w:pPr>
      <w:keepNext/>
      <w:keepLines/>
      <w:spacing w:after="240" w:line="480" w:lineRule="auto"/>
    </w:pPr>
    <w:rPr>
      <w:rFonts w:ascii="Arial" w:eastAsia="Times New Roman" w:hAnsi="Arial" w:cs="Times New Roman"/>
      <w:b/>
      <w:szCs w:val="20"/>
    </w:rPr>
  </w:style>
  <w:style w:type="paragraph" w:customStyle="1" w:styleId="NHLBITableText-Indent">
    <w:name w:val="NHLBI_Table Text-Indent"/>
    <w:basedOn w:val="NHLBITableText"/>
    <w:qFormat/>
    <w:rsid w:val="00AA3FA8"/>
    <w:pPr>
      <w:ind w:left="360"/>
    </w:pPr>
  </w:style>
  <w:style w:type="paragraph" w:styleId="Footer">
    <w:name w:val="footer"/>
    <w:basedOn w:val="Normal"/>
    <w:link w:val="FooterChar"/>
    <w:uiPriority w:val="99"/>
    <w:unhideWhenUsed/>
    <w:rsid w:val="00AA3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A8"/>
    <w:rPr>
      <w:rFonts w:ascii="Tahoma" w:eastAsiaTheme="minorEastAs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A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2020-10-21T11:24:00Z</dcterms:created>
  <dcterms:modified xsi:type="dcterms:W3CDTF">2020-10-21T11:24:00Z</dcterms:modified>
</cp:coreProperties>
</file>