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C135" w14:textId="1FFF2899" w:rsidR="005C6257" w:rsidRDefault="00B11A90" w:rsidP="00DE0E82">
      <w:pPr>
        <w:spacing w:line="480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53A6BAE" wp14:editId="4BC967B5">
            <wp:extent cx="5866342" cy="2946682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4" cy="2983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147477" w14:textId="5FC3ADF7" w:rsidR="00DE0E82" w:rsidRPr="0073324F" w:rsidRDefault="00DE0E82" w:rsidP="00DE0E82">
      <w:pPr>
        <w:spacing w:line="480" w:lineRule="auto"/>
        <w:jc w:val="both"/>
      </w:pPr>
      <w:r>
        <w:rPr>
          <w:b/>
          <w:bCs/>
        </w:rPr>
        <w:t xml:space="preserve">Supplemental Figure 2. Double quencher probe assay </w:t>
      </w:r>
      <w:proofErr w:type="spellStart"/>
      <w:r>
        <w:rPr>
          <w:b/>
          <w:bCs/>
        </w:rPr>
        <w:t>ddPCR</w:t>
      </w:r>
      <w:proofErr w:type="spellEnd"/>
      <w:r>
        <w:rPr>
          <w:b/>
          <w:bCs/>
        </w:rPr>
        <w:t xml:space="preserve"> testing in </w:t>
      </w:r>
      <w:proofErr w:type="spellStart"/>
      <w:r w:rsidRPr="00DE0E82">
        <w:rPr>
          <w:b/>
          <w:bCs/>
        </w:rPr>
        <w:t>AccuStart</w:t>
      </w:r>
      <w:proofErr w:type="spellEnd"/>
      <w:r w:rsidRPr="00DE0E82">
        <w:rPr>
          <w:b/>
          <w:bCs/>
        </w:rPr>
        <w:t xml:space="preserve"> Genotyping </w:t>
      </w:r>
      <w:proofErr w:type="spellStart"/>
      <w:r w:rsidRPr="00DE0E82">
        <w:rPr>
          <w:b/>
          <w:bCs/>
        </w:rPr>
        <w:t>Toughmix</w:t>
      </w:r>
      <w:proofErr w:type="spellEnd"/>
      <w:r>
        <w:rPr>
          <w:b/>
          <w:bCs/>
        </w:rPr>
        <w:t xml:space="preserve">. </w:t>
      </w:r>
      <w:bookmarkStart w:id="1" w:name="_Hlk41683684"/>
      <w:r>
        <w:t>SIV and CCR5 double quencher probe assays were tested in duplex format in</w:t>
      </w:r>
      <w:bookmarkEnd w:id="1"/>
      <w:r>
        <w:t xml:space="preserve"> </w:t>
      </w:r>
      <w:proofErr w:type="spellStart"/>
      <w:r>
        <w:t>AccuStart</w:t>
      </w:r>
      <w:proofErr w:type="spellEnd"/>
      <w:r>
        <w:t xml:space="preserve"> Genotyping </w:t>
      </w:r>
      <w:proofErr w:type="spellStart"/>
      <w:r>
        <w:t>Toughmix</w:t>
      </w:r>
      <w:proofErr w:type="spellEnd"/>
      <w:r>
        <w:t xml:space="preserve">. </w:t>
      </w:r>
      <w:proofErr w:type="spellStart"/>
      <w:r>
        <w:t>Mastermix</w:t>
      </w:r>
      <w:proofErr w:type="spellEnd"/>
      <w:r>
        <w:t xml:space="preserve"> condition and assay primer and probe concentrations for each reaction are indicated in the corresponding plot’s upper right corner. SIV DNA input (from 1 million cell equivalent of </w:t>
      </w:r>
      <w:proofErr w:type="spellStart"/>
      <w:r>
        <w:t>unnested</w:t>
      </w:r>
      <w:proofErr w:type="spellEnd"/>
      <w:r>
        <w:t xml:space="preserve"> ovary tissue DNA from animal 311-08) in B was 93 copies, and in corresponding negative control reaction A, 0 copy. </w:t>
      </w:r>
      <w:r w:rsidRPr="009C6EDB">
        <w:t>Additional reaction condition information (including thermal cycling condition</w:t>
      </w:r>
      <w:r>
        <w:t>s</w:t>
      </w:r>
      <w:r w:rsidRPr="009C6EDB">
        <w:t xml:space="preserve">) is listed in </w:t>
      </w:r>
      <w:r>
        <w:t xml:space="preserve">Supplemental </w:t>
      </w:r>
      <w:r w:rsidRPr="009C6EDB">
        <w:t>Table 1.</w:t>
      </w:r>
      <w:r>
        <w:t xml:space="preserve"> SIV count in the </w:t>
      </w:r>
      <w:proofErr w:type="spellStart"/>
      <w:r>
        <w:t>ddPCR</w:t>
      </w:r>
      <w:proofErr w:type="spellEnd"/>
      <w:r>
        <w:t xml:space="preserve"> reactions was not conducted due to the presence of multiple clusters.</w:t>
      </w:r>
    </w:p>
    <w:p w14:paraId="624AB24A" w14:textId="77777777" w:rsidR="00805489" w:rsidRDefault="00805489"/>
    <w:sectPr w:rsidR="0080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6A"/>
    <w:rsid w:val="004D4CDB"/>
    <w:rsid w:val="005C6257"/>
    <w:rsid w:val="00805489"/>
    <w:rsid w:val="00A5206A"/>
    <w:rsid w:val="00B11A90"/>
    <w:rsid w:val="00D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38E6"/>
  <w15:chartTrackingRefBased/>
  <w15:docId w15:val="{4DDF1AEA-B553-40B9-B4FB-6BC56D89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Samuel (NIH/NCI) [C]</dc:creator>
  <cp:keywords/>
  <dc:description/>
  <cp:lastModifiedBy>Long, Samuel (NIH/NCI) [C]</cp:lastModifiedBy>
  <cp:revision>3</cp:revision>
  <dcterms:created xsi:type="dcterms:W3CDTF">2020-08-12T01:06:00Z</dcterms:created>
  <dcterms:modified xsi:type="dcterms:W3CDTF">2020-08-12T01:07:00Z</dcterms:modified>
</cp:coreProperties>
</file>