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Section 1. About you and your organisation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DE137F">
        <w:rPr>
          <w:rFonts w:cs="ArialMT"/>
          <w:color w:val="000000"/>
        </w:rPr>
        <w:t>We are a research team at the NIHR Evaluation, Trials and Studies Coordinating Centre (NETSCC).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DE137F">
        <w:rPr>
          <w:rFonts w:cs="ArialMT"/>
          <w:color w:val="000000"/>
        </w:rPr>
        <w:t>We would like to invite you to take part in a glo</w:t>
      </w:r>
      <w:bookmarkStart w:id="0" w:name="_GoBack"/>
      <w:bookmarkEnd w:id="0"/>
      <w:r w:rsidRPr="00DE137F">
        <w:rPr>
          <w:rFonts w:cs="ArialMT"/>
          <w:color w:val="000000"/>
        </w:rPr>
        <w:t xml:space="preserve">bal online survey to </w:t>
      </w:r>
      <w:r>
        <w:rPr>
          <w:rFonts w:cs="ArialMT"/>
          <w:color w:val="000000"/>
        </w:rPr>
        <w:t xml:space="preserve">learn about the decision-making </w:t>
      </w:r>
      <w:r w:rsidRPr="00DE137F">
        <w:rPr>
          <w:rFonts w:cs="ArialMT"/>
          <w:color w:val="000000"/>
        </w:rPr>
        <w:t>processes funders of health research use to allocate grant fund</w:t>
      </w:r>
      <w:r>
        <w:rPr>
          <w:rFonts w:cs="ArialMT"/>
          <w:color w:val="000000"/>
        </w:rPr>
        <w:t xml:space="preserve">s (for example, whether you use </w:t>
      </w:r>
      <w:r w:rsidRPr="00DE137F">
        <w:rPr>
          <w:rFonts w:cs="ArialMT"/>
          <w:color w:val="000000"/>
        </w:rPr>
        <w:t xml:space="preserve">external peer reviewers and how many stages applications may go </w:t>
      </w:r>
      <w:r>
        <w:rPr>
          <w:rFonts w:cs="ArialMT"/>
          <w:color w:val="000000"/>
        </w:rPr>
        <w:t xml:space="preserve">through). Your organisation has </w:t>
      </w:r>
      <w:r w:rsidRPr="00DE137F">
        <w:rPr>
          <w:rFonts w:cs="ArialMT"/>
          <w:color w:val="000000"/>
        </w:rPr>
        <w:t>been identified as a health or health-related research funde</w:t>
      </w:r>
      <w:r>
        <w:rPr>
          <w:rFonts w:cs="ArialMT"/>
          <w:color w:val="000000"/>
        </w:rPr>
        <w:t xml:space="preserve">r and we would be interested in </w:t>
      </w:r>
      <w:r w:rsidRPr="00DE137F">
        <w:rPr>
          <w:rFonts w:cs="ArialMT"/>
          <w:color w:val="000000"/>
        </w:rPr>
        <w:t>understanding more about your decision-making processes for research</w:t>
      </w:r>
      <w:r>
        <w:rPr>
          <w:rFonts w:cs="ArialMT"/>
          <w:color w:val="000000"/>
        </w:rPr>
        <w:t xml:space="preserve"> projects or programmes (not </w:t>
      </w:r>
      <w:r w:rsidRPr="00DE137F">
        <w:rPr>
          <w:rFonts w:cs="ArialMT"/>
          <w:color w:val="000000"/>
        </w:rPr>
        <w:t>fellowships or infrastructure).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DE137F">
        <w:rPr>
          <w:rFonts w:cs="ArialMT"/>
          <w:color w:val="000000"/>
        </w:rPr>
        <w:t>In Section 1, please tell us about you and your organisation.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Question 1.1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Name and email address (Note: by providing this information you are agre</w:t>
      </w:r>
      <w:r>
        <w:rPr>
          <w:rFonts w:cs="TimesNewRomanPSMT"/>
          <w:color w:val="000000"/>
        </w:rPr>
        <w:t xml:space="preserve">eing to us contacting you about </w:t>
      </w:r>
      <w:r w:rsidRPr="00DE137F">
        <w:rPr>
          <w:rFonts w:cs="TimesNewRomanPSMT"/>
          <w:color w:val="000000"/>
        </w:rPr>
        <w:t xml:space="preserve">this study and other peer review work undertaken by the NIHR. It will be </w:t>
      </w:r>
      <w:r>
        <w:rPr>
          <w:rFonts w:cs="TimesNewRomanPSMT"/>
          <w:color w:val="000000"/>
        </w:rPr>
        <w:t xml:space="preserve">stored separately to the survey </w:t>
      </w:r>
      <w:r w:rsidRPr="00DE137F">
        <w:rPr>
          <w:rFonts w:cs="TimesNewRomanPSMT"/>
          <w:color w:val="000000"/>
        </w:rPr>
        <w:t>data and will not be linked to your responses). You do not have to provide your contact details.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Name: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Email: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1.2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name of your organisation?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1.3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your main role in the organisation? (</w:t>
      </w:r>
      <w:proofErr w:type="spellStart"/>
      <w:r w:rsidRPr="00DE137F">
        <w:rPr>
          <w:rFonts w:cs="TimesNewRomanPSMT"/>
          <w:color w:val="000000"/>
        </w:rPr>
        <w:t>e.g</w:t>
      </w:r>
      <w:proofErr w:type="spellEnd"/>
      <w:r w:rsidRPr="00DE137F">
        <w:rPr>
          <w:rFonts w:cs="TimesNewRomanPSMT"/>
          <w:color w:val="000000"/>
        </w:rPr>
        <w:t>, programme director, research manager)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1.4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size of your organisation?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0-9 people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10-24 people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25-99 people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100-249 people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250+ people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 don't know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1.5</w:t>
      </w:r>
    </w:p>
    <w:p w:rsidR="00DE137F" w:rsidRPr="00DE137F" w:rsidRDefault="00DE137F" w:rsidP="00DE137F">
      <w:pP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 xml:space="preserve">Please answer the remaining questions based on one funding programme or </w:t>
      </w:r>
      <w:r>
        <w:rPr>
          <w:rFonts w:cs="TimesNewRomanPSMT"/>
          <w:color w:val="000000"/>
        </w:rPr>
        <w:t xml:space="preserve">theme (for research projects or </w:t>
      </w:r>
      <w:r w:rsidRPr="00DE137F">
        <w:rPr>
          <w:rFonts w:cs="TimesNewRomanPSMT"/>
          <w:color w:val="000000"/>
        </w:rPr>
        <w:t>programmes, not fellowships or infrastructure) that you are most fami</w:t>
      </w:r>
      <w:r>
        <w:rPr>
          <w:rFonts w:cs="TimesNewRomanPSMT"/>
          <w:color w:val="000000"/>
        </w:rPr>
        <w:t xml:space="preserve">liar with (e.g. for NIHR Health </w:t>
      </w:r>
      <w:r w:rsidRPr="00DE137F">
        <w:rPr>
          <w:rFonts w:cs="TimesNewRomanPSMT"/>
          <w:color w:val="000000"/>
        </w:rPr>
        <w:t>Technology Assessment Researcher Led; or MRC Health Intervention Deve</w:t>
      </w:r>
      <w:r>
        <w:rPr>
          <w:rFonts w:cs="TimesNewRomanPSMT"/>
          <w:color w:val="000000"/>
        </w:rPr>
        <w:t xml:space="preserve">lopment Scheme; PHIND).  </w:t>
      </w:r>
      <w:r w:rsidRPr="00DE137F">
        <w:rPr>
          <w:rFonts w:cs="TimesNewRomanPSMT"/>
          <w:color w:val="000000"/>
        </w:rPr>
        <w:t>Please be as detailed as possible.</w:t>
      </w:r>
    </w:p>
    <w:p w:rsidR="00DE137F" w:rsidRPr="00DE137F" w:rsidRDefault="00DE137F" w:rsidP="00DE137F">
      <w:pP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you have knowledge about more than one funding programme for</w:t>
      </w:r>
      <w:r>
        <w:rPr>
          <w:rFonts w:cs="TimesNewRomanPSMT"/>
          <w:color w:val="000000"/>
        </w:rPr>
        <w:t xml:space="preserve"> your organisation then you can </w:t>
      </w:r>
      <w:r w:rsidRPr="00DE137F">
        <w:rPr>
          <w:rFonts w:cs="TimesNewRomanPSMT"/>
          <w:color w:val="000000"/>
        </w:rPr>
        <w:t>complete this questionnaire multiple times for each programme.</w:t>
      </w:r>
    </w:p>
    <w:p w:rsidR="00DE137F" w:rsidRPr="00DE137F" w:rsidRDefault="00DE137F" w:rsidP="00DE137F">
      <w:pP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your organisation doesn't distinguish funding by programme, please put the name of the fund.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Name of funding programme?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1.6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field of research does this programme fund? (e.g., clinical health resea</w:t>
      </w:r>
      <w:r>
        <w:rPr>
          <w:rFonts w:cs="TimesNewRomanPSMT"/>
          <w:color w:val="000000"/>
        </w:rPr>
        <w:t xml:space="preserve">rch, health service evaluation, </w:t>
      </w:r>
      <w:r w:rsidRPr="00DE137F">
        <w:rPr>
          <w:rFonts w:cs="TimesNewRomanPSMT"/>
          <w:color w:val="000000"/>
        </w:rPr>
        <w:t>health technology)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1.7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lastRenderedPageBreak/>
        <w:t>How many applications are typically received per round for the funding prog</w:t>
      </w:r>
      <w:r>
        <w:rPr>
          <w:rFonts w:cs="TimesNewRomanPSMT"/>
          <w:color w:val="000000"/>
        </w:rPr>
        <w:t>ramme? (</w:t>
      </w:r>
      <w:proofErr w:type="gramStart"/>
      <w:r>
        <w:rPr>
          <w:rFonts w:cs="TimesNewRomanPSMT"/>
          <w:color w:val="000000"/>
        </w:rPr>
        <w:t>please</w:t>
      </w:r>
      <w:proofErr w:type="gramEnd"/>
      <w:r>
        <w:rPr>
          <w:rFonts w:cs="TimesNewRomanPSMT"/>
          <w:color w:val="000000"/>
        </w:rPr>
        <w:t xml:space="preserve"> use digits; e.g. </w:t>
      </w:r>
      <w:r w:rsidRPr="00DE137F">
        <w:rPr>
          <w:rFonts w:cs="TimesNewRomanPSMT"/>
          <w:color w:val="000000"/>
        </w:rPr>
        <w:t>60)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1.8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success rate for the funding programme? (</w:t>
      </w:r>
      <w:proofErr w:type="gramStart"/>
      <w:r w:rsidRPr="00DE137F">
        <w:rPr>
          <w:rFonts w:cs="TimesNewRomanPSMT"/>
          <w:color w:val="000000"/>
        </w:rPr>
        <w:t>e.g</w:t>
      </w:r>
      <w:proofErr w:type="gramEnd"/>
      <w:r w:rsidRPr="00DE137F">
        <w:rPr>
          <w:rFonts w:cs="TimesNewRomanPSMT"/>
          <w:color w:val="000000"/>
        </w:rPr>
        <w:t>. what percentage (%</w:t>
      </w:r>
      <w:r>
        <w:rPr>
          <w:rFonts w:cs="TimesNewRomanPSMT"/>
          <w:color w:val="000000"/>
        </w:rPr>
        <w:t xml:space="preserve">) of submitted applications are </w:t>
      </w:r>
      <w:r w:rsidRPr="00DE137F">
        <w:rPr>
          <w:rFonts w:cs="TimesNewRomanPSMT"/>
          <w:color w:val="000000"/>
        </w:rPr>
        <w:t>funded per round; please use digits (e.g. 20%))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1.9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average amount of funding per award in this funding programme?</w:t>
      </w:r>
      <w:r>
        <w:rPr>
          <w:rFonts w:cs="TimesNewRomanPSMT"/>
          <w:color w:val="000000"/>
        </w:rPr>
        <w:t xml:space="preserve"> (</w:t>
      </w:r>
      <w:proofErr w:type="gramStart"/>
      <w:r>
        <w:rPr>
          <w:rFonts w:cs="TimesNewRomanPSMT"/>
          <w:color w:val="000000"/>
        </w:rPr>
        <w:t>please</w:t>
      </w:r>
      <w:proofErr w:type="gramEnd"/>
      <w:r>
        <w:rPr>
          <w:rFonts w:cs="TimesNewRomanPSMT"/>
          <w:color w:val="000000"/>
        </w:rPr>
        <w:t xml:space="preserve"> use digits and specify </w:t>
      </w:r>
      <w:r w:rsidRPr="00DE137F">
        <w:rPr>
          <w:rFonts w:cs="TimesNewRomanPSMT"/>
          <w:color w:val="000000"/>
        </w:rPr>
        <w:t>currency, e.g. £100000)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1.10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annual research budget of the funding programme? (</w:t>
      </w:r>
      <w:proofErr w:type="gramStart"/>
      <w:r w:rsidRPr="00DE137F">
        <w:rPr>
          <w:rFonts w:cs="TimesNewRomanPSMT"/>
          <w:color w:val="000000"/>
        </w:rPr>
        <w:t>please</w:t>
      </w:r>
      <w:proofErr w:type="gramEnd"/>
      <w:r w:rsidRPr="00DE137F">
        <w:rPr>
          <w:rFonts w:cs="TimesNewRomanPSMT"/>
          <w:color w:val="000000"/>
        </w:rPr>
        <w:t xml:space="preserve"> use digits and specify c</w:t>
      </w:r>
      <w:r>
        <w:rPr>
          <w:rFonts w:cs="TimesNewRomanPSMT"/>
          <w:color w:val="000000"/>
        </w:rPr>
        <w:t xml:space="preserve">urrency, e.g. </w:t>
      </w:r>
      <w:r w:rsidRPr="00DE137F">
        <w:rPr>
          <w:rFonts w:cs="TimesNewRomanPSMT"/>
          <w:color w:val="000000"/>
        </w:rPr>
        <w:t>£100000)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1.11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Please indicate the core assessment criteria for informing decision-ma</w:t>
      </w:r>
      <w:r>
        <w:rPr>
          <w:rFonts w:cs="TimesNewRomanPSMT"/>
          <w:color w:val="000000"/>
        </w:rPr>
        <w:t xml:space="preserve">king for the programme that you </w:t>
      </w:r>
      <w:r w:rsidRPr="00DE137F">
        <w:rPr>
          <w:rFonts w:cs="TimesNewRomanPSMT"/>
          <w:color w:val="000000"/>
        </w:rPr>
        <w:t>ident</w:t>
      </w:r>
      <w:r>
        <w:rPr>
          <w:rFonts w:cs="TimesNewRomanPSMT"/>
          <w:color w:val="000000"/>
        </w:rPr>
        <w:t xml:space="preserve">ified, and rate for importance.  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1</w:t>
      </w:r>
      <w:r>
        <w:rPr>
          <w:rFonts w:cs="TimesNewRomanPSMT"/>
          <w:color w:val="000000"/>
        </w:rPr>
        <w:t xml:space="preserve"> (not </w:t>
      </w:r>
      <w:r w:rsidRPr="00DE137F">
        <w:rPr>
          <w:rFonts w:cs="TimesNewRomanPSMT"/>
          <w:color w:val="000000"/>
        </w:rPr>
        <w:t>important</w:t>
      </w:r>
      <w:r>
        <w:rPr>
          <w:rFonts w:cs="TimesNewRomanPSMT"/>
          <w:color w:val="000000"/>
        </w:rPr>
        <w:t>)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>
        <w:rPr>
          <w:rFonts w:cs="TimesNewRomanPSMT"/>
          <w:color w:val="000000"/>
        </w:rPr>
        <w:t>2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3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 xml:space="preserve">4 </w:t>
      </w:r>
      <w:r>
        <w:rPr>
          <w:rFonts w:cs="TimesNewRomanPSMT"/>
          <w:color w:val="000000"/>
        </w:rPr>
        <w:t xml:space="preserve">(very </w:t>
      </w:r>
      <w:r w:rsidRPr="00DE137F">
        <w:rPr>
          <w:rFonts w:cs="TimesNewRomanPSMT"/>
          <w:color w:val="000000"/>
        </w:rPr>
        <w:t>important</w:t>
      </w:r>
      <w:r>
        <w:rPr>
          <w:rFonts w:cs="TimesNewRomanPSMT"/>
          <w:color w:val="000000"/>
        </w:rPr>
        <w:t>)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N/A</w:t>
      </w:r>
    </w:p>
    <w:p w:rsidR="004324DE" w:rsidRPr="00DE137F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Remit and relevance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 need to generate evidence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Scientific rigour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Value for money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Low risk (e.g., study is feasible and likely to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proofErr w:type="gramStart"/>
      <w:r w:rsidRPr="00DE137F">
        <w:rPr>
          <w:rFonts w:cs="TimesNewRomanPSMT"/>
          <w:color w:val="000000"/>
        </w:rPr>
        <w:t>produce</w:t>
      </w:r>
      <w:proofErr w:type="gramEnd"/>
      <w:r w:rsidRPr="00DE137F">
        <w:rPr>
          <w:rFonts w:cs="TimesNewRomanPSMT"/>
          <w:color w:val="000000"/>
        </w:rPr>
        <w:t xml:space="preserve"> outputs)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Quantitative methodological design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Qualitative methodological design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Innovation/originality of proposal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Timeliness (e.g. focus on current topics)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Experience of team/principal investigator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Award-holding institution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Engagement with relevant stakeholders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Potential research impact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Potential societal impact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1.12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Are there any additional core assessment criteria (and how important a</w:t>
      </w:r>
      <w:r>
        <w:rPr>
          <w:rFonts w:cs="TimesNewRomanPSMT"/>
          <w:color w:val="000000"/>
        </w:rPr>
        <w:t xml:space="preserve">re they) that are </w:t>
      </w:r>
      <w:proofErr w:type="spellStart"/>
      <w:r>
        <w:rPr>
          <w:rFonts w:cs="TimesNewRomanPSMT"/>
          <w:color w:val="000000"/>
        </w:rPr>
        <w:t>use</w:t>
      </w:r>
      <w:proofErr w:type="spellEnd"/>
      <w:r>
        <w:rPr>
          <w:rFonts w:cs="TimesNewRomanPSMT"/>
          <w:color w:val="000000"/>
        </w:rPr>
        <w:t xml:space="preserve"> to inform </w:t>
      </w:r>
      <w:r w:rsidRPr="00DE137F">
        <w:rPr>
          <w:rFonts w:cs="TimesNewRomanPSMT"/>
          <w:color w:val="000000"/>
        </w:rPr>
        <w:t>decision-making in this programme?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1.13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Do core assessment criteria vary depending on the type of application?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Yes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1.13b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yes, please specify how the criteria vary: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Section 2. Current processes for</w:t>
      </w:r>
      <w:r>
        <w:rPr>
          <w:rFonts w:cs="TimesNewRomanPS-BoldMT"/>
          <w:b/>
          <w:bCs/>
          <w:color w:val="000000"/>
        </w:rPr>
        <w:t xml:space="preserve"> decision-making for grant fund </w:t>
      </w:r>
      <w:r w:rsidRPr="00DE137F">
        <w:rPr>
          <w:rFonts w:cs="TimesNewRomanPS-BoldMT"/>
          <w:b/>
          <w:bCs/>
          <w:color w:val="000000"/>
        </w:rPr>
        <w:t>allocation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In the next section we would like to know about the current approaches your funding programme (identified</w:t>
      </w:r>
      <w:r>
        <w:rPr>
          <w:rFonts w:cs="TimesNewRomanPSMT"/>
          <w:color w:val="000000"/>
        </w:rPr>
        <w:t xml:space="preserve"> </w:t>
      </w:r>
      <w:r w:rsidRPr="00DE137F">
        <w:rPr>
          <w:rFonts w:cs="TimesNewRomanPSMT"/>
          <w:color w:val="000000"/>
        </w:rPr>
        <w:t>in section 1) uses to facilitate decision-making for grant fund allocation.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2.1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About the process: at how many stages does the researcher submit an</w:t>
      </w:r>
      <w:r>
        <w:rPr>
          <w:rFonts w:cs="TimesNewRomanPSMT"/>
          <w:color w:val="000000"/>
        </w:rPr>
        <w:t xml:space="preserve"> application form (from when an </w:t>
      </w:r>
      <w:r w:rsidRPr="00DE137F">
        <w:rPr>
          <w:rFonts w:cs="TimesNewRomanPSMT"/>
          <w:color w:val="000000"/>
        </w:rPr>
        <w:t>application is first submitted to when a funding decision is made)? For exa</w:t>
      </w:r>
      <w:r>
        <w:rPr>
          <w:rFonts w:cs="TimesNewRomanPSMT"/>
          <w:color w:val="000000"/>
        </w:rPr>
        <w:t xml:space="preserve">mple, if you have an expression </w:t>
      </w:r>
      <w:r w:rsidRPr="00DE137F">
        <w:rPr>
          <w:rFonts w:cs="TimesNewRomanPSMT"/>
          <w:color w:val="000000"/>
        </w:rPr>
        <w:t>of interest and then a full application there are two stages.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One stage applications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Two stage applications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Other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Not sure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2.1b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other, how many stages do you have?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2.2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DE137F">
        <w:rPr>
          <w:rFonts w:cs="ArialMT"/>
          <w:color w:val="000000"/>
        </w:rPr>
        <w:t>What approaches to decision-making are used within the stages/processes of the funding programme?</w:t>
      </w:r>
    </w:p>
    <w:p w:rsidR="004324DE" w:rsidRPr="004324DE" w:rsidRDefault="00DE137F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4324DE">
        <w:rPr>
          <w:rFonts w:cs="TimesNewRomanPSMT"/>
          <w:color w:val="000000"/>
        </w:rPr>
        <w:t>Yes</w:t>
      </w:r>
      <w:r w:rsidR="004324DE" w:rsidRPr="004324DE">
        <w:rPr>
          <w:rFonts w:cs="TimesNewRomanPSMT"/>
          <w:color w:val="000000"/>
        </w:rPr>
        <w:t xml:space="preserve"> </w:t>
      </w:r>
    </w:p>
    <w:p w:rsidR="004324DE" w:rsidRPr="004324DE" w:rsidRDefault="00DE137F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4324DE">
        <w:rPr>
          <w:rFonts w:cs="TimesNewRomanPSMT"/>
          <w:color w:val="000000"/>
        </w:rPr>
        <w:t xml:space="preserve">No </w:t>
      </w:r>
    </w:p>
    <w:p w:rsidR="00DE137F" w:rsidRDefault="00DE137F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  <w:r w:rsidRPr="004324DE">
        <w:rPr>
          <w:rFonts w:cs="TimesNewRomanPSMT"/>
          <w:color w:val="000000"/>
        </w:rPr>
        <w:t>Not sure</w:t>
      </w:r>
    </w:p>
    <w:p w:rsidR="004324DE" w:rsidRPr="004324DE" w:rsidRDefault="004324DE" w:rsidP="004324D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Triage (only some applications go through to the</w:t>
      </w:r>
      <w:r>
        <w:rPr>
          <w:rFonts w:cs="TimesNewRomanPSMT"/>
          <w:color w:val="000000"/>
        </w:rPr>
        <w:t xml:space="preserve"> </w:t>
      </w:r>
      <w:r w:rsidRPr="00DE137F">
        <w:rPr>
          <w:rFonts w:cs="TimesNewRomanPSMT"/>
          <w:color w:val="000000"/>
        </w:rPr>
        <w:t>next stage)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External peer re</w:t>
      </w:r>
      <w:r>
        <w:rPr>
          <w:rFonts w:cs="TimesNewRomanPSMT"/>
          <w:color w:val="000000"/>
        </w:rPr>
        <w:t xml:space="preserve">view/Written review (experts in </w:t>
      </w:r>
      <w:r w:rsidRPr="00DE137F">
        <w:rPr>
          <w:rFonts w:cs="TimesNewRomanPSMT"/>
          <w:color w:val="000000"/>
        </w:rPr>
        <w:t>the field who are external to the</w:t>
      </w:r>
      <w:r>
        <w:rPr>
          <w:rFonts w:cs="TimesNewRomanPSMT"/>
          <w:color w:val="000000"/>
        </w:rPr>
        <w:t xml:space="preserve"> organisation are </w:t>
      </w:r>
      <w:r w:rsidRPr="00DE137F">
        <w:rPr>
          <w:rFonts w:cs="TimesNewRomanPSMT"/>
          <w:color w:val="000000"/>
        </w:rPr>
        <w:t>sent applications to review)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Open peer rev</w:t>
      </w:r>
      <w:r>
        <w:rPr>
          <w:rFonts w:cs="TimesNewRomanPSMT"/>
          <w:color w:val="000000"/>
        </w:rPr>
        <w:t xml:space="preserve">iew (reviewers comment publicly </w:t>
      </w:r>
      <w:r w:rsidRPr="00DE137F">
        <w:rPr>
          <w:rFonts w:cs="TimesNewRomanPSMT"/>
          <w:color w:val="000000"/>
        </w:rPr>
        <w:t>on applications)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Proportionate exte</w:t>
      </w:r>
      <w:r>
        <w:rPr>
          <w:rFonts w:cs="TimesNewRomanPSMT"/>
          <w:color w:val="000000"/>
        </w:rPr>
        <w:t xml:space="preserve">rnal/written peer review (where </w:t>
      </w:r>
      <w:r w:rsidRPr="00DE137F">
        <w:rPr>
          <w:rFonts w:cs="TimesNewRomanPSMT"/>
          <w:color w:val="000000"/>
        </w:rPr>
        <w:t>the number of r</w:t>
      </w:r>
      <w:r>
        <w:rPr>
          <w:rFonts w:cs="TimesNewRomanPSMT"/>
          <w:color w:val="000000"/>
        </w:rPr>
        <w:t xml:space="preserve">eviewers are assigned according </w:t>
      </w:r>
      <w:r w:rsidRPr="00DE137F">
        <w:rPr>
          <w:rFonts w:cs="TimesNewRomanPSMT"/>
          <w:color w:val="000000"/>
        </w:rPr>
        <w:t>to the size of t</w:t>
      </w:r>
      <w:r>
        <w:rPr>
          <w:rFonts w:cs="TimesNewRomanPSMT"/>
          <w:color w:val="000000"/>
        </w:rPr>
        <w:t xml:space="preserve">he grant or where reviewers are </w:t>
      </w:r>
      <w:r w:rsidRPr="00DE137F">
        <w:rPr>
          <w:rFonts w:cs="TimesNewRomanPSMT"/>
          <w:color w:val="000000"/>
        </w:rPr>
        <w:t>assigned certain sec</w:t>
      </w:r>
      <w:r>
        <w:rPr>
          <w:rFonts w:cs="TimesNewRomanPSMT"/>
          <w:color w:val="000000"/>
        </w:rPr>
        <w:t xml:space="preserve">tions of the application, based </w:t>
      </w:r>
      <w:r w:rsidRPr="00DE137F">
        <w:rPr>
          <w:rFonts w:cs="TimesNewRomanPSMT"/>
          <w:color w:val="000000"/>
        </w:rPr>
        <w:t>on expertise)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Face-to-face committee/board meeting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Flexible boa</w:t>
      </w:r>
      <w:r>
        <w:rPr>
          <w:rFonts w:cs="TimesNewRomanPSMT"/>
          <w:color w:val="000000"/>
        </w:rPr>
        <w:t xml:space="preserve">rd/committee (different members </w:t>
      </w:r>
      <w:r w:rsidRPr="00DE137F">
        <w:rPr>
          <w:rFonts w:cs="TimesNewRomanPSMT"/>
          <w:color w:val="000000"/>
        </w:rPr>
        <w:t>attend each meeting based on expertise)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Virtual bo</w:t>
      </w:r>
      <w:r>
        <w:rPr>
          <w:rFonts w:cs="TimesNewRomanPSMT"/>
          <w:color w:val="000000"/>
        </w:rPr>
        <w:t xml:space="preserve">ard/committee meetings (members </w:t>
      </w:r>
      <w:r w:rsidRPr="00DE137F">
        <w:rPr>
          <w:rFonts w:cs="TimesNewRomanPSMT"/>
          <w:color w:val="000000"/>
        </w:rPr>
        <w:t>'meet' via telephone or an online platform)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Partial random allo</w:t>
      </w:r>
      <w:r>
        <w:rPr>
          <w:rFonts w:cs="TimesNewRomanPSMT"/>
          <w:color w:val="000000"/>
        </w:rPr>
        <w:t xml:space="preserve">cation/lottery (applications to </w:t>
      </w:r>
      <w:r w:rsidRPr="00DE137F">
        <w:rPr>
          <w:rFonts w:cs="TimesNewRomanPSMT"/>
          <w:color w:val="000000"/>
        </w:rPr>
        <w:t>be funded are selected at random fr</w:t>
      </w:r>
      <w:r>
        <w:rPr>
          <w:rFonts w:cs="TimesNewRomanPSMT"/>
          <w:color w:val="000000"/>
        </w:rPr>
        <w:t xml:space="preserve">om a </w:t>
      </w:r>
      <w:r w:rsidRPr="00DE137F">
        <w:rPr>
          <w:rFonts w:cs="TimesNewRomanPSMT"/>
          <w:color w:val="000000"/>
        </w:rPr>
        <w:t>predefined pool)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Sandpits (groups of independent </w:t>
      </w:r>
      <w:r w:rsidRPr="00DE137F">
        <w:rPr>
          <w:rFonts w:cs="TimesNewRomanPSMT"/>
          <w:color w:val="000000"/>
        </w:rPr>
        <w:t>academics/clinic</w:t>
      </w:r>
      <w:r>
        <w:rPr>
          <w:rFonts w:cs="TimesNewRomanPSMT"/>
          <w:color w:val="000000"/>
        </w:rPr>
        <w:t xml:space="preserve">ians/researchers are invited to </w:t>
      </w:r>
      <w:r w:rsidRPr="00DE137F">
        <w:rPr>
          <w:rFonts w:cs="TimesNewRomanPSMT"/>
          <w:color w:val="000000"/>
        </w:rPr>
        <w:t>collaborate on research projects)</w:t>
      </w:r>
    </w:p>
    <w:p w:rsid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DE137F">
        <w:rPr>
          <w:rFonts w:cs="TimesNewRomanPSMT"/>
          <w:b/>
          <w:color w:val="000000"/>
        </w:rPr>
        <w:t>Question 2.3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you use triage, at how many stages can applications be given a non-fund</w:t>
      </w:r>
      <w:r w:rsidR="00907110">
        <w:rPr>
          <w:rFonts w:cs="TimesNewRomanPSMT"/>
          <w:color w:val="000000"/>
        </w:rPr>
        <w:t xml:space="preserve"> decision? (For example, if you </w:t>
      </w:r>
      <w:r w:rsidRPr="00DE137F">
        <w:rPr>
          <w:rFonts w:cs="TimesNewRomanPSMT"/>
          <w:color w:val="000000"/>
        </w:rPr>
        <w:t>have a remit check, an expression of interest funding committee meet</w:t>
      </w:r>
      <w:r w:rsidR="00907110">
        <w:rPr>
          <w:rFonts w:cs="TimesNewRomanPSMT"/>
          <w:color w:val="000000"/>
        </w:rPr>
        <w:t xml:space="preserve">ing, a full application funding </w:t>
      </w:r>
      <w:r w:rsidRPr="00DE137F">
        <w:rPr>
          <w:rFonts w:cs="TimesNewRomanPSMT"/>
          <w:color w:val="000000"/>
        </w:rPr>
        <w:t>committee meeting and a final sign off, this would be 4 stages).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One stage applications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Two stage applications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More/Other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Not sure</w:t>
      </w:r>
    </w:p>
    <w:p w:rsidR="00907110" w:rsidRDefault="00907110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2.3b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other, how many triage stages do you have?</w:t>
      </w:r>
    </w:p>
    <w:p w:rsidR="00907110" w:rsidRDefault="00907110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907110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907110">
        <w:rPr>
          <w:rFonts w:cs="TimesNewRomanPSMT"/>
          <w:b/>
          <w:color w:val="000000"/>
        </w:rPr>
        <w:t>Question 2.4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lastRenderedPageBreak/>
        <w:t>If you use committee/board meetings, are decisions made using any of the following: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Mean scores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Consensus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Vote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Other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Not sure</w:t>
      </w:r>
    </w:p>
    <w:p w:rsidR="00907110" w:rsidRDefault="00907110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2.4b</w:t>
      </w:r>
    </w:p>
    <w:p w:rsidR="00DE137F" w:rsidRPr="00DE137F" w:rsidRDefault="00DE137F" w:rsidP="00907110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other, please specify: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2.5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you use different decision-making elements (e.g. an alternative to committ</w:t>
      </w:r>
      <w:r w:rsidR="004324DE">
        <w:rPr>
          <w:rFonts w:cs="TimesNewRomanPSMT"/>
          <w:color w:val="000000"/>
        </w:rPr>
        <w:t xml:space="preserve">ee meetings or external/written </w:t>
      </w:r>
      <w:r w:rsidRPr="00DE137F">
        <w:rPr>
          <w:rFonts w:cs="TimesNewRomanPSMT"/>
          <w:color w:val="000000"/>
        </w:rPr>
        <w:t>peer review, for example), please specify: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2.6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Is a scoring system used to aid decision-making?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Yes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2.6b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yes: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Is it a numeric or word score?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is the scale?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Who provides the scores (e.g. external peer reviewers? committee members?)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How are the scores used? (</w:t>
      </w:r>
      <w:proofErr w:type="gramStart"/>
      <w:r w:rsidRPr="00DE137F">
        <w:rPr>
          <w:rFonts w:cs="TimesNewRomanPSMT"/>
          <w:color w:val="000000"/>
        </w:rPr>
        <w:t>e.g</w:t>
      </w:r>
      <w:proofErr w:type="gramEnd"/>
      <w:r w:rsidRPr="00DE137F">
        <w:rPr>
          <w:rFonts w:cs="TimesNewRomanPSMT"/>
          <w:color w:val="000000"/>
        </w:rPr>
        <w:t>. at triage, by</w:t>
      </w:r>
      <w:r w:rsidR="004324DE">
        <w:rPr>
          <w:rFonts w:cs="TimesNewRomanPSMT"/>
          <w:color w:val="000000"/>
        </w:rPr>
        <w:t xml:space="preserve"> funding committee members, for </w:t>
      </w:r>
      <w:r w:rsidRPr="00DE137F">
        <w:rPr>
          <w:rFonts w:cs="TimesNewRomanPSMT"/>
          <w:color w:val="000000"/>
        </w:rPr>
        <w:t>feedback to applicants)</w:t>
      </w:r>
    </w:p>
    <w:p w:rsidR="004324DE" w:rsidRDefault="004324DE" w:rsidP="004324D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4324D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2.7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do you think are the main benefits of the current decision-ma</w:t>
      </w:r>
      <w:r w:rsidR="004324DE">
        <w:rPr>
          <w:rFonts w:cs="TimesNewRomanPSMT"/>
          <w:color w:val="000000"/>
        </w:rPr>
        <w:t xml:space="preserve">king approaches for the funding </w:t>
      </w:r>
      <w:r w:rsidRPr="00DE137F">
        <w:rPr>
          <w:rFonts w:cs="TimesNewRomanPSMT"/>
          <w:color w:val="000000"/>
        </w:rPr>
        <w:t>programme?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2.8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What do you think are the main drawbacks of the current decision-ma</w:t>
      </w:r>
      <w:r w:rsidR="004324DE">
        <w:rPr>
          <w:rFonts w:cs="TimesNewRomanPSMT"/>
          <w:color w:val="000000"/>
        </w:rPr>
        <w:t xml:space="preserve">king approaches for the funding </w:t>
      </w:r>
      <w:r w:rsidRPr="00DE137F">
        <w:rPr>
          <w:rFonts w:cs="TimesNewRomanPSMT"/>
          <w:color w:val="000000"/>
        </w:rPr>
        <w:t>programme?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2.9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Do you think that the current decision-making approaches used for the fu</w:t>
      </w:r>
      <w:r w:rsidR="004324DE">
        <w:rPr>
          <w:rFonts w:cs="TimesNewRomanPSMT"/>
          <w:color w:val="000000"/>
        </w:rPr>
        <w:t xml:space="preserve">nding programme need to be </w:t>
      </w:r>
      <w:r w:rsidRPr="00DE137F">
        <w:rPr>
          <w:rFonts w:cs="TimesNewRomanPSMT"/>
          <w:color w:val="000000"/>
        </w:rPr>
        <w:t>improved?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Yes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Not sure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Question 2.9b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If yes, how do you think that they could be improved?</w:t>
      </w:r>
    </w:p>
    <w:p w:rsidR="004324DE" w:rsidRP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2.10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For the funding programme specified, are you aware of any decision-maki</w:t>
      </w:r>
      <w:r w:rsidR="004324DE">
        <w:rPr>
          <w:rFonts w:cs="TimesNewRomanPSMT"/>
          <w:color w:val="000000"/>
        </w:rPr>
        <w:t xml:space="preserve">ng processes that are no longer </w:t>
      </w:r>
      <w:r w:rsidRPr="00DE137F">
        <w:rPr>
          <w:rFonts w:cs="TimesNewRomanPSMT"/>
          <w:color w:val="000000"/>
        </w:rPr>
        <w:t>used (e.g. external/written peer review, virtual committee meetings) and why</w:t>
      </w:r>
      <w:r w:rsidR="004324DE">
        <w:rPr>
          <w:rFonts w:cs="TimesNewRomanPSMT"/>
          <w:color w:val="000000"/>
        </w:rPr>
        <w:t xml:space="preserve"> these approaches are no longer </w:t>
      </w:r>
      <w:r w:rsidRPr="00DE137F">
        <w:rPr>
          <w:rFonts w:cs="TimesNewRomanPSMT"/>
          <w:color w:val="000000"/>
        </w:rPr>
        <w:t>used?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 w:rsidRPr="00DE137F">
        <w:rPr>
          <w:rFonts w:cs="TimesNewRomanPS-BoldMT"/>
          <w:b/>
          <w:bCs/>
          <w:color w:val="000000"/>
        </w:rPr>
        <w:t>Section 3. Alternative processes for</w:t>
      </w:r>
      <w:r w:rsidR="004324DE">
        <w:rPr>
          <w:rFonts w:cs="TimesNewRomanPS-BoldMT"/>
          <w:b/>
          <w:bCs/>
          <w:color w:val="000000"/>
        </w:rPr>
        <w:t xml:space="preserve"> decision-making for grant fund </w:t>
      </w:r>
      <w:r w:rsidRPr="00DE137F">
        <w:rPr>
          <w:rFonts w:cs="TimesNewRomanPS-BoldMT"/>
          <w:b/>
          <w:bCs/>
          <w:color w:val="000000"/>
        </w:rPr>
        <w:t>allocation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lastRenderedPageBreak/>
        <w:t>In the last section we would like to know about approaches you and your organ</w:t>
      </w:r>
      <w:r w:rsidR="004324DE">
        <w:rPr>
          <w:rFonts w:cs="TimesNewRomanPSMT"/>
          <w:color w:val="000000"/>
        </w:rPr>
        <w:t xml:space="preserve">isation might try in the future </w:t>
      </w:r>
      <w:r w:rsidRPr="00DE137F">
        <w:rPr>
          <w:rFonts w:cs="TimesNewRomanPSMT"/>
          <w:color w:val="000000"/>
        </w:rPr>
        <w:t>to facilitate decision-making for funding allocation for your funding programme (identified in section 1).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3.1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For the funding programme that you specified, please indicate whether the programme would like to use</w:t>
      </w:r>
      <w:r w:rsidR="004324DE">
        <w:rPr>
          <w:rFonts w:cs="TimesNewRomanPSMT"/>
          <w:color w:val="000000"/>
        </w:rPr>
        <w:t xml:space="preserve"> </w:t>
      </w:r>
      <w:r w:rsidRPr="00DE137F">
        <w:rPr>
          <w:rFonts w:cs="TimesNewRomanPSMT"/>
          <w:color w:val="000000"/>
        </w:rPr>
        <w:t>these approaches in the future.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Approaches to decision-making for fund allocation:</w:t>
      </w:r>
    </w:p>
    <w:p w:rsidR="00DE137F" w:rsidRPr="00DE137F" w:rsidRDefault="004324DE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The organisation </w:t>
      </w:r>
      <w:r w:rsidR="00DE137F" w:rsidRPr="00DE137F">
        <w:rPr>
          <w:rFonts w:cs="TimesNewRomanPSMT"/>
          <w:color w:val="000000"/>
        </w:rPr>
        <w:t>is plan</w:t>
      </w:r>
      <w:r>
        <w:rPr>
          <w:rFonts w:cs="TimesNewRomanPSMT"/>
          <w:color w:val="000000"/>
        </w:rPr>
        <w:t xml:space="preserve">ning to try </w:t>
      </w:r>
      <w:r w:rsidR="00DE137F" w:rsidRPr="00DE137F">
        <w:rPr>
          <w:rFonts w:cs="TimesNewRomanPSMT"/>
          <w:color w:val="000000"/>
        </w:rPr>
        <w:t>it</w:t>
      </w:r>
    </w:p>
    <w:p w:rsidR="00DE137F" w:rsidRPr="00DE137F" w:rsidRDefault="004324DE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I would like </w:t>
      </w:r>
      <w:r w:rsidR="00DE137F" w:rsidRPr="00DE137F">
        <w:rPr>
          <w:rFonts w:cs="TimesNewRomanPSMT"/>
          <w:color w:val="000000"/>
        </w:rPr>
        <w:t>to try it</w:t>
      </w:r>
    </w:p>
    <w:p w:rsidR="00DE137F" w:rsidRDefault="004324DE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I don't like </w:t>
      </w:r>
      <w:r w:rsidR="00DE137F" w:rsidRPr="00DE137F">
        <w:rPr>
          <w:rFonts w:cs="TimesNewRomanPSMT"/>
          <w:color w:val="000000"/>
        </w:rPr>
        <w:t>the idea</w:t>
      </w:r>
    </w:p>
    <w:p w:rsidR="004324DE" w:rsidRPr="00DE137F" w:rsidRDefault="004324DE" w:rsidP="004324DE">
      <w:pPr>
        <w:autoSpaceDE w:val="0"/>
        <w:autoSpaceDN w:val="0"/>
        <w:adjustRightInd w:val="0"/>
        <w:spacing w:after="0" w:line="240" w:lineRule="auto"/>
        <w:ind w:left="1440"/>
        <w:rPr>
          <w:rFonts w:cs="TimesNewRomanPSMT"/>
          <w:color w:val="000000"/>
        </w:rPr>
      </w:pP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Triage (only some</w:t>
      </w:r>
      <w:r w:rsidR="004324DE">
        <w:rPr>
          <w:rFonts w:cs="TimesNewRomanPSMT"/>
          <w:color w:val="000000"/>
        </w:rPr>
        <w:t xml:space="preserve"> applications go through to the </w:t>
      </w:r>
      <w:r w:rsidRPr="00DE137F">
        <w:rPr>
          <w:rFonts w:cs="TimesNewRomanPSMT"/>
          <w:color w:val="000000"/>
        </w:rPr>
        <w:t>next stage)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External peer r</w:t>
      </w:r>
      <w:r w:rsidR="004324DE">
        <w:rPr>
          <w:rFonts w:cs="TimesNewRomanPSMT"/>
          <w:color w:val="000000"/>
        </w:rPr>
        <w:t xml:space="preserve">eview/Written review (experts in </w:t>
      </w:r>
      <w:r w:rsidRPr="00DE137F">
        <w:rPr>
          <w:rFonts w:cs="TimesNewRomanPSMT"/>
          <w:color w:val="000000"/>
        </w:rPr>
        <w:t>the field who are e</w:t>
      </w:r>
      <w:r w:rsidR="004324DE">
        <w:rPr>
          <w:rFonts w:cs="TimesNewRomanPSMT"/>
          <w:color w:val="000000"/>
        </w:rPr>
        <w:t>xternal to the organisation are s</w:t>
      </w:r>
      <w:r w:rsidRPr="00DE137F">
        <w:rPr>
          <w:rFonts w:cs="TimesNewRomanPSMT"/>
          <w:color w:val="000000"/>
        </w:rPr>
        <w:t>ent applications to review)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Open peer rev</w:t>
      </w:r>
      <w:r w:rsidR="004324DE">
        <w:rPr>
          <w:rFonts w:cs="TimesNewRomanPSMT"/>
          <w:color w:val="000000"/>
        </w:rPr>
        <w:t xml:space="preserve">iew (reviewers comment publicly </w:t>
      </w:r>
      <w:r w:rsidRPr="00DE137F">
        <w:rPr>
          <w:rFonts w:cs="TimesNewRomanPSMT"/>
          <w:color w:val="000000"/>
        </w:rPr>
        <w:t>on applications)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Proportionate exte</w:t>
      </w:r>
      <w:r w:rsidR="004324DE">
        <w:rPr>
          <w:rFonts w:cs="TimesNewRomanPSMT"/>
          <w:color w:val="000000"/>
        </w:rPr>
        <w:t xml:space="preserve">rnal/written peer review (where </w:t>
      </w:r>
      <w:r w:rsidRPr="00DE137F">
        <w:rPr>
          <w:rFonts w:cs="TimesNewRomanPSMT"/>
          <w:color w:val="000000"/>
        </w:rPr>
        <w:t>the number of r</w:t>
      </w:r>
      <w:r w:rsidR="004324DE">
        <w:rPr>
          <w:rFonts w:cs="TimesNewRomanPSMT"/>
          <w:color w:val="000000"/>
        </w:rPr>
        <w:t xml:space="preserve">eviewers are assigned according </w:t>
      </w:r>
      <w:r w:rsidRPr="00DE137F">
        <w:rPr>
          <w:rFonts w:cs="TimesNewRomanPSMT"/>
          <w:color w:val="000000"/>
        </w:rPr>
        <w:t>to the size of t</w:t>
      </w:r>
      <w:r w:rsidR="004324DE">
        <w:rPr>
          <w:rFonts w:cs="TimesNewRomanPSMT"/>
          <w:color w:val="000000"/>
        </w:rPr>
        <w:t xml:space="preserve">he grant or where reviewers are </w:t>
      </w:r>
      <w:r w:rsidRPr="00DE137F">
        <w:rPr>
          <w:rFonts w:cs="TimesNewRomanPSMT"/>
          <w:color w:val="000000"/>
        </w:rPr>
        <w:t>assigned certain sec</w:t>
      </w:r>
      <w:r w:rsidR="004324DE">
        <w:rPr>
          <w:rFonts w:cs="TimesNewRomanPSMT"/>
          <w:color w:val="000000"/>
        </w:rPr>
        <w:t xml:space="preserve">tions of the application, based </w:t>
      </w:r>
      <w:r w:rsidRPr="00DE137F">
        <w:rPr>
          <w:rFonts w:cs="TimesNewRomanPSMT"/>
          <w:color w:val="000000"/>
        </w:rPr>
        <w:t>on expertise)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Face-to-face committee/board meeting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Flexible boa</w:t>
      </w:r>
      <w:r w:rsidR="004324DE">
        <w:rPr>
          <w:rFonts w:cs="TimesNewRomanPSMT"/>
          <w:color w:val="000000"/>
        </w:rPr>
        <w:t xml:space="preserve">rd/committee (different members </w:t>
      </w:r>
      <w:r w:rsidRPr="00DE137F">
        <w:rPr>
          <w:rFonts w:cs="TimesNewRomanPSMT"/>
          <w:color w:val="000000"/>
        </w:rPr>
        <w:t>attend each meeting based on expertise)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Virtual bo</w:t>
      </w:r>
      <w:r w:rsidR="004324DE">
        <w:rPr>
          <w:rFonts w:cs="TimesNewRomanPSMT"/>
          <w:color w:val="000000"/>
        </w:rPr>
        <w:t xml:space="preserve">ard/committee meetings (members </w:t>
      </w:r>
      <w:r w:rsidRPr="00DE137F">
        <w:rPr>
          <w:rFonts w:cs="TimesNewRomanPSMT"/>
          <w:color w:val="000000"/>
        </w:rPr>
        <w:t>'meet' via telephone or an online platform)</w:t>
      </w:r>
    </w:p>
    <w:p w:rsidR="00DE137F" w:rsidRPr="00DE137F" w:rsidRDefault="00DE137F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Partial random allocation/lottery (appl</w:t>
      </w:r>
      <w:r w:rsidR="004324DE">
        <w:rPr>
          <w:rFonts w:cs="TimesNewRomanPSMT"/>
          <w:color w:val="000000"/>
        </w:rPr>
        <w:t xml:space="preserve">ications are </w:t>
      </w:r>
      <w:r w:rsidRPr="00DE137F">
        <w:rPr>
          <w:rFonts w:cs="TimesNewRomanPSMT"/>
          <w:color w:val="000000"/>
        </w:rPr>
        <w:t>selected at random from a predefined pool)</w:t>
      </w:r>
    </w:p>
    <w:p w:rsidR="00DE137F" w:rsidRPr="00DE137F" w:rsidRDefault="004324DE" w:rsidP="004324DE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Sandpits (groups of independent </w:t>
      </w:r>
      <w:r w:rsidR="00DE137F" w:rsidRPr="00DE137F">
        <w:rPr>
          <w:rFonts w:cs="TimesNewRomanPSMT"/>
          <w:color w:val="000000"/>
        </w:rPr>
        <w:t>academics/clinic</w:t>
      </w:r>
      <w:r>
        <w:rPr>
          <w:rFonts w:cs="TimesNewRomanPSMT"/>
          <w:color w:val="000000"/>
        </w:rPr>
        <w:t xml:space="preserve">ians/researchers are invited to </w:t>
      </w:r>
      <w:r w:rsidR="00DE137F" w:rsidRPr="00DE137F">
        <w:rPr>
          <w:rFonts w:cs="TimesNewRomanPSMT"/>
          <w:color w:val="000000"/>
        </w:rPr>
        <w:t>collaborate on research projects)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3.2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 xml:space="preserve">If you have identified approaches that you would like to try, please specify </w:t>
      </w:r>
      <w:r w:rsidR="004324DE">
        <w:rPr>
          <w:rFonts w:cs="TimesNewRomanPSMT"/>
          <w:color w:val="000000"/>
        </w:rPr>
        <w:t xml:space="preserve">why you would like to try these </w:t>
      </w:r>
      <w:r w:rsidRPr="00DE137F">
        <w:rPr>
          <w:rFonts w:cs="TimesNewRomanPSMT"/>
          <w:color w:val="000000"/>
        </w:rPr>
        <w:t>approaches: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3.3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Have you or your organisation conducted any evaluations (e.g. audit, resear</w:t>
      </w:r>
      <w:r w:rsidR="004324DE">
        <w:rPr>
          <w:rFonts w:cs="TimesNewRomanPSMT"/>
          <w:color w:val="000000"/>
        </w:rPr>
        <w:t xml:space="preserve">ch studies, scoping) or are you </w:t>
      </w:r>
      <w:r w:rsidRPr="00DE137F">
        <w:rPr>
          <w:rFonts w:cs="TimesNewRomanPSMT"/>
          <w:color w:val="000000"/>
        </w:rPr>
        <w:t>aware of any evaluations or activities that support alternative approaches to external p</w:t>
      </w:r>
      <w:r w:rsidR="004324DE">
        <w:rPr>
          <w:rFonts w:cs="TimesNewRomanPSMT"/>
          <w:color w:val="000000"/>
        </w:rPr>
        <w:t xml:space="preserve">eer review and </w:t>
      </w:r>
      <w:r w:rsidRPr="00DE137F">
        <w:rPr>
          <w:rFonts w:cs="TimesNewRomanPSMT"/>
          <w:color w:val="000000"/>
        </w:rPr>
        <w:t>decision-making for funding allocation? Please specify.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4324DE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324DE">
        <w:rPr>
          <w:rFonts w:cs="TimesNewRomanPSMT"/>
          <w:b/>
          <w:color w:val="000000"/>
        </w:rPr>
        <w:t>Question 3.4</w:t>
      </w: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Are there any other comments you would like to add about decision-making</w:t>
      </w:r>
      <w:r w:rsidR="004324DE">
        <w:rPr>
          <w:rFonts w:cs="TimesNewRomanPSMT"/>
          <w:color w:val="000000"/>
        </w:rPr>
        <w:t xml:space="preserve"> for funding allocation in your </w:t>
      </w:r>
      <w:r w:rsidRPr="00DE137F">
        <w:rPr>
          <w:rFonts w:cs="TimesNewRomanPSMT"/>
          <w:color w:val="000000"/>
        </w:rPr>
        <w:t>organisation?</w:t>
      </w:r>
    </w:p>
    <w:p w:rsidR="004324DE" w:rsidRDefault="004324DE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137F" w:rsidRPr="00DE137F" w:rsidRDefault="00DE137F" w:rsidP="00DE137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DE137F">
        <w:rPr>
          <w:rFonts w:cs="TimesNewRomanPSMT"/>
          <w:color w:val="000000"/>
        </w:rPr>
        <w:t>Thank you for taking part in this questionnaire.</w:t>
      </w:r>
    </w:p>
    <w:sectPr w:rsidR="00DE137F" w:rsidRPr="00DE13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7F" w:rsidRDefault="00DE137F" w:rsidP="00DE137F">
      <w:pPr>
        <w:spacing w:after="0" w:line="240" w:lineRule="auto"/>
      </w:pPr>
      <w:r>
        <w:separator/>
      </w:r>
    </w:p>
  </w:endnote>
  <w:endnote w:type="continuationSeparator" w:id="0">
    <w:p w:rsidR="00DE137F" w:rsidRDefault="00DE137F" w:rsidP="00DE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7F" w:rsidRDefault="00DE137F" w:rsidP="00DE137F">
      <w:pPr>
        <w:spacing w:after="0" w:line="240" w:lineRule="auto"/>
      </w:pPr>
      <w:r>
        <w:separator/>
      </w:r>
    </w:p>
  </w:footnote>
  <w:footnote w:type="continuationSeparator" w:id="0">
    <w:p w:rsidR="00DE137F" w:rsidRDefault="00DE137F" w:rsidP="00DE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DE" w:rsidRPr="00DE137F" w:rsidRDefault="004324DE" w:rsidP="004324DE">
    <w:pPr>
      <w:pStyle w:val="Header"/>
      <w:rPr>
        <w:rFonts w:cs="TimesNewRomanPS-BoldMT"/>
        <w:b/>
        <w:bCs/>
        <w:color w:val="000000"/>
      </w:rPr>
    </w:pPr>
    <w:r>
      <w:t>Survey</w:t>
    </w:r>
    <w:r>
      <w:t xml:space="preserve">: </w:t>
    </w:r>
    <w:r w:rsidRPr="00DE137F">
      <w:rPr>
        <w:rFonts w:cs="TimesNewRomanPS-BoldMT"/>
        <w:b/>
        <w:bCs/>
        <w:color w:val="000000"/>
      </w:rPr>
      <w:t>Decision-</w:t>
    </w:r>
    <w:r>
      <w:rPr>
        <w:rFonts w:cs="TimesNewRomanPS-BoldMT"/>
        <w:b/>
        <w:bCs/>
        <w:color w:val="000000"/>
      </w:rPr>
      <w:t xml:space="preserve">making processes for grant fund </w:t>
    </w:r>
    <w:r w:rsidRPr="00DE137F">
      <w:rPr>
        <w:rFonts w:cs="TimesNewRomanPS-BoldMT"/>
        <w:b/>
        <w:bCs/>
        <w:color w:val="000000"/>
      </w:rPr>
      <w:t>allocation in health research</w:t>
    </w:r>
  </w:p>
  <w:p w:rsidR="004324DE" w:rsidRDefault="004324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7F"/>
    <w:rsid w:val="00267891"/>
    <w:rsid w:val="004324DE"/>
    <w:rsid w:val="00907110"/>
    <w:rsid w:val="00D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C6700-E3E4-464B-98EE-CB170EB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7F"/>
  </w:style>
  <w:style w:type="paragraph" w:styleId="Footer">
    <w:name w:val="footer"/>
    <w:basedOn w:val="Normal"/>
    <w:link w:val="FooterChar"/>
    <w:uiPriority w:val="99"/>
    <w:unhideWhenUsed/>
    <w:rsid w:val="00DE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Meadmore K.L.</dc:creator>
  <cp:keywords/>
  <dc:description/>
  <cp:lastModifiedBy>Meadmore K.L.</cp:lastModifiedBy>
  <cp:revision>1</cp:revision>
  <dcterms:created xsi:type="dcterms:W3CDTF">2019-12-19T09:51:00Z</dcterms:created>
  <dcterms:modified xsi:type="dcterms:W3CDTF">2019-12-19T10:20:00Z</dcterms:modified>
</cp:coreProperties>
</file>