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7854D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7A319274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ABO polymorphism and SARS-CoV-2 infection - a meta-analysis</w:t>
      </w:r>
    </w:p>
    <w:p w14:paraId="5ACC5587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4472C4"/>
          <w:sz w:val="24"/>
          <w:szCs w:val="24"/>
        </w:rPr>
      </w:pPr>
    </w:p>
    <w:p w14:paraId="6BF9F521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</w:rPr>
      </w:pPr>
    </w:p>
    <w:p w14:paraId="6F3DF210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14:paraId="367C526A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1.Eligibility Criteria</w:t>
      </w:r>
    </w:p>
    <w:p w14:paraId="5A72770F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  <w:u w:val="single"/>
        </w:rPr>
      </w:pPr>
    </w:p>
    <w:p w14:paraId="744E7062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ind w:right="70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The inclusion criteria were as follows:</w:t>
      </w:r>
    </w:p>
    <w:p w14:paraId="003A5C10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ind w:right="70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Population</w:t>
      </w:r>
      <w:r>
        <w:rPr>
          <w:rFonts w:ascii="Cambria" w:eastAsia="Cambria" w:hAnsi="Cambria" w:cs="Cambria"/>
          <w:color w:val="000000"/>
        </w:rPr>
        <w:t>: The unit of analysis of this review is studies published in health-related journals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with original data or results.</w:t>
      </w:r>
    </w:p>
    <w:p w14:paraId="59EA7A0C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ind w:right="70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Interventions/exposures</w:t>
      </w:r>
      <w:r>
        <w:rPr>
          <w:rFonts w:ascii="Cambria" w:eastAsia="Cambria" w:hAnsi="Cambria" w:cs="Cambria"/>
          <w:color w:val="000000"/>
        </w:rPr>
        <w:t xml:space="preserve">: We included studies that describe the distribution of AB0 blood groups in </w:t>
      </w:r>
      <w:r>
        <w:rPr>
          <w:rFonts w:ascii="Cambria" w:eastAsia="Cambria" w:hAnsi="Cambria" w:cs="Cambria"/>
        </w:rPr>
        <w:t>SARS-CoV-2</w:t>
      </w:r>
      <w:r>
        <w:rPr>
          <w:rFonts w:ascii="Cambria" w:eastAsia="Cambria" w:hAnsi="Cambria" w:cs="Cambria"/>
          <w:color w:val="000000"/>
        </w:rPr>
        <w:t xml:space="preserve"> positive</w:t>
      </w:r>
      <w:r>
        <w:rPr>
          <w:rFonts w:ascii="Cambria" w:eastAsia="Cambria" w:hAnsi="Cambria" w:cs="Cambria"/>
        </w:rPr>
        <w:t>.</w:t>
      </w:r>
    </w:p>
    <w:p w14:paraId="13590CF5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ind w:right="707" w:hanging="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color w:val="000000"/>
        </w:rPr>
        <w:t>Comparator</w:t>
      </w:r>
      <w:r>
        <w:rPr>
          <w:rFonts w:ascii="Cambria" w:eastAsia="Cambria" w:hAnsi="Cambria" w:cs="Cambria"/>
          <w:color w:val="000000"/>
        </w:rPr>
        <w:t xml:space="preserve">: </w:t>
      </w:r>
      <w:r>
        <w:rPr>
          <w:rFonts w:ascii="Cambria" w:eastAsia="Cambria" w:hAnsi="Cambria" w:cs="Cambria"/>
        </w:rPr>
        <w:t>ABO blood group distribution among either the general healthy or COVID-19 negative population of the related geographic area</w:t>
      </w:r>
      <w:r>
        <w:rPr>
          <w:rFonts w:ascii="Cambria" w:eastAsia="Cambria" w:hAnsi="Cambria" w:cs="Cambria"/>
          <w:color w:val="000000"/>
        </w:rPr>
        <w:t>.</w:t>
      </w:r>
    </w:p>
    <w:p w14:paraId="5A52D8C3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ind w:right="70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Outcome measures</w:t>
      </w:r>
      <w:r>
        <w:rPr>
          <w:rFonts w:ascii="Cambria" w:eastAsia="Cambria" w:hAnsi="Cambria" w:cs="Cambria"/>
          <w:color w:val="000000"/>
        </w:rPr>
        <w:t xml:space="preserve">: To </w:t>
      </w:r>
      <w:r>
        <w:rPr>
          <w:rFonts w:ascii="Cambria" w:eastAsia="Cambria" w:hAnsi="Cambria" w:cs="Cambria"/>
          <w:color w:val="000000"/>
        </w:rPr>
        <w:t>be included, studies had to report or allow to calculate Odds Ratios (ORs) for the association of testing positive for SARS-CoV-2 and having a specific blood group (A, B, AB, or O).</w:t>
      </w:r>
    </w:p>
    <w:p w14:paraId="37528ECD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ind w:right="70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Study design</w:t>
      </w:r>
      <w:r>
        <w:rPr>
          <w:rFonts w:ascii="Cambria" w:eastAsia="Cambria" w:hAnsi="Cambria" w:cs="Cambria"/>
          <w:color w:val="000000"/>
        </w:rPr>
        <w:t>: Experimental studies (e.g. nonrandomized studies or cohort s</w:t>
      </w:r>
      <w:r>
        <w:rPr>
          <w:rFonts w:ascii="Cambria" w:eastAsia="Cambria" w:hAnsi="Cambria" w:cs="Cambria"/>
          <w:color w:val="000000"/>
        </w:rPr>
        <w:t>tudies), observational studies, case series, and case studies.</w:t>
      </w:r>
    </w:p>
    <w:p w14:paraId="753D1FC4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ind w:right="707" w:hanging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Publication type</w:t>
      </w:r>
      <w:r>
        <w:rPr>
          <w:rFonts w:ascii="Cambria" w:eastAsia="Cambria" w:hAnsi="Cambria" w:cs="Cambria"/>
          <w:color w:val="000000"/>
        </w:rPr>
        <w:t>: We included original research papers, including scientific meeting abstracts or research letters, if they contained sufficient information to fill the extraction forms.</w:t>
      </w:r>
    </w:p>
    <w:p w14:paraId="44F8A57A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</w:rPr>
      </w:pPr>
    </w:p>
    <w:p w14:paraId="11F11C27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</w:rPr>
      </w:pPr>
    </w:p>
    <w:p w14:paraId="69D1CE0C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2.Se</w:t>
      </w: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t>arch strategy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 </w:t>
      </w:r>
    </w:p>
    <w:p w14:paraId="30DA7FF2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  <w:u w:val="single"/>
        </w:rPr>
      </w:pPr>
    </w:p>
    <w:p w14:paraId="496B3BBC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(search date: July </w:t>
      </w:r>
      <w:r>
        <w:rPr>
          <w:rFonts w:ascii="Cambria" w:eastAsia="Cambria" w:hAnsi="Cambria" w:cs="Cambria"/>
          <w:sz w:val="24"/>
          <w:szCs w:val="24"/>
        </w:rPr>
        <w:t>16</w:t>
      </w:r>
      <w:r>
        <w:rPr>
          <w:rFonts w:ascii="Cambria" w:eastAsia="Cambria" w:hAnsi="Cambria" w:cs="Cambria"/>
          <w:color w:val="000000"/>
          <w:sz w:val="24"/>
          <w:szCs w:val="24"/>
        </w:rPr>
        <w:t>, 2020)</w:t>
      </w:r>
    </w:p>
    <w:p w14:paraId="31DF6673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 w:hanging="2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Style w:val="a3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7"/>
        <w:gridCol w:w="2291"/>
      </w:tblGrid>
      <w:tr w:rsidR="000E1861" w14:paraId="0C79758C" w14:textId="77777777">
        <w:trPr>
          <w:trHeight w:val="312"/>
        </w:trPr>
        <w:tc>
          <w:tcPr>
            <w:tcW w:w="6997" w:type="dxa"/>
            <w:vAlign w:val="center"/>
          </w:tcPr>
          <w:p w14:paraId="626A2ABC" w14:textId="77777777" w:rsidR="000E1861" w:rsidRDefault="00D6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07" w:hanging="2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Search strategy</w:t>
            </w:r>
          </w:p>
        </w:tc>
        <w:tc>
          <w:tcPr>
            <w:tcW w:w="2291" w:type="dxa"/>
            <w:vAlign w:val="center"/>
          </w:tcPr>
          <w:p w14:paraId="1DF649C9" w14:textId="77777777" w:rsidR="000E1861" w:rsidRDefault="00D6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07" w:hanging="2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Output</w:t>
            </w:r>
          </w:p>
        </w:tc>
      </w:tr>
      <w:tr w:rsidR="000E1861" w14:paraId="1D1DCA64" w14:textId="77777777">
        <w:trPr>
          <w:trHeight w:val="737"/>
        </w:trPr>
        <w:tc>
          <w:tcPr>
            <w:tcW w:w="6997" w:type="dxa"/>
            <w:vAlign w:val="center"/>
          </w:tcPr>
          <w:p w14:paraId="2A9F20F3" w14:textId="77777777" w:rsidR="000E1861" w:rsidRDefault="00D640D7">
            <w:pPr>
              <w:ind w:right="707" w:hanging="2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</w:rPr>
              <w:t xml:space="preserve">(COVID-19 OR SARS-CoV-2) AND (“blood group” OR “ABO”) </w:t>
            </w:r>
          </w:p>
        </w:tc>
        <w:tc>
          <w:tcPr>
            <w:tcW w:w="2291" w:type="dxa"/>
            <w:vAlign w:val="center"/>
          </w:tcPr>
          <w:p w14:paraId="35BFE0BF" w14:textId="77777777" w:rsidR="000E1861" w:rsidRDefault="00D6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07" w:hanging="2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br/>
              <w:t xml:space="preserve">MEDLINE (n=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42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)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br/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br/>
            </w:r>
          </w:p>
        </w:tc>
      </w:tr>
      <w:tr w:rsidR="000E1861" w14:paraId="7BF269FC" w14:textId="77777777">
        <w:trPr>
          <w:trHeight w:val="827"/>
        </w:trPr>
        <w:tc>
          <w:tcPr>
            <w:tcW w:w="6997" w:type="dxa"/>
            <w:vAlign w:val="center"/>
          </w:tcPr>
          <w:p w14:paraId="1AEA315A" w14:textId="77777777" w:rsidR="000E1861" w:rsidRDefault="00D640D7">
            <w:pPr>
              <w:ind w:right="707" w:hanging="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gramStart"/>
            <w:r>
              <w:rPr>
                <w:rFonts w:ascii="Cambria" w:eastAsia="Cambria" w:hAnsi="Cambria" w:cs="Cambria"/>
              </w:rPr>
              <w:t>”COVID</w:t>
            </w:r>
            <w:proofErr w:type="gramEnd"/>
            <w:r>
              <w:rPr>
                <w:rFonts w:ascii="Cambria" w:eastAsia="Cambria" w:hAnsi="Cambria" w:cs="Cambria"/>
              </w:rPr>
              <w:t>-19” OR “SARS-CoV-2” AND “blood group” OR “ABO”</w:t>
            </w:r>
          </w:p>
          <w:p w14:paraId="25740710" w14:textId="77777777" w:rsidR="000E1861" w:rsidRDefault="000E1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07"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291" w:type="dxa"/>
            <w:vAlign w:val="center"/>
          </w:tcPr>
          <w:p w14:paraId="6F3FC195" w14:textId="77777777" w:rsidR="000E1861" w:rsidRDefault="00D640D7">
            <w:pPr>
              <w:ind w:right="707" w:hanging="2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LITCOVID (n=13)</w:t>
            </w:r>
          </w:p>
        </w:tc>
      </w:tr>
      <w:tr w:rsidR="000E1861" w14:paraId="3A957027" w14:textId="77777777">
        <w:trPr>
          <w:trHeight w:val="612"/>
        </w:trPr>
        <w:tc>
          <w:tcPr>
            <w:tcW w:w="6997" w:type="dxa"/>
            <w:vAlign w:val="center"/>
          </w:tcPr>
          <w:p w14:paraId="1DD8E84D" w14:textId="77777777" w:rsidR="000E1861" w:rsidRDefault="00D6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07" w:hanging="2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TOTAL</w:t>
            </w:r>
          </w:p>
        </w:tc>
        <w:tc>
          <w:tcPr>
            <w:tcW w:w="2291" w:type="dxa"/>
            <w:vAlign w:val="center"/>
          </w:tcPr>
          <w:p w14:paraId="2554A046" w14:textId="77777777" w:rsidR="000E1861" w:rsidRDefault="00D64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07" w:hanging="2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n=55</w:t>
            </w:r>
          </w:p>
        </w:tc>
      </w:tr>
    </w:tbl>
    <w:p w14:paraId="11FC5007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</w:rPr>
      </w:pPr>
    </w:p>
    <w:p w14:paraId="1796D770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</w:rPr>
      </w:pPr>
    </w:p>
    <w:p w14:paraId="10D3B4B0" w14:textId="77777777" w:rsidR="000E1861" w:rsidRDefault="00D640D7">
      <w:pPr>
        <w:spacing w:after="0" w:line="240" w:lineRule="auto"/>
        <w:ind w:right="707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3.Content</w:t>
      </w:r>
    </w:p>
    <w:p w14:paraId="24C784FA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rPr>
          <w:rFonts w:ascii="Cambria" w:eastAsia="Cambria" w:hAnsi="Cambria" w:cs="Cambria"/>
          <w:color w:val="000000"/>
        </w:rPr>
      </w:pPr>
    </w:p>
    <w:p w14:paraId="154537C6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Table S1.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</w:rPr>
        <w:t xml:space="preserve">Quality of </w:t>
      </w:r>
      <w:proofErr w:type="gramStart"/>
      <w:r>
        <w:rPr>
          <w:rFonts w:ascii="Cambria" w:eastAsia="Cambria" w:hAnsi="Cambria" w:cs="Cambria"/>
        </w:rPr>
        <w:t>studies  assessment</w:t>
      </w:r>
      <w:proofErr w:type="gramEnd"/>
      <w:r>
        <w:rPr>
          <w:rFonts w:ascii="Cambria" w:eastAsia="Cambria" w:hAnsi="Cambria" w:cs="Cambria"/>
        </w:rPr>
        <w:t>: Newcastle Ottawa Scale</w:t>
      </w:r>
    </w:p>
    <w:p w14:paraId="1B796F50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  <w:b/>
        </w:rPr>
      </w:pPr>
    </w:p>
    <w:p w14:paraId="1CB01560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  <w:b/>
        </w:rPr>
      </w:pPr>
    </w:p>
    <w:tbl>
      <w:tblPr>
        <w:tblStyle w:val="a4"/>
        <w:tblW w:w="90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675"/>
        <w:gridCol w:w="660"/>
        <w:gridCol w:w="705"/>
        <w:gridCol w:w="630"/>
        <w:gridCol w:w="930"/>
        <w:gridCol w:w="540"/>
        <w:gridCol w:w="495"/>
      </w:tblGrid>
      <w:tr w:rsidR="000E1861" w14:paraId="5084133C" w14:textId="77777777">
        <w:trPr>
          <w:trHeight w:val="540"/>
        </w:trPr>
        <w:tc>
          <w:tcPr>
            <w:tcW w:w="44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0B807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10A834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</w:t>
            </w:r>
          </w:p>
          <w:p w14:paraId="5C11AD8D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3BF22F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Zietz</w:t>
            </w:r>
            <w:proofErr w:type="spellEnd"/>
          </w:p>
          <w:p w14:paraId="6FC6C77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E0257C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Göker</w:t>
            </w:r>
            <w:proofErr w:type="spellEnd"/>
          </w:p>
          <w:p w14:paraId="2D0AD180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13F1F8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Wu</w:t>
            </w:r>
          </w:p>
          <w:p w14:paraId="7F368218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29CC1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Ellinghaus</w:t>
            </w:r>
            <w:proofErr w:type="spellEnd"/>
          </w:p>
          <w:p w14:paraId="0387E52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5a,5b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6FC020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Leaf</w:t>
            </w:r>
          </w:p>
          <w:p w14:paraId="4D2A37C2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6a,6b,6c,6d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9E6C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Dzik</w:t>
            </w:r>
          </w:p>
          <w:p w14:paraId="7C07C100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0E1861" w14:paraId="31E587BE" w14:textId="77777777">
        <w:trPr>
          <w:trHeight w:val="22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E2D6E9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Selection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5B9AFD" w14:textId="77777777" w:rsidR="000E1861" w:rsidRDefault="000E1861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559694" w14:textId="77777777" w:rsidR="000E1861" w:rsidRDefault="000E1861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7E8E39" w14:textId="77777777" w:rsidR="000E1861" w:rsidRDefault="000E1861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22EE1C" w14:textId="77777777" w:rsidR="000E1861" w:rsidRDefault="000E1861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157400" w14:textId="77777777" w:rsidR="000E1861" w:rsidRDefault="000E1861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0FF6F2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817EAC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E1861" w14:paraId="260E67CF" w14:textId="77777777">
        <w:trPr>
          <w:trHeight w:val="79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955638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Is the case definition adequate?</w:t>
            </w:r>
          </w:p>
          <w:p w14:paraId="75198625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yes, with independent validation *</w:t>
            </w:r>
          </w:p>
          <w:p w14:paraId="6F3C378B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b) yes, </w:t>
            </w:r>
            <w:proofErr w:type="spellStart"/>
            <w:r>
              <w:rPr>
                <w:sz w:val="16"/>
                <w:szCs w:val="16"/>
              </w:rPr>
              <w:t>eg</w:t>
            </w:r>
            <w:proofErr w:type="spellEnd"/>
            <w:r>
              <w:rPr>
                <w:sz w:val="16"/>
                <w:szCs w:val="16"/>
              </w:rPr>
              <w:t xml:space="preserve"> record linkage or based on self reports</w:t>
            </w:r>
          </w:p>
          <w:p w14:paraId="742BC44E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c) no description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16EB6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52C7FB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CECD09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9CBED7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521F83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8FC386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4CCAD7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</w:tr>
      <w:tr w:rsidR="000E1861" w14:paraId="70FB7601" w14:textId="77777777">
        <w:trPr>
          <w:trHeight w:val="58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B1318A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Representativeness of the cases</w:t>
            </w:r>
          </w:p>
          <w:p w14:paraId="55C63D98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consecutive or obviously representative series of cases *</w:t>
            </w:r>
          </w:p>
          <w:p w14:paraId="3135CE7B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potential for selection biases or not stated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3F0B7D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A8AD34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0961DB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FBF0B7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4E745F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D33CD2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D13C1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</w:tr>
      <w:tr w:rsidR="000E1861" w14:paraId="61AC432F" w14:textId="77777777">
        <w:trPr>
          <w:trHeight w:val="73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EAE5EB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Selection of Controls</w:t>
            </w:r>
          </w:p>
          <w:p w14:paraId="43835564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community controls *</w:t>
            </w:r>
          </w:p>
          <w:p w14:paraId="206FC242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hospital controls</w:t>
            </w:r>
          </w:p>
          <w:p w14:paraId="7A7C2B26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c) no description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905475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04C587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1A8849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EB33DC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314282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D148EB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E75B74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</w:p>
        </w:tc>
      </w:tr>
      <w:tr w:rsidR="000E1861" w14:paraId="0CC591B6" w14:textId="77777777">
        <w:trPr>
          <w:trHeight w:val="64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9A5E4F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Definition of Controls</w:t>
            </w:r>
          </w:p>
          <w:p w14:paraId="4520B652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no history of disease (endpoint) *</w:t>
            </w:r>
          </w:p>
          <w:p w14:paraId="12FF356B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no description of source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B1043D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FC851C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8B3AB2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5788F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2F594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81E7C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A62425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</w:tr>
      <w:tr w:rsidR="000E1861" w14:paraId="27BFD4F5" w14:textId="77777777">
        <w:trPr>
          <w:trHeight w:val="22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73A6BF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Comparability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D0A6A1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9565FF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76DD0E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0B0767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27BF6E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E7B49B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086963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E1861" w14:paraId="42AA21C2" w14:textId="77777777">
        <w:trPr>
          <w:trHeight w:val="97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597441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Comparability of cases and controls </w:t>
            </w:r>
            <w:proofErr w:type="gramStart"/>
            <w:r>
              <w:rPr>
                <w:sz w:val="16"/>
                <w:szCs w:val="16"/>
              </w:rPr>
              <w:t>on the basis of</w:t>
            </w:r>
            <w:proofErr w:type="gramEnd"/>
            <w:r>
              <w:rPr>
                <w:sz w:val="16"/>
                <w:szCs w:val="16"/>
              </w:rPr>
              <w:t xml:space="preserve"> the design or analysis</w:t>
            </w:r>
          </w:p>
          <w:p w14:paraId="53CD8C65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study controls for_______ (Select the most important factor.) *</w:t>
            </w:r>
          </w:p>
          <w:p w14:paraId="0F8FF408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study controls for any additional factor * (</w:t>
            </w:r>
            <w:proofErr w:type="gramStart"/>
            <w:r>
              <w:rPr>
                <w:sz w:val="16"/>
                <w:szCs w:val="16"/>
              </w:rPr>
              <w:t>This criteria</w:t>
            </w:r>
            <w:proofErr w:type="gramEnd"/>
            <w:r>
              <w:rPr>
                <w:sz w:val="16"/>
                <w:szCs w:val="16"/>
              </w:rPr>
              <w:t xml:space="preserve"> could be modified to indicate specific control for</w:t>
            </w:r>
            <w:r>
              <w:rPr>
                <w:sz w:val="16"/>
                <w:szCs w:val="16"/>
              </w:rPr>
              <w:t xml:space="preserve"> a second important factor.)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919B9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0BC588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A5B0AD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778E26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953593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352636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07CF58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</w:tr>
      <w:tr w:rsidR="000E1861" w14:paraId="0D8D7600" w14:textId="77777777">
        <w:trPr>
          <w:trHeight w:val="210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DDF190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Exposure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88CBDF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020A72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57887D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1BEB6A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2330B3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103226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609DAA" w14:textId="77777777" w:rsidR="000E1861" w:rsidRDefault="000E1861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E1861" w14:paraId="6AF09AD7" w14:textId="77777777">
        <w:trPr>
          <w:trHeight w:val="1200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49F6B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Ascertainment of exposure</w:t>
            </w:r>
          </w:p>
          <w:p w14:paraId="71946EEF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secure record (</w:t>
            </w:r>
            <w:proofErr w:type="spellStart"/>
            <w:r>
              <w:rPr>
                <w:sz w:val="16"/>
                <w:szCs w:val="16"/>
              </w:rPr>
              <w:t>eg</w:t>
            </w:r>
            <w:proofErr w:type="spellEnd"/>
            <w:r>
              <w:rPr>
                <w:sz w:val="16"/>
                <w:szCs w:val="16"/>
              </w:rPr>
              <w:t xml:space="preserve"> surgical records) *</w:t>
            </w:r>
          </w:p>
          <w:p w14:paraId="6670C753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structured interview where blind to case/control status *</w:t>
            </w:r>
          </w:p>
          <w:p w14:paraId="0F9BA8C7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c) interview not blinded to case/control status</w:t>
            </w:r>
          </w:p>
          <w:p w14:paraId="61A683CD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d) written self report or medical record only</w:t>
            </w:r>
          </w:p>
          <w:p w14:paraId="4C1B4170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e) no description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AA4A17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E93D7B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E86B73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6F1DD3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D81C04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B7A2A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E82C19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</w:tr>
      <w:tr w:rsidR="000E1861" w14:paraId="2652C200" w14:textId="77777777">
        <w:trPr>
          <w:trHeight w:val="570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710931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Same method of ascertainment for cases and controls</w:t>
            </w:r>
          </w:p>
          <w:p w14:paraId="2A7A639C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yes *</w:t>
            </w:r>
          </w:p>
          <w:p w14:paraId="344C241A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no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11B769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B6194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F576D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DDD89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CB3708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0AF264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01C0E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</w:tr>
      <w:tr w:rsidR="000E1861" w14:paraId="47987C8A" w14:textId="77777777">
        <w:trPr>
          <w:trHeight w:val="720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E9508B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Non-Response rate</w:t>
            </w:r>
          </w:p>
          <w:p w14:paraId="44C3B678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 same rate for both groups *</w:t>
            </w:r>
          </w:p>
          <w:p w14:paraId="233BE87F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non respondents described</w:t>
            </w:r>
          </w:p>
          <w:p w14:paraId="4C530DE1" w14:textId="77777777" w:rsidR="000E1861" w:rsidRDefault="00D640D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c) rate different and no designation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483DFE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7EF72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DCE172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C1AE6D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4D678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89C7BC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076C0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</w:tr>
      <w:tr w:rsidR="000E1861" w14:paraId="6DDD20C0" w14:textId="77777777">
        <w:trPr>
          <w:trHeight w:val="37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EE9D57" w14:textId="77777777" w:rsidR="000E1861" w:rsidRDefault="00D640D7">
            <w:pPr>
              <w:widowControl w:val="0"/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(OUT OF 8)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16D8F7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8E44B6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EED0CF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CD751B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1279D4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D89EDF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539738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0E1861" w14:paraId="04010924" w14:textId="77777777">
        <w:trPr>
          <w:trHeight w:val="345"/>
        </w:trPr>
        <w:tc>
          <w:tcPr>
            <w:tcW w:w="4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E44AF" w14:textId="77777777" w:rsidR="000E1861" w:rsidRDefault="00D640D7">
            <w:pPr>
              <w:widowControl w:val="0"/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SCORE %</w:t>
            </w:r>
          </w:p>
        </w:tc>
        <w:tc>
          <w:tcPr>
            <w:tcW w:w="67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DCCD0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62.5</w:t>
            </w:r>
          </w:p>
        </w:tc>
        <w:tc>
          <w:tcPr>
            <w:tcW w:w="6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06F5DD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62.5</w:t>
            </w:r>
          </w:p>
        </w:tc>
        <w:tc>
          <w:tcPr>
            <w:tcW w:w="70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13293A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62.5</w:t>
            </w:r>
          </w:p>
        </w:tc>
        <w:tc>
          <w:tcPr>
            <w:tcW w:w="6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217F59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50.0</w:t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1F34C0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62.5</w:t>
            </w:r>
          </w:p>
        </w:tc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37852B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62.5</w:t>
            </w:r>
          </w:p>
        </w:tc>
        <w:tc>
          <w:tcPr>
            <w:tcW w:w="4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FC66D1" w14:textId="77777777" w:rsidR="000E1861" w:rsidRDefault="00D640D7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50.0</w:t>
            </w:r>
          </w:p>
        </w:tc>
      </w:tr>
    </w:tbl>
    <w:p w14:paraId="36C859CF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  <w:b/>
        </w:rPr>
      </w:pPr>
    </w:p>
    <w:p w14:paraId="3F2A28B9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  <w:b/>
        </w:rPr>
      </w:pPr>
    </w:p>
    <w:p w14:paraId="4F6928D5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  <w:b/>
        </w:rPr>
      </w:pPr>
    </w:p>
    <w:p w14:paraId="1050553D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  <w:b/>
        </w:rPr>
      </w:pPr>
    </w:p>
    <w:p w14:paraId="74E2C12D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  <w:b/>
        </w:rPr>
      </w:pPr>
    </w:p>
    <w:p w14:paraId="3A19C825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rPr>
          <w:rFonts w:ascii="Cambria" w:eastAsia="Cambria" w:hAnsi="Cambria" w:cs="Cambria"/>
          <w:b/>
        </w:rPr>
      </w:pPr>
      <w:r>
        <w:br w:type="page"/>
      </w:r>
    </w:p>
    <w:p w14:paraId="0A200365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lastRenderedPageBreak/>
        <w:t>4.Sensitivity analysis (leave-one-out approach)</w:t>
      </w:r>
    </w:p>
    <w:p w14:paraId="092EE5E7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673688D6" w14:textId="77777777" w:rsidR="000E1861" w:rsidRDefault="00D640D7">
      <w:pPr>
        <w:spacing w:after="120" w:line="240" w:lineRule="auto"/>
        <w:ind w:right="70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Table S2</w:t>
      </w:r>
      <w:r>
        <w:rPr>
          <w:rFonts w:ascii="Cambria" w:eastAsia="Cambria" w:hAnsi="Cambria" w:cs="Cambria"/>
        </w:rPr>
        <w:t>. Results from sensitivity analysis leave-one-out method: pooled OR and 95% confidence interval calculated omitting each study in turn</w:t>
      </w:r>
    </w:p>
    <w:p w14:paraId="322C633E" w14:textId="77777777" w:rsidR="000E1861" w:rsidRDefault="000E1861">
      <w:pPr>
        <w:spacing w:after="0" w:line="240" w:lineRule="auto"/>
        <w:rPr>
          <w:rFonts w:ascii="Cambria" w:eastAsia="Cambria" w:hAnsi="Cambria" w:cs="Cambria"/>
        </w:rPr>
      </w:pPr>
    </w:p>
    <w:tbl>
      <w:tblPr>
        <w:tblStyle w:val="a5"/>
        <w:tblW w:w="99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6"/>
        <w:gridCol w:w="1103"/>
        <w:gridCol w:w="1027"/>
        <w:gridCol w:w="1108"/>
        <w:gridCol w:w="1025"/>
        <w:gridCol w:w="1108"/>
        <w:gridCol w:w="1027"/>
        <w:gridCol w:w="1110"/>
        <w:gridCol w:w="1025"/>
      </w:tblGrid>
      <w:tr w:rsidR="000E1861" w14:paraId="4102C27C" w14:textId="77777777">
        <w:trPr>
          <w:trHeight w:val="285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BE811C5" w14:textId="77777777" w:rsidR="000E1861" w:rsidRDefault="000E1861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EA10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A vs AB·B·0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3C00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B vs A·AB·0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B123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AB vs A·B·0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A16352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 vs A·B·AB</w:t>
            </w:r>
          </w:p>
        </w:tc>
      </w:tr>
      <w:tr w:rsidR="000E1861" w14:paraId="14C556D2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1EBDF4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Study omitted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22EB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pooled OR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60C1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95%CI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B0628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pooled OR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7F5A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95%CI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83906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pooled OR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072D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95%CI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2B63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pooled OR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DC61FF8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95%CI</w:t>
            </w:r>
          </w:p>
        </w:tc>
      </w:tr>
      <w:tr w:rsidR="000E1861" w14:paraId="5C5FA217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71A0751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1a (Li)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8625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1·232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C15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1·067 - 1·423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29AE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1·042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DF65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0·935 - 1·161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F968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1·079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ECB1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0·904 - 1·287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198C8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0·779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82EF452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0·676 - 0·897</w:t>
            </w:r>
          </w:p>
        </w:tc>
      </w:tr>
      <w:tr w:rsidR="000E1861" w14:paraId="5DFE5CAB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5BDA297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1b (Li)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5283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1·226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5E25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1·074 - 1·398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7E05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1·060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65C2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0·965 - 1·164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AD36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1·065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D2B4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0·915 - 1·239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2FFBE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0·776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129DC8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0·677 - 0·890</w:t>
            </w:r>
          </w:p>
        </w:tc>
      </w:tr>
      <w:tr w:rsidR="000E1861" w14:paraId="476F8579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235F15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1c (Li)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8CC6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1·225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59868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1·071 - 1·400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49F3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1·052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D5EE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0·953 - 1·162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F37F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1·085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2A2F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0·923 - 1·275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3E72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0·777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248A1A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0·676 - 0·893</w:t>
            </w:r>
          </w:p>
        </w:tc>
      </w:tr>
      <w:tr w:rsidR="000E1861" w14:paraId="2C03A7B3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C60571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2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Zietz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8CE1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1·253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62012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1·091 - 1·439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9075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1·037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C56C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0·938 - 1·146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AC30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1·124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995A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0·975 - 1·296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DF50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0·755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8E594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0·653 - 0·874</w:t>
            </w:r>
          </w:p>
        </w:tc>
      </w:tr>
      <w:tr w:rsidR="000E1861" w14:paraId="731DD5B6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3454CC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3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Göker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F4476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1·185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2385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1·054 - 1·332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904EE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1·068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EDA5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0·979 - 1·166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AA76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1·110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3E61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0·956 - 1·288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DEBF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0·786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7437CF6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0·687 - 0·900</w:t>
            </w:r>
          </w:p>
        </w:tc>
      </w:tr>
      <w:tr w:rsidR="000E1861" w14:paraId="513B09D7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5A9C9A2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4 (Wu)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1DD4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1·215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3895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1·066 - 1·385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9D66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1·049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325E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0·951 - 1·158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1EBC2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1·110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E26F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0·957 - 1·288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A12D2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0·777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C70DF8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0·677 - 0·892</w:t>
            </w:r>
          </w:p>
        </w:tc>
      </w:tr>
      <w:tr w:rsidR="000E1861" w14:paraId="23882102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0F55CD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5a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Ellinghaus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8695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1·207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F283F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1·061 - 1·372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7BE58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1·078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E1E6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0·987 - 1·176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1D0CE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1·067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431D2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0·911 - 1·250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82DF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0·779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D182D2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0·676 - 0·897</w:t>
            </w:r>
          </w:p>
        </w:tc>
      </w:tr>
      <w:tr w:rsidR="000E1861" w14:paraId="4BB5BDD8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867114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5b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Ellinghaus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EE2E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1·228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3996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1·071 - 1·408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0C3F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1·038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A690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0·947 - 1·138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C992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1·055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C0B9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0·917 - 1·214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56FF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0·783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414C426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0·682 - 0·899</w:t>
            </w:r>
          </w:p>
        </w:tc>
      </w:tr>
      <w:tr w:rsidR="000E1861" w14:paraId="7F402C5D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640F1B8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6a (Leaf)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5E90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1·234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A5CF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1·073 - 1·419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CF68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1·049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B470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0·949 - 1·160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FCBA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1·055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49AC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0·904 - 1·230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2F80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0·771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7E2B4D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0·667 - 0·891</w:t>
            </w:r>
          </w:p>
        </w:tc>
      </w:tr>
      <w:tr w:rsidR="000E1861" w14:paraId="4150A8B7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5BF2D59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6b (Leaf)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8A14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1·252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EF23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1·091 - 1·437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ED2E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1·039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E37E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0·938 - 1·152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4153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1·121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E35C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0·968 - 1·297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1A44E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0·755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26900C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0·653 - 0·873</w:t>
            </w:r>
          </w:p>
        </w:tc>
      </w:tr>
      <w:tr w:rsidR="000E1861" w14:paraId="41C1CB70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4E65523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6c (Leaf)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FEABD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1·247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D179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1·093 - 1·422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E1DC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1·039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7FCD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0·949 - 1·139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B460E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1·072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B564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0·919 - 1·251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A082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0·777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136E37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0·677 - 0·891</w:t>
            </w:r>
          </w:p>
        </w:tc>
      </w:tr>
      <w:tr w:rsidR="000E1861" w14:paraId="6AFD8F0D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42A654C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6d (Leaf)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F9FB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1·265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E797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1·110 - 1·441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658C5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1·080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8513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0·999 - 1·168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F6D30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1·090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CA09B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0·932 - 1·275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A2FCE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0·741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118AEF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0·654 - 0·840</w:t>
            </w:r>
          </w:p>
        </w:tc>
      </w:tr>
      <w:tr w:rsidR="000E1861" w14:paraId="7FFAAD6F" w14:textId="77777777">
        <w:trPr>
          <w:trHeight w:val="285"/>
        </w:trPr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C65C496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7 (Dzik)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3607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1·277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8BB5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1·143 - 1·426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84AC8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1·039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9A16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0·938 - 1·150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13EC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1·084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28D79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0·919 - 1·279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A166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0·746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3293C4A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0·658 - 0·846</w:t>
            </w:r>
          </w:p>
        </w:tc>
      </w:tr>
      <w:tr w:rsidR="000E1861" w14:paraId="12718C3E" w14:textId="77777777">
        <w:trPr>
          <w:trHeight w:val="285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DC714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None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F1ED94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1·234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344997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1·087 - 1·400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8056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1·052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F3978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0·960 - 1·153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082953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1·086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26197C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0·936 - 1·259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AC9D1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0·769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241C1" w14:textId="77777777" w:rsidR="000E1861" w:rsidRDefault="00D640D7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4"/>
                <w:szCs w:val="14"/>
              </w:rPr>
            </w:pPr>
            <w:r>
              <w:rPr>
                <w:rFonts w:ascii="Cambria" w:eastAsia="Cambria" w:hAnsi="Cambria" w:cs="Cambria"/>
                <w:color w:val="000000"/>
                <w:sz w:val="14"/>
                <w:szCs w:val="14"/>
              </w:rPr>
              <w:t>0·674 - 0·879</w:t>
            </w:r>
          </w:p>
        </w:tc>
      </w:tr>
    </w:tbl>
    <w:p w14:paraId="291DD535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</w:rPr>
        <w:sectPr w:rsidR="000E1861">
          <w:pgSz w:w="11906" w:h="16838"/>
          <w:pgMar w:top="1134" w:right="1416" w:bottom="1134" w:left="1418" w:header="709" w:footer="709" w:gutter="0"/>
          <w:pgNumType w:start="1"/>
          <w:cols w:space="720" w:equalWidth="0">
            <w:col w:w="9360"/>
          </w:cols>
        </w:sectPr>
      </w:pPr>
    </w:p>
    <w:p w14:paraId="78890BF2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  <w:lastRenderedPageBreak/>
        <w:t>5.Subgroup analysis</w:t>
      </w:r>
    </w:p>
    <w:p w14:paraId="3C9C3DDF" w14:textId="77777777" w:rsidR="000E1861" w:rsidRDefault="000E18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50FE70B3" w14:textId="77777777" w:rsidR="000E1861" w:rsidRDefault="00D640D7">
      <w:pPr>
        <w:spacing w:before="120" w:after="0" w:line="240" w:lineRule="auto"/>
        <w:ind w:right="70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Figure S1.</w:t>
      </w:r>
      <w:r>
        <w:rPr>
          <w:rFonts w:ascii="Cambria" w:eastAsia="Cambria" w:hAnsi="Cambria" w:cs="Cambria"/>
        </w:rPr>
        <w:t xml:space="preserve"> Forest plot from random effects analysis: OR of being blood group A in SARS-CoV-2+ group versus control group, by type of Control population.</w:t>
      </w:r>
    </w:p>
    <w:p w14:paraId="4C3650F4" w14:textId="77777777" w:rsidR="000E1861" w:rsidRDefault="000E1861">
      <w:pPr>
        <w:spacing w:before="120" w:after="0" w:line="240" w:lineRule="auto"/>
        <w:ind w:right="707"/>
        <w:rPr>
          <w:rFonts w:ascii="Cambria" w:eastAsia="Cambria" w:hAnsi="Cambria" w:cs="Cambria"/>
        </w:rPr>
      </w:pPr>
    </w:p>
    <w:p w14:paraId="5ACC76E2" w14:textId="77777777" w:rsidR="000E1861" w:rsidRDefault="00D640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07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noProof/>
          <w:sz w:val="24"/>
          <w:szCs w:val="24"/>
          <w:u w:val="single"/>
        </w:rPr>
        <w:drawing>
          <wp:inline distT="114300" distB="114300" distL="114300" distR="114300" wp14:anchorId="6ED48293" wp14:editId="69A226EE">
            <wp:extent cx="5744048" cy="4422805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048" cy="4422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F9988F" w14:textId="77777777" w:rsidR="000E1861" w:rsidRDefault="000E1861">
      <w:pPr>
        <w:spacing w:after="0" w:line="240" w:lineRule="auto"/>
        <w:ind w:right="707"/>
        <w:jc w:val="center"/>
        <w:rPr>
          <w:rFonts w:ascii="Cambria" w:eastAsia="Cambria" w:hAnsi="Cambria" w:cs="Cambria"/>
        </w:rPr>
      </w:pPr>
    </w:p>
    <w:p w14:paraId="325EABB3" w14:textId="77777777" w:rsidR="000E1861" w:rsidRDefault="00D640D7">
      <w:pPr>
        <w:spacing w:before="120" w:after="0" w:line="240" w:lineRule="auto"/>
        <w:ind w:right="707"/>
        <w:rPr>
          <w:rFonts w:ascii="Cambria" w:eastAsia="Cambria" w:hAnsi="Cambria" w:cs="Cambria"/>
          <w:b/>
        </w:rPr>
      </w:pPr>
      <w:r>
        <w:br w:type="page"/>
      </w:r>
    </w:p>
    <w:p w14:paraId="74EDAE57" w14:textId="77777777" w:rsidR="000E1861" w:rsidRDefault="00D640D7">
      <w:pPr>
        <w:spacing w:before="120" w:after="0" w:line="240" w:lineRule="auto"/>
        <w:ind w:right="70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lastRenderedPageBreak/>
        <w:t>Figure S2.</w:t>
      </w:r>
      <w:r>
        <w:rPr>
          <w:rFonts w:ascii="Cambria" w:eastAsia="Cambria" w:hAnsi="Cambria" w:cs="Cambria"/>
        </w:rPr>
        <w:t xml:space="preserve"> Forest plot from random effects analysis: OR of being blood group A in SARS-CoV-2+ group versus control group, by Country.</w:t>
      </w:r>
    </w:p>
    <w:p w14:paraId="5D464846" w14:textId="77777777" w:rsidR="000E1861" w:rsidRDefault="00D640D7">
      <w:pPr>
        <w:spacing w:before="120" w:after="0" w:line="240" w:lineRule="auto"/>
        <w:ind w:right="70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114300" distB="114300" distL="114300" distR="114300" wp14:anchorId="0CBC5719" wp14:editId="30661D5E">
            <wp:extent cx="5971223" cy="4586192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223" cy="4586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F8B41" w14:textId="77777777" w:rsidR="000E1861" w:rsidRDefault="00D640D7">
      <w:pPr>
        <w:spacing w:before="120" w:after="0" w:line="240" w:lineRule="auto"/>
        <w:ind w:right="707"/>
        <w:rPr>
          <w:rFonts w:ascii="Cambria" w:eastAsia="Cambria" w:hAnsi="Cambria" w:cs="Cambria"/>
          <w:b/>
        </w:rPr>
      </w:pPr>
      <w:r>
        <w:br w:type="page"/>
      </w:r>
    </w:p>
    <w:p w14:paraId="429E370C" w14:textId="77777777" w:rsidR="000E1861" w:rsidRDefault="00D640D7">
      <w:pPr>
        <w:spacing w:before="120" w:after="0" w:line="240" w:lineRule="auto"/>
        <w:ind w:right="70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lastRenderedPageBreak/>
        <w:t>Figure S3.</w:t>
      </w:r>
      <w:r>
        <w:rPr>
          <w:rFonts w:ascii="Cambria" w:eastAsia="Cambria" w:hAnsi="Cambria" w:cs="Cambria"/>
        </w:rPr>
        <w:t xml:space="preserve"> Forest plot from random effects analysis: OR of being blood group 0 in SARS-CoV-2+ group versus control group, by typ</w:t>
      </w:r>
      <w:r>
        <w:rPr>
          <w:rFonts w:ascii="Cambria" w:eastAsia="Cambria" w:hAnsi="Cambria" w:cs="Cambria"/>
        </w:rPr>
        <w:t>e of control population.</w:t>
      </w:r>
    </w:p>
    <w:p w14:paraId="4AB299B5" w14:textId="77777777" w:rsidR="000E1861" w:rsidRDefault="000E1861">
      <w:pPr>
        <w:spacing w:before="120" w:after="0" w:line="240" w:lineRule="auto"/>
        <w:ind w:right="707"/>
        <w:rPr>
          <w:rFonts w:ascii="Cambria" w:eastAsia="Cambria" w:hAnsi="Cambria" w:cs="Cambria"/>
        </w:rPr>
      </w:pPr>
    </w:p>
    <w:p w14:paraId="40BF8022" w14:textId="77777777" w:rsidR="000E1861" w:rsidRDefault="00D640D7">
      <w:pPr>
        <w:spacing w:before="120" w:after="0" w:line="240" w:lineRule="auto"/>
        <w:ind w:right="70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114300" distB="114300" distL="114300" distR="114300" wp14:anchorId="58817D55" wp14:editId="7AB20C14">
            <wp:extent cx="5847711" cy="4496118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7711" cy="4496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DA367DB" w14:textId="77777777" w:rsidR="000E1861" w:rsidRDefault="00D640D7">
      <w:pPr>
        <w:spacing w:before="120" w:after="0" w:line="240" w:lineRule="auto"/>
        <w:ind w:right="70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lastRenderedPageBreak/>
        <w:t>Figure S4.</w:t>
      </w:r>
      <w:r>
        <w:rPr>
          <w:rFonts w:ascii="Cambria" w:eastAsia="Cambria" w:hAnsi="Cambria" w:cs="Cambria"/>
        </w:rPr>
        <w:t xml:space="preserve"> Forest plot from random effects analysis: OR of being blood group 0 in SARS-CoV-2+ group versus control group, by Country.</w:t>
      </w:r>
    </w:p>
    <w:p w14:paraId="50D3E552" w14:textId="77777777" w:rsidR="000E1861" w:rsidRDefault="00D640D7">
      <w:pPr>
        <w:spacing w:before="120" w:after="0" w:line="240" w:lineRule="auto"/>
        <w:ind w:right="70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114300" distB="114300" distL="114300" distR="114300" wp14:anchorId="1B86522E" wp14:editId="0B0B6C61">
            <wp:extent cx="5923598" cy="4555281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3598" cy="4555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14D6F" w14:textId="77777777" w:rsidR="000E1861" w:rsidRDefault="000E1861">
      <w:pPr>
        <w:spacing w:after="0" w:line="240" w:lineRule="auto"/>
        <w:ind w:right="707"/>
        <w:rPr>
          <w:rFonts w:ascii="Cambria" w:eastAsia="Cambria" w:hAnsi="Cambria" w:cs="Cambria"/>
        </w:rPr>
      </w:pPr>
    </w:p>
    <w:sectPr w:rsidR="000E1861">
      <w:pgSz w:w="11906" w:h="16838"/>
      <w:pgMar w:top="1417" w:right="1416" w:bottom="1134" w:left="1134" w:header="708" w:footer="708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861"/>
    <w:rsid w:val="000E1861"/>
    <w:rsid w:val="00D6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A55B1"/>
  <w15:docId w15:val="{7C5AF431-FF8B-4CE9-BF53-DB993F16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0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5DCF"/>
    <w:pPr>
      <w:ind w:left="720"/>
      <w:contextualSpacing/>
    </w:pPr>
  </w:style>
  <w:style w:type="table" w:styleId="TableGrid">
    <w:name w:val="Table Grid"/>
    <w:basedOn w:val="TableNormal"/>
    <w:uiPriority w:val="59"/>
    <w:rsid w:val="006C0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6YB9evaEZNcaqR/Bp9EZWTQOpQ==">AMUW2mVTydlP9x/SeZ1eR7ZT+gVCihMx3e55RmKZlFS65uHk3hF47WwkhSSbSa0rHWVok9hxxLqKo+bITfFnEMUHPeOjpcopZHW18rgU3oXCx00+kk1KFD8=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759</Words>
  <Characters>4329</Characters>
  <Application>Microsoft Office Word</Application>
  <DocSecurity>0</DocSecurity>
  <Lines>36</Lines>
  <Paragraphs>10</Paragraphs>
  <ScaleCrop>false</ScaleCrop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chn off33</cp:lastModifiedBy>
  <cp:revision>2</cp:revision>
  <dcterms:created xsi:type="dcterms:W3CDTF">2020-07-20T18:10:00Z</dcterms:created>
  <dcterms:modified xsi:type="dcterms:W3CDTF">2020-09-12T10:21:00Z</dcterms:modified>
</cp:coreProperties>
</file>