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BB8B" w14:textId="77777777" w:rsidR="004845DA" w:rsidRDefault="004845DA" w:rsidP="004845DA">
      <w:pPr>
        <w:widowControl w:val="0"/>
        <w:autoSpaceDE w:val="0"/>
        <w:autoSpaceDN w:val="0"/>
        <w:adjustRightInd w:val="0"/>
        <w:ind w:left="480" w:hanging="480"/>
        <w:jc w:val="center"/>
        <w:rPr>
          <w:rFonts w:ascii="Times" w:hAnsi="Times"/>
          <w:b/>
          <w:lang w:val="en-US"/>
        </w:rPr>
      </w:pPr>
      <w:bookmarkStart w:id="0" w:name="_GoBack"/>
      <w:r>
        <w:rPr>
          <w:rFonts w:ascii="Times" w:hAnsi="Times"/>
          <w:b/>
          <w:lang w:val="en-US"/>
        </w:rPr>
        <w:t>Table S6. Quantile regressions for Odisha, 2015-16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5"/>
        <w:gridCol w:w="2326"/>
        <w:gridCol w:w="2326"/>
        <w:gridCol w:w="2326"/>
        <w:gridCol w:w="2326"/>
        <w:gridCol w:w="2331"/>
      </w:tblGrid>
      <w:tr w:rsidR="004845DA" w:rsidRPr="001179FB" w14:paraId="0DACC0D0" w14:textId="77777777" w:rsidTr="00347431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14:paraId="769EAB7E" w14:textId="77777777" w:rsidR="004845DA" w:rsidRPr="00290856" w:rsidRDefault="004845DA" w:rsidP="00347431">
            <w:pPr>
              <w:jc w:val="center"/>
              <w:rPr>
                <w:rFonts w:ascii="Times Roman" w:eastAsia="Times New Roman" w:hAnsi="Times Roman"/>
                <w:b/>
                <w:color w:val="000000"/>
                <w:sz w:val="16"/>
                <w:szCs w:val="16"/>
              </w:rPr>
            </w:pPr>
            <w:r w:rsidRPr="00290856">
              <w:rPr>
                <w:rFonts w:ascii="Times Roman" w:eastAsia="Times New Roman" w:hAnsi="Times Roman"/>
                <w:b/>
                <w:color w:val="000000"/>
                <w:sz w:val="16"/>
                <w:szCs w:val="16"/>
              </w:rPr>
              <w:t xml:space="preserve">Background variables 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0579" w14:textId="77777777" w:rsidR="004845DA" w:rsidRPr="00290856" w:rsidRDefault="004845DA" w:rsidP="00347431">
            <w:pPr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45DA" w:rsidRPr="001179FB" w14:paraId="32F4D6E1" w14:textId="77777777" w:rsidTr="00347431">
        <w:trPr>
          <w:trHeight w:val="20"/>
        </w:trPr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D9479" w14:textId="77777777" w:rsidR="004845DA" w:rsidRPr="00290856" w:rsidRDefault="004845DA" w:rsidP="00347431">
            <w:pPr>
              <w:rPr>
                <w:rFonts w:ascii="Times Roman" w:eastAsia="Times New Roman" w:hAnsi="Times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5C68B" w14:textId="77777777" w:rsidR="004845DA" w:rsidRPr="00290856" w:rsidRDefault="004845DA" w:rsidP="00347431">
            <w:pPr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290856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10th Quintile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E7B24" w14:textId="77777777" w:rsidR="004845DA" w:rsidRPr="00290856" w:rsidRDefault="004845DA" w:rsidP="00347431">
            <w:pPr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290856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25th Quintile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6FA35" w14:textId="77777777" w:rsidR="004845DA" w:rsidRPr="00290856" w:rsidRDefault="004845DA" w:rsidP="00347431">
            <w:pPr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290856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Median (50th Quintile)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9A3D7" w14:textId="77777777" w:rsidR="004845DA" w:rsidRPr="00290856" w:rsidRDefault="004845DA" w:rsidP="00347431">
            <w:pPr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290856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75th Quintile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F27C0" w14:textId="77777777" w:rsidR="004845DA" w:rsidRPr="00290856" w:rsidRDefault="004845DA" w:rsidP="00347431">
            <w:pPr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290856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90th Quintile</w:t>
            </w:r>
          </w:p>
        </w:tc>
      </w:tr>
      <w:tr w:rsidR="004845DA" w:rsidRPr="001179FB" w14:paraId="2B6A9B13" w14:textId="77777777" w:rsidTr="00347431">
        <w:trPr>
          <w:trHeight w:val="20"/>
        </w:trPr>
        <w:tc>
          <w:tcPr>
            <w:tcW w:w="83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3F64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Size of child at birth (Ref: Average)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CE5F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F3D8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7D6F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EE9B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7DA2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01DFCE2A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BFEF8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4C7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 (-0.11, 0.12)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E31A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0.07 (-0.01, 1.72)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1CD0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0.1***(0.03, 0.18)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0C29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0.09*(0, 0.18)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E5E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0.05 (-0.1, 0.2)</w:t>
            </w:r>
          </w:p>
        </w:tc>
      </w:tr>
      <w:tr w:rsidR="004845DA" w:rsidRPr="001179FB" w14:paraId="692B1A44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D5B6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604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-0.2***(-0.34, -0.05)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D810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-0.19***(-0.3, -3.65)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A032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-0.18***(-0.27, -0.08)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9BD1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-0.24***(-0.35, -0.13)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924A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-0.21*(-0.4, -0.02)</w:t>
            </w:r>
          </w:p>
        </w:tc>
      </w:tr>
      <w:tr w:rsidR="004845DA" w:rsidRPr="001179FB" w14:paraId="2C1D3636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866F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Age of child (Ref: 0-6 months)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2119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8E94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9D15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F5E3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556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40EB4178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73BB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 months-1 year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BD08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0.08 (-0.14, 0.3)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8531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-0.04 (-0.2, -0.53)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85DC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-0.14*(-0.29, 0)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39B0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-0.29***(-0.45, -0.12)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FD0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-0.25 (-0.54, 0.04)</w:t>
            </w:r>
          </w:p>
        </w:tc>
      </w:tr>
      <w:tr w:rsidR="004845DA" w:rsidRPr="001179FB" w14:paraId="6D947BFA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6938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1-3 years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4DE8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-0.26***(-0.42, -0.1)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7879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-0.66***(-0.77, -11.02)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A6D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-0.95***(-1.05, -0.84)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EA02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-1.17***(-1.29, -1.04)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242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-1.32***(-1.53, -1.11)</w:t>
            </w:r>
          </w:p>
        </w:tc>
      </w:tr>
      <w:tr w:rsidR="004845DA" w:rsidRPr="001179FB" w14:paraId="7A2D06B9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0C2B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3-5 years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D29E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0.03 (-0.14, 0.19)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E11F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-0.48***(-0.59, -7.94)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476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-0.9***(-1.01, -0.8)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8F97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-1.26***(-1.39, -1.14)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64C7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-1.67***(-1.88, -1.45)</w:t>
            </w:r>
          </w:p>
        </w:tc>
      </w:tr>
      <w:tr w:rsidR="004845DA" w:rsidRPr="001179FB" w14:paraId="23DBA53E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DEA5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Sex of child (Ref: Male)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2819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1DDA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F4B5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ACA8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67E6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5FAE1373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0853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8F6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0.18***(0.09, 0.28)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02E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0.04 (-0.03, 1.25)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CB2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0.01 (-0.06, 0.07)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C86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0.03 (-0.04, 0.1)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8E63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 (-0.12, 0.13)</w:t>
            </w:r>
          </w:p>
        </w:tc>
      </w:tr>
      <w:tr w:rsidR="004845DA" w:rsidRPr="001179FB" w14:paraId="2942C942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186B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Birth order (Ref: 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9218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78A9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D259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69D7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17D9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2A427AF9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B243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5A2D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-0.02 (-0.13, 0.1)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662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-0.04 (-0.12, -0.96)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2BF3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-0.12***(-0.2, -0.05)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DDF2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-0.1*(-0.19, -0.01)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707F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-0.07 (-0.23, 0.08)</w:t>
            </w:r>
          </w:p>
        </w:tc>
      </w:tr>
      <w:tr w:rsidR="004845DA" w:rsidRPr="001179FB" w14:paraId="5FA5ED85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7D32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3+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BFB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-0.16*(-0.3, -0.01)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373C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-0.15***(-0.25, -2.82)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CB8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-0.25***(-0.35, -0.16)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752C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-0.18***(-0.29, -0.07)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FA3D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-0.17 (-0.36, 0.02)</w:t>
            </w:r>
          </w:p>
        </w:tc>
      </w:tr>
      <w:tr w:rsidR="004845DA" w:rsidRPr="001179FB" w14:paraId="6A7B387A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EEB7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Child morbidity (Ref: No disease)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D5CC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BB91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75F4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E808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654E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5A9A99DD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83AE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had at least one disease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582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-0.04 (-0.18, 0.1)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442F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-0.06 (-0.16, -1.23)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7026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-0.06 (-0.15, 0.03)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6108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0.03 (-0.07, 0.13)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5A1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0.01 (-0.17, 0.18)</w:t>
            </w:r>
          </w:p>
        </w:tc>
      </w:tr>
      <w:tr w:rsidR="004845DA" w:rsidRPr="001179FB" w14:paraId="2A5CAC36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A300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Mother's Body mass index (Ref: Underweight)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3089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C339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382C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E15A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0CB8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68B5F5FB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6464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22D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0.22***(0.11, 0.33)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D1F7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0.17***(0.09, 4.17)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DE5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0.2***(0.13, 0.27)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F292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0.27***(0.18, 0.35)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96A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0.32***(0.18, 0.47)</w:t>
            </w:r>
          </w:p>
        </w:tc>
      </w:tr>
      <w:tr w:rsidR="004845DA" w:rsidRPr="001179FB" w14:paraId="44A4C07E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874F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Overweight/obese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B578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0.57***(0.4, 0.75)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9947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0.43***(0.3, 6.55)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2D1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0.45***(0.33, 0.56)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54DE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0.48***(0.35, 0.61)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CB7A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0.54***(0.31, 0.77)</w:t>
            </w:r>
          </w:p>
        </w:tc>
      </w:tr>
      <w:tr w:rsidR="004845DA" w:rsidRPr="001179FB" w14:paraId="35ACF1DE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6BF3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Education of mother (Ref: No education)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42BC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1111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B33C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DA85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CC00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7490F40F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B1A2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Primary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6179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0.25***(0.09, 0.41)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660E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0.27***(0.16, 4.69)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EDBD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0.12*(0.02, 0.23)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76E1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0.04 (-0.08, 0.16)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5C18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-0.16 (-0.37, 0.05)</w:t>
            </w:r>
          </w:p>
        </w:tc>
      </w:tr>
      <w:tr w:rsidR="004845DA" w:rsidRPr="001179FB" w14:paraId="1553BB4E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E0A7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Secondary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5496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0.35***(0.22, 0.48)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EA50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0.31***(0.22, 6.39)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E782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0.21***(0.12, 0.3)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6E8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0.21***(0.11, 0.31)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CDBD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0.11 (-0.07, 0.28)</w:t>
            </w:r>
          </w:p>
        </w:tc>
      </w:tr>
      <w:tr w:rsidR="004845DA" w:rsidRPr="001179FB" w14:paraId="72DA51D6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6BB0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Higher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1C4D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0.25 (-0.02, 0.52)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75E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0.45***(0.26, 4.64)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5CF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0.48***(0.31, 0.66)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E90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0.59***(0.39, 0.79)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2482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0.34 (-0.01, 0.69)</w:t>
            </w:r>
          </w:p>
        </w:tc>
      </w:tr>
      <w:tr w:rsidR="004845DA" w:rsidRPr="001179FB" w14:paraId="0F64508C" w14:textId="77777777" w:rsidTr="00347431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26AF0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Mother's age at birth (Ref: Below 20 years)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5E1D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7214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2058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707D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3ECE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0890EEAF" w14:textId="77777777" w:rsidTr="00347431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D5A4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20-29 years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B2B1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0.12 (-0.08, 0.32)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206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0.09 (-0.06, 1.17)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9257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0.17***(0.04, 0.3)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F0A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0.12 (-0.03, 0.27)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9A87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0.26*(0, 0.52)</w:t>
            </w:r>
          </w:p>
        </w:tc>
      </w:tr>
      <w:tr w:rsidR="004845DA" w:rsidRPr="001179FB" w14:paraId="3D2E4DC9" w14:textId="77777777" w:rsidTr="00347431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678C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Above 30 years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33A3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0.21 (-0.02, 0.44)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BC8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0.17 (0, 1.94)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1F06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0.23***(0.08, 0.38)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E17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0.23*(0.05, 0.4)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26D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0.37*(0.07, 0.68)</w:t>
            </w:r>
          </w:p>
        </w:tc>
      </w:tr>
      <w:tr w:rsidR="004845DA" w:rsidRPr="001179FB" w14:paraId="6AD5608D" w14:textId="77777777" w:rsidTr="00347431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EDD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Child Nutrition Score at PSU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5BC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0.03 (-0.01, 0.07)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52F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-0.01 (-0.04, -0.99)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4CCA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-0.02 (-0.05, 0)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A08C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-0.01 (-0.04, 0.02)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F96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-0.01 (-0.07, 0.04)</w:t>
            </w:r>
          </w:p>
        </w:tc>
      </w:tr>
      <w:tr w:rsidR="004845DA" w:rsidRPr="001179FB" w14:paraId="7C01A826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E388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Stool disposal (Ref: Safely disposed)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97E0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1A14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69D4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A789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EB1E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455798B8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BA3B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Not safely disposed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502A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0.02 (-0.13, 0.16)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0FDC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-0.03 (-0.13, -0.52)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3208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-0.07 (-0.16, 0.03)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1ED9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-0.06 (-0.17, 0.06)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1850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0.02 (-0.18, 0.21)</w:t>
            </w:r>
          </w:p>
        </w:tc>
      </w:tr>
      <w:tr w:rsidR="004845DA" w:rsidRPr="001179FB" w14:paraId="7A2483E9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A01D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Percentage of households that openly defecates in a PSU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4722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-0.36***(-0.6, -0.11)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D1F2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-0.13 (-0.3, -1.42)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0EA6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-0.06 (-0.22, 0.1)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D910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-0.02 (-0.21, 0.16)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FDBA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-0.04 (-0.36, 0.28)</w:t>
            </w:r>
          </w:p>
        </w:tc>
      </w:tr>
      <w:tr w:rsidR="004845DA" w:rsidRPr="001179FB" w14:paraId="250A3E39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7C73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Place of residence (Ref: Urban)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3CE4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CCFE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2821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5D7E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8D01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7B15004C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E8E7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9161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0.15 (0, 0.31)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F733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0.18***(0.07, 3.12)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4BDF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0.13*(0.03, 0.23)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9D07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0.09 (-0.02, 0.21)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E869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 (-0.11, 0.3)</w:t>
            </w:r>
          </w:p>
        </w:tc>
      </w:tr>
      <w:tr w:rsidR="004845DA" w:rsidRPr="001179FB" w14:paraId="514E6070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630F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Religion (Ref: Hindus)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359A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383A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D666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CBE9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A713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0F7FD13A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8F0A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Non-Hindus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511E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0.04 (-0.15, 0.24)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C79C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0.01 (-0.14, 0.08)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9219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0.04 (-0.09, 0.17)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AE89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0.05 (-0.1, 0.2)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955D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0.21 (-0.05, 0.47)</w:t>
            </w:r>
          </w:p>
        </w:tc>
      </w:tr>
      <w:tr w:rsidR="004845DA" w:rsidRPr="001179FB" w14:paraId="2313CF9A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59A4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Social class (Ref: SC/ST)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AB91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9BFD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093C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11D8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D83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300A13CF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0596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OBC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1FA3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0.11 (0, 0.23)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8961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0.09*(0.01, 2.09)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2DEC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0.1***(0.03, 0.18)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8EDB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0.07 (-0.01, 0.16)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0C0C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0.04 (-0.11, 0.19)</w:t>
            </w:r>
          </w:p>
        </w:tc>
      </w:tr>
      <w:tr w:rsidR="004845DA" w:rsidRPr="001179FB" w14:paraId="037D55D5" w14:textId="77777777" w:rsidTr="00347431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1F6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E1F7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0.35***(0.19, 0.5)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9207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0.37***(0.26, 6.43)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F37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0.4***(0.3, 0.51)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8BF9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0.32***(0.2, 0.44)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9956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0.45***(0.25, 0.66)</w:t>
            </w:r>
          </w:p>
        </w:tc>
      </w:tr>
      <w:tr w:rsidR="004845DA" w:rsidRPr="001179FB" w14:paraId="66BFE185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7AD5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Wealth Index (Ref: Poor)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2EE5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E83A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B529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D9A8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F44C" w14:textId="77777777" w:rsidR="004845DA" w:rsidRPr="001179FB" w:rsidRDefault="004845DA" w:rsidP="003474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845DA" w:rsidRPr="001179FB" w14:paraId="6DD2B5A1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AA51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Middle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E110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0.34***(0.16, 0.51)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CB0C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0.45***(0.32, 6.85)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79F3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0.44***(0.32, 0.55)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6361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0.41***(0.28, 0.55)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3CB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0.35***(0.12, 0.59)</w:t>
            </w:r>
          </w:p>
        </w:tc>
      </w:tr>
      <w:tr w:rsidR="004845DA" w:rsidRPr="001179FB" w14:paraId="5F8FAD3C" w14:textId="77777777" w:rsidTr="00347431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E570" w14:textId="77777777" w:rsidR="004845DA" w:rsidRPr="001179FB" w:rsidRDefault="004845DA" w:rsidP="00347431">
            <w:pPr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CE95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0.34***(0.16, 0.51)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FC40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0.45***(0.32, 6.85)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0016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0.44***(0.32, 0.55)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27DA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0.41***(0.28, 0.55)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CA90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0.35***(0.12, 0.59)</w:t>
            </w:r>
          </w:p>
        </w:tc>
      </w:tr>
      <w:tr w:rsidR="004845DA" w:rsidRPr="001179FB" w14:paraId="3035ED55" w14:textId="77777777" w:rsidTr="00347431">
        <w:trPr>
          <w:trHeight w:val="20"/>
        </w:trPr>
        <w:tc>
          <w:tcPr>
            <w:tcW w:w="833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5B61C" w14:textId="77777777" w:rsidR="004845DA" w:rsidRPr="001179FB" w:rsidRDefault="004845DA" w:rsidP="00347431">
            <w:pPr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b/>
                <w:bCs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0572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-3.8***(-4.2, -3.41)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C5DF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-2.45***(-2.73, -16.99)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E596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-1.19***(-1.45, -0.93)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82CA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-0.15 (-0.45, 0.15)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23F4" w14:textId="77777777" w:rsidR="004845DA" w:rsidRPr="001179FB" w:rsidRDefault="004845DA" w:rsidP="00347431">
            <w:pPr>
              <w:jc w:val="center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179FB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0.88***(0.37, 1.4)</w:t>
            </w:r>
          </w:p>
        </w:tc>
      </w:tr>
    </w:tbl>
    <w:p w14:paraId="1FDE975E" w14:textId="77777777" w:rsidR="004845DA" w:rsidRDefault="004845DA" w:rsidP="004845DA">
      <w:pPr>
        <w:widowControl w:val="0"/>
        <w:autoSpaceDE w:val="0"/>
        <w:autoSpaceDN w:val="0"/>
        <w:adjustRightInd w:val="0"/>
        <w:ind w:left="480" w:hanging="480"/>
        <w:jc w:val="center"/>
        <w:rPr>
          <w:rFonts w:ascii="Times" w:hAnsi="Times"/>
          <w:b/>
          <w:lang w:val="en-US"/>
        </w:rPr>
      </w:pPr>
    </w:p>
    <w:p w14:paraId="3961C18C" w14:textId="77777777" w:rsidR="004845DA" w:rsidRDefault="004845DA" w:rsidP="004845DA">
      <w:pPr>
        <w:widowControl w:val="0"/>
        <w:autoSpaceDE w:val="0"/>
        <w:autoSpaceDN w:val="0"/>
        <w:adjustRightInd w:val="0"/>
        <w:ind w:left="480" w:hanging="480"/>
        <w:jc w:val="center"/>
        <w:rPr>
          <w:rFonts w:ascii="Times" w:hAnsi="Times"/>
          <w:b/>
          <w:lang w:val="en-US"/>
        </w:rPr>
      </w:pPr>
    </w:p>
    <w:p w14:paraId="764AEDE0" w14:textId="77777777" w:rsidR="004845DA" w:rsidRDefault="004845DA" w:rsidP="004845DA">
      <w:pPr>
        <w:widowControl w:val="0"/>
        <w:autoSpaceDE w:val="0"/>
        <w:autoSpaceDN w:val="0"/>
        <w:adjustRightInd w:val="0"/>
        <w:ind w:left="480" w:hanging="480"/>
        <w:jc w:val="center"/>
        <w:rPr>
          <w:rFonts w:ascii="Times" w:hAnsi="Times"/>
          <w:b/>
          <w:lang w:val="en-US"/>
        </w:rPr>
      </w:pPr>
    </w:p>
    <w:p w14:paraId="3394984C" w14:textId="77777777" w:rsidR="004845DA" w:rsidRDefault="004845DA" w:rsidP="004845DA">
      <w:pPr>
        <w:widowControl w:val="0"/>
        <w:autoSpaceDE w:val="0"/>
        <w:autoSpaceDN w:val="0"/>
        <w:adjustRightInd w:val="0"/>
        <w:ind w:left="480" w:hanging="480"/>
        <w:jc w:val="center"/>
        <w:rPr>
          <w:rFonts w:ascii="Times" w:hAnsi="Times"/>
          <w:b/>
          <w:lang w:val="en-US"/>
        </w:rPr>
      </w:pPr>
    </w:p>
    <w:p w14:paraId="0A8C5F1D" w14:textId="77777777" w:rsidR="006E05F8" w:rsidRDefault="006E05F8"/>
    <w:sectPr w:rsidR="006E05F8" w:rsidSect="004845DA">
      <w:pgSz w:w="16840" w:h="11900" w:orient="landscape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DA"/>
    <w:rsid w:val="004845DA"/>
    <w:rsid w:val="004D00D8"/>
    <w:rsid w:val="00563F9D"/>
    <w:rsid w:val="005E52F2"/>
    <w:rsid w:val="006E05F8"/>
    <w:rsid w:val="00D01F0E"/>
    <w:rsid w:val="00DC77FF"/>
    <w:rsid w:val="00E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6566"/>
  <w14:defaultImageDpi w14:val="32767"/>
  <w15:chartTrackingRefBased/>
  <w15:docId w15:val="{CE099C59-BA43-A045-8EED-AFF5CB22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Kajori Banerjee</dc:creator>
  <cp:keywords/>
  <dc:description/>
  <cp:lastModifiedBy>Kajori Banerjee</cp:lastModifiedBy>
  <cp:revision>1</cp:revision>
  <dcterms:created xsi:type="dcterms:W3CDTF">2020-06-30T11:54:00Z</dcterms:created>
  <dcterms:modified xsi:type="dcterms:W3CDTF">2020-06-30T11:54:00Z</dcterms:modified>
</cp:coreProperties>
</file>