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B9" w:rsidRPr="00DF3647" w:rsidRDefault="005775B9" w:rsidP="005775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75B9">
        <w:rPr>
          <w:rFonts w:ascii="Times New Roman" w:hAnsi="Times New Roman" w:cs="Times New Roman"/>
          <w:b/>
          <w:bCs/>
          <w:sz w:val="24"/>
          <w:szCs w:val="24"/>
        </w:rPr>
        <w:t>S11</w:t>
      </w:r>
      <w:r w:rsidRPr="00577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75B9">
        <w:rPr>
          <w:rFonts w:ascii="Times New Roman" w:hAnsi="Times New Roman" w:cs="Times New Roman"/>
          <w:b/>
          <w:bCs/>
          <w:sz w:val="24"/>
          <w:szCs w:val="24"/>
        </w:rPr>
        <w:t>Table</w:t>
      </w:r>
      <w:bookmarkEnd w:id="0"/>
      <w:r w:rsidRPr="00DF3647">
        <w:rPr>
          <w:rFonts w:ascii="Times New Roman" w:hAnsi="Times New Roman" w:cs="Times New Roman"/>
          <w:sz w:val="24"/>
          <w:szCs w:val="24"/>
        </w:rPr>
        <w:t>. Sex disparities in the percentage of children exposed to high stimulation by other caregivers</w:t>
      </w:r>
    </w:p>
    <w:tbl>
      <w:tblPr>
        <w:tblStyle w:val="PlainTable2"/>
        <w:tblW w:w="5000" w:type="pct"/>
        <w:tblLook w:val="06A0" w:firstRow="1" w:lastRow="0" w:firstColumn="1" w:lastColumn="0" w:noHBand="1" w:noVBand="1"/>
      </w:tblPr>
      <w:tblGrid>
        <w:gridCol w:w="2986"/>
        <w:gridCol w:w="1756"/>
        <w:gridCol w:w="1756"/>
        <w:gridCol w:w="2862"/>
      </w:tblGrid>
      <w:tr w:rsidR="005775B9" w:rsidRPr="00B3132B" w:rsidTr="00F35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Difference (Male - Female)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Afghanistan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14.6(13.2, 16.0)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14.9(13.5, 16.2)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-0.3(-2.2, 1.6)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Algeria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21.9(19.8, 23.9)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23.5(21.4, 25.6)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-1.6(-4.6, 1.3)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16.9(14.2, 19.7)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18.4(15.5, 21.3)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-1.4(-5.4, 2.5)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Bangladesh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25.1(23.5, 26.7)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25.1(23.4, 26.8)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-0.0(-2.3, 2.3)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Belarus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13.4(9.9, 16.9)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16.6(12.7, 20.5)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-3.2(-8.5, 2.0)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Belize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24.1(20.1, 28.2)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26.8(22.1, 31.6)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-2.7(-8.9, 3.6)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Benin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6.1(4.9, 7.3)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6.9(5.6, 8.1)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-0.8(-2.6, 1.0)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Bosnia and Herzegovina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30.0(24.3, 35.6)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34.7(29.8, 39.6)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-4.7(-12.2, 2.8)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Burundi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30.9(29.5, 32.3)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30.2(28.8, 31.6)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0.7(-1.2, 2.7)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Cameroon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24.9(22.2, 27.5)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23.6(21.1, 26.2)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1.2(-2.5, 4.9)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Central African Republic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34.4(31.7, 37.1)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35.1(32.5, 37.7)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-0.8(-4.5, 3.0)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Congo, Dem. Rep.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11.8(10.3, 13.3)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11.8(10.3, 13.3)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-0.0(-2.2, 2.1)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Congo, Rep.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20.5(17.8, 23.2)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19.4(16.7, 22.2)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1.1(-2.8, 5.0)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Costa Rica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17.9(10.6, 25.1)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13.9(9.0, 18.7)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4.0(-4.7, 12.7)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Dominican Republic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15.7(13.9, 17.5)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17.2(15.4, 19.0)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-1.5(-4.0, 1.0)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East Timor</w:t>
            </w:r>
          </w:p>
        </w:tc>
        <w:tc>
          <w:tcPr>
            <w:tcW w:w="938" w:type="pct"/>
            <w:noWrap/>
            <w:vAlign w:val="center"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4.8(3.4, 6.1)</w:t>
            </w:r>
          </w:p>
        </w:tc>
        <w:tc>
          <w:tcPr>
            <w:tcW w:w="938" w:type="pct"/>
            <w:noWrap/>
            <w:vAlign w:val="center"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4.3(2.9, 5.6)</w:t>
            </w:r>
          </w:p>
        </w:tc>
        <w:tc>
          <w:tcPr>
            <w:tcW w:w="1529" w:type="pct"/>
            <w:noWrap/>
            <w:vAlign w:val="center"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0.5(-1.4, 2.4)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El Salvador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6.5(4.8, 8.2)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7.0(5.4, 8.6)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-0.5(-2.9, 1.9)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Gambia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36.1(33.2, 38.9)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36.7(34.0, 39.5)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-0.7(-4.7, 3.3)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Ghana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18.1(15.1, 21.0)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19.3(16.2, 22.5)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-1.3(-5.6, 3.0)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Guinea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13.7(11.9, 15.6)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13.3(11.5, 15.2)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0.4(-2.2, 3.0)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Guinea-Bissau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23.1(20.5, 25.7)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13.2(11.2, 15.2)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9.9(6.7, 13.2)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Guyana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33.2(29.5, 37.0)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33.6(29.7, 37.5)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-0.4(-5.8, 5.0)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Iraq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13.7(11.2, 16.2)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17.0(14.2, 19.8)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-3.3(-7.1, 0.4)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Ivory Coast</w:t>
            </w:r>
          </w:p>
        </w:tc>
        <w:tc>
          <w:tcPr>
            <w:tcW w:w="938" w:type="pct"/>
            <w:noWrap/>
            <w:vAlign w:val="center"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8.2(6.6, 9.9)</w:t>
            </w:r>
          </w:p>
        </w:tc>
        <w:tc>
          <w:tcPr>
            <w:tcW w:w="938" w:type="pct"/>
            <w:noWrap/>
            <w:vAlign w:val="center"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9.2(7.5, 10.9)</w:t>
            </w:r>
          </w:p>
        </w:tc>
        <w:tc>
          <w:tcPr>
            <w:tcW w:w="1529" w:type="pct"/>
            <w:noWrap/>
            <w:vAlign w:val="center"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-0.9(-3.3, 1.4)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Jamaica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33.9(27.7, 40.1)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43.3(36.8, 49.8)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-9.4(-18.4, -0.4)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8.1(6.1, 10.2)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7.5(5.7, 9.3)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0.6(-2.1, 3.4)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Kazakhstan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26.8(23.0, 30.6)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28.7(24.7, 32.8)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-1.9(-7.5, 3.6)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Kosovo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12.4(8.9, 15.9)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17.6(13.2, 21.9)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-5.2(-10.8, 0.5)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Lao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PDR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14.8(13.1, 16.4)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15.7(13.9, 17.4)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-0.9(-3.2, 1.5)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Kyrgyzstan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24.7(21.4, 28.1)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23.9(20.4, 27.4)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0.8(-4.0, 5.6)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Lebanon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15.8(12.0, 19.6)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20.9(16.3, 25.4)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-5.1(-11.0, 0.8)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Macedonia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21.7(16.4, 26.9)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19.6(14.3, 25.0)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2.0(-5.5, 9.6)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Malawi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10.3(9.1, 11.6)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10.4(9.1, 11.8)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-0.1(-2.0, 1.7)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Maldives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19.7(15.2, 24.1)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22.3(17.5, 27.1)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-2.7(-9.2, 3.9)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Mali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23.4(21.8, 25.1)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24.6(22.8, 26.3)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-1.1(-3.5, 1.2)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Mauritania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19.1(17.1, 21.1)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17.7(15.8, 19.6)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1.4(-1.4, 4.2)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9.8(7.7, 11.9)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12.4(8.3, 16.6)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-2.6(-7.3, 2.0)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Moldova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18.3(14.1, 22.5)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28.4(22.9, 33.8)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-10.1(-17.0, -3.2)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Mongolia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14.5(12.4, 16.7)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14.1(12.0, 16.2)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0.4(-2.6, 3.4)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Montenegro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32.2(26.1, 38.2)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31.0(24.7, 37.3)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1.2(-7.5, 10.0)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Nepal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31.1(27.6, 34.5)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28.2(24.8, 31.6)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2.9(-2.0, 7.7)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30.6(29.2, 32.1)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31.6(30.0, 33.1)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-1.0(-3.1, 1.2)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Palestine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14.4(12.7, 16.1)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15.5(13.7, 17.3)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-1.1(-3.6, 1.4)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Panama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15.8(12.2, 19.5)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16.0(11.9, 20.1)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-0.1(-5.6, 5.3)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Paraguay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18.6(15.2, 22.0)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16.7(13.3, 20.0)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1.9(-2.9, 6.7)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Rwanda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21.3(19.1, 23.5)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19.0(16.9, 21.1)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2.3(-0.8, 5.3)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Senegal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12.3(10.6, 14.0)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13.5(11.7, 15.3)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-1.3(-3.8, 1.2)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Serbia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20.0(14.2, 25.8)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16.2(12.1, 20.4)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3.8(-3.4, 10.9)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Sierra Leone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3.1(2.2, 4.0)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3.3(2.4, 4.1)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-0.2(-1.4, 1.1)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St. Lucia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39.3(25.5, 53.0)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42.9(29.6, 56.3)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-3.6(-23.0, 15.7)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Suriname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23.4(19.2, 27.5)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23.6(19.8, 27.5)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-0.3(-5.9, 5.4)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Swaziland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15.6(12.3, 19.0)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18.2(14.7, 21.7)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-2.6(-7.5, 2.3)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São Tomé and Principe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30.7(25.7, 35.7)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29.0(24.1, 33.9)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1.7(-5.3, 8.7)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52.3(48.4, 56.2)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53.0(48.7, 57.4)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-0.7(-6.5, 5.1)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Togo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10.9(9.1, 12.7)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11.0(9.1, 12.9)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-0.1(-2.8, 2.5)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Tunisia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13.5(10.4, 16.6)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13.3(9.9, 16.6)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0.2(-4.3, 4.8)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Turkmenistan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10.7(8.4, 13.1)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11.0(8.5, 13.5)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-0.3(-3.7, 3.2)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Uganda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21.5(19.9, 23.2)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23.2(21.5, 24.9)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-1.7(-4.1, 0.7)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Ukraine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23.9(20.4, 27.4)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25.6(21.7, 29.5)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-1.7(-7.0, 3.6)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Uruguay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43.7(32.4, 54.9)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31.7(21.6, 41.8)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12.0(-3.2, 27.1)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26.9(22.8, 31.0)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25.9(21.9, 29.9)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1.0(-4.8, 6.8)</w:t>
            </w:r>
          </w:p>
        </w:tc>
      </w:tr>
      <w:tr w:rsidR="005775B9" w:rsidRPr="00B3132B" w:rsidTr="00F35F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noWrap/>
            <w:hideMark/>
          </w:tcPr>
          <w:p w:rsidR="005775B9" w:rsidRPr="00B3132B" w:rsidRDefault="005775B9" w:rsidP="00F35FB7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Zimbabwe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17.2(15.5, 19.0)</w:t>
            </w:r>
          </w:p>
        </w:tc>
        <w:tc>
          <w:tcPr>
            <w:tcW w:w="938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18.4(16.6, 20.2)</w:t>
            </w:r>
          </w:p>
        </w:tc>
        <w:tc>
          <w:tcPr>
            <w:tcW w:w="1529" w:type="pct"/>
            <w:noWrap/>
            <w:vAlign w:val="center"/>
            <w:hideMark/>
          </w:tcPr>
          <w:p w:rsidR="005775B9" w:rsidRPr="00B3132B" w:rsidRDefault="005775B9" w:rsidP="00F35F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-1.2(-3.7, 1.3)</w:t>
            </w:r>
          </w:p>
        </w:tc>
      </w:tr>
    </w:tbl>
    <w:p w:rsidR="005775B9" w:rsidRPr="00DF3647" w:rsidRDefault="005775B9" w:rsidP="005775B9">
      <w:pPr>
        <w:rPr>
          <w:rFonts w:ascii="Times New Roman" w:hAnsi="Times New Roman" w:cs="Times New Roman"/>
          <w:sz w:val="24"/>
          <w:szCs w:val="24"/>
        </w:rPr>
      </w:pPr>
    </w:p>
    <w:p w:rsidR="005775B9" w:rsidRPr="00DF3647" w:rsidRDefault="005775B9" w:rsidP="005775B9">
      <w:pPr>
        <w:rPr>
          <w:rFonts w:ascii="Times New Roman" w:hAnsi="Times New Roman" w:cs="Times New Roman"/>
          <w:sz w:val="24"/>
          <w:szCs w:val="24"/>
        </w:rPr>
      </w:pPr>
    </w:p>
    <w:p w:rsidR="005775B9" w:rsidRDefault="005775B9"/>
    <w:sectPr w:rsidR="00577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B9"/>
    <w:rsid w:val="005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893C"/>
  <w15:chartTrackingRefBased/>
  <w15:docId w15:val="{C6823602-9AF5-430B-82C3-9B16749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5775B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Cuartas</dc:creator>
  <cp:keywords/>
  <dc:description/>
  <cp:lastModifiedBy>Jorge Cuartas</cp:lastModifiedBy>
  <cp:revision>1</cp:revision>
  <dcterms:created xsi:type="dcterms:W3CDTF">2020-02-20T15:56:00Z</dcterms:created>
  <dcterms:modified xsi:type="dcterms:W3CDTF">2020-02-20T15:56:00Z</dcterms:modified>
</cp:coreProperties>
</file>