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C8" w:rsidRDefault="00801EC8">
      <w:pPr>
        <w:rPr>
          <w:b/>
        </w:rPr>
      </w:pPr>
    </w:p>
    <w:p w:rsidR="00801EC8" w:rsidRDefault="00801EC8">
      <w:pPr>
        <w:pStyle w:val="BodyText"/>
      </w:pPr>
    </w:p>
    <w:p w:rsidR="00801EC8" w:rsidRDefault="00801EC8">
      <w:pPr>
        <w:pStyle w:val="Title2"/>
        <w:jc w:val="center"/>
        <w:rPr>
          <w:rStyle w:val="Strong"/>
          <w:rFonts w:ascii="Calibri" w:hAnsi="Calibri"/>
          <w:sz w:val="24"/>
          <w:szCs w:val="24"/>
        </w:rPr>
      </w:pPr>
    </w:p>
    <w:p w:rsidR="00801EC8" w:rsidRDefault="00801EC8">
      <w:pPr>
        <w:pStyle w:val="Title2"/>
        <w:jc w:val="center"/>
        <w:rPr>
          <w:rStyle w:val="Strong"/>
          <w:rFonts w:ascii="Calibri" w:hAnsi="Calibri"/>
          <w:sz w:val="24"/>
          <w:szCs w:val="24"/>
        </w:rPr>
      </w:pPr>
    </w:p>
    <w:p w:rsidR="00801EC8" w:rsidRDefault="00801EC8">
      <w:pPr>
        <w:pStyle w:val="Title2"/>
        <w:jc w:val="center"/>
        <w:rPr>
          <w:rStyle w:val="Strong"/>
          <w:rFonts w:ascii="Calibri" w:hAnsi="Calibri"/>
          <w:sz w:val="24"/>
          <w:szCs w:val="24"/>
        </w:rPr>
      </w:pPr>
    </w:p>
    <w:p w:rsidR="00801EC8" w:rsidRDefault="00801EC8">
      <w:pPr>
        <w:pStyle w:val="Title2"/>
        <w:jc w:val="center"/>
        <w:rPr>
          <w:rStyle w:val="Strong"/>
          <w:rFonts w:ascii="Calibri" w:hAnsi="Calibri"/>
          <w:sz w:val="24"/>
          <w:szCs w:val="24"/>
        </w:rPr>
      </w:pPr>
    </w:p>
    <w:p w:rsidR="00801EC8" w:rsidRDefault="00266456">
      <w:pPr>
        <w:pStyle w:val="Title2"/>
        <w:jc w:val="center"/>
        <w:rPr>
          <w:rStyle w:val="Strong"/>
          <w:rFonts w:ascii="Calibri" w:hAnsi="Calibri"/>
          <w:sz w:val="24"/>
          <w:szCs w:val="24"/>
        </w:rPr>
      </w:pPr>
      <w:r>
        <w:rPr>
          <w:rStyle w:val="Strong"/>
          <w:rFonts w:ascii="Calibri" w:hAnsi="Calibri"/>
          <w:sz w:val="24"/>
          <w:szCs w:val="24"/>
        </w:rPr>
        <w:t xml:space="preserve">A PROPSECTIVE STUDY TO EVALUATE THE SAFETY AND EFFICACY OF </w:t>
      </w:r>
      <w:proofErr w:type="spellStart"/>
      <w:r>
        <w:rPr>
          <w:rStyle w:val="Strong"/>
          <w:rFonts w:ascii="Calibri" w:hAnsi="Calibri"/>
          <w:i/>
          <w:sz w:val="24"/>
          <w:szCs w:val="24"/>
        </w:rPr>
        <w:t>Carica</w:t>
      </w:r>
      <w:proofErr w:type="spellEnd"/>
      <w:r>
        <w:rPr>
          <w:rStyle w:val="Strong"/>
          <w:rFonts w:ascii="Calibri" w:hAnsi="Calibri"/>
          <w:i/>
          <w:sz w:val="24"/>
          <w:szCs w:val="24"/>
        </w:rPr>
        <w:t xml:space="preserve"> papaya</w:t>
      </w:r>
      <w:r>
        <w:rPr>
          <w:rStyle w:val="Strong"/>
          <w:rFonts w:ascii="Calibri" w:hAnsi="Calibri"/>
          <w:sz w:val="24"/>
          <w:szCs w:val="24"/>
        </w:rPr>
        <w:t xml:space="preserve"> LEAF EXTRACT (ORAL CPLE (CARIPILL)) IN THE TREATMENT OF SEVERE THROMBOCYTOPENIA (</w:t>
      </w:r>
      <w:r>
        <w:rPr>
          <w:rFonts w:ascii="Calibri" w:hAnsi="Calibri"/>
          <w:sz w:val="24"/>
          <w:szCs w:val="24"/>
        </w:rPr>
        <w:t>≤</w:t>
      </w:r>
      <w:r>
        <w:rPr>
          <w:rStyle w:val="Strong"/>
          <w:rFonts w:ascii="Calibri" w:hAnsi="Calibri"/>
          <w:sz w:val="24"/>
          <w:szCs w:val="24"/>
        </w:rPr>
        <w:t xml:space="preserve">30,000/µl) IN DENGUE </w:t>
      </w:r>
    </w:p>
    <w:p w:rsidR="00801EC8" w:rsidRDefault="00266456">
      <w:pPr>
        <w:pStyle w:val="Title2"/>
        <w:jc w:val="center"/>
        <w:rPr>
          <w:rStyle w:val="Strong"/>
          <w:rFonts w:ascii="Calibri" w:hAnsi="Calibri"/>
          <w:sz w:val="24"/>
          <w:szCs w:val="24"/>
        </w:rPr>
      </w:pPr>
      <w:r>
        <w:rPr>
          <w:rStyle w:val="Strong"/>
          <w:rFonts w:ascii="Calibri" w:hAnsi="Calibri"/>
          <w:sz w:val="24"/>
          <w:szCs w:val="24"/>
        </w:rPr>
        <w:t xml:space="preserve">Principal Investigator: </w:t>
      </w:r>
    </w:p>
    <w:p w:rsidR="00801EC8" w:rsidRDefault="00266456">
      <w:pPr>
        <w:pStyle w:val="Title2"/>
        <w:jc w:val="center"/>
        <w:rPr>
          <w:rStyle w:val="Strong"/>
          <w:rFonts w:ascii="Calibri" w:hAnsi="Calibri"/>
          <w:sz w:val="24"/>
          <w:szCs w:val="24"/>
        </w:rPr>
      </w:pPr>
      <w:r>
        <w:rPr>
          <w:rStyle w:val="Strong"/>
          <w:rFonts w:ascii="Calibri" w:hAnsi="Calibri"/>
          <w:sz w:val="24"/>
          <w:szCs w:val="24"/>
        </w:rPr>
        <w:t xml:space="preserve"> </w:t>
      </w:r>
      <w:proofErr w:type="spellStart"/>
      <w:r>
        <w:rPr>
          <w:rStyle w:val="Strong"/>
          <w:rFonts w:ascii="Calibri" w:hAnsi="Calibri"/>
          <w:sz w:val="24"/>
          <w:szCs w:val="24"/>
        </w:rPr>
        <w:t>Dr.Vidya</w:t>
      </w:r>
      <w:proofErr w:type="spellEnd"/>
      <w:r>
        <w:rPr>
          <w:rStyle w:val="Strong"/>
          <w:rFonts w:ascii="Calibri" w:hAnsi="Calibri"/>
          <w:sz w:val="24"/>
          <w:szCs w:val="24"/>
        </w:rPr>
        <w:t xml:space="preserve"> P.Menon MD, DNB, FACP</w:t>
      </w:r>
    </w:p>
    <w:p w:rsidR="00801EC8" w:rsidRDefault="00266456">
      <w:pPr>
        <w:pStyle w:val="Title2"/>
        <w:jc w:val="center"/>
        <w:rPr>
          <w:rStyle w:val="Strong"/>
          <w:rFonts w:ascii="Calibri" w:hAnsi="Calibri"/>
          <w:sz w:val="24"/>
          <w:szCs w:val="24"/>
        </w:rPr>
      </w:pPr>
      <w:r>
        <w:rPr>
          <w:rStyle w:val="Strong"/>
          <w:rFonts w:ascii="Calibri" w:hAnsi="Calibri"/>
          <w:sz w:val="24"/>
          <w:szCs w:val="24"/>
        </w:rPr>
        <w:t>Industry Sponsor:  Micro Labs Limited, Bangalore, India.</w:t>
      </w:r>
    </w:p>
    <w:p w:rsidR="00801EC8" w:rsidRDefault="00266456">
      <w:pPr>
        <w:pStyle w:val="Title2"/>
        <w:jc w:val="center"/>
        <w:rPr>
          <w:rStyle w:val="Strong"/>
          <w:rFonts w:ascii="Calibri" w:hAnsi="Calibri"/>
          <w:sz w:val="24"/>
          <w:szCs w:val="24"/>
        </w:rPr>
      </w:pPr>
      <w:r>
        <w:rPr>
          <w:rStyle w:val="Strong"/>
          <w:rFonts w:ascii="Calibri" w:hAnsi="Calibri"/>
          <w:sz w:val="24"/>
          <w:szCs w:val="24"/>
        </w:rPr>
        <w:t>Funded by: Micro Labs Limited, Bangalore, India</w:t>
      </w:r>
    </w:p>
    <w:p w:rsidR="00801EC8" w:rsidRDefault="00266456">
      <w:pPr>
        <w:pStyle w:val="Title2"/>
        <w:jc w:val="center"/>
      </w:pPr>
      <w:r>
        <w:rPr>
          <w:rStyle w:val="Strong"/>
          <w:rFonts w:ascii="Calibri" w:hAnsi="Calibri"/>
          <w:sz w:val="24"/>
          <w:szCs w:val="24"/>
        </w:rPr>
        <w:t xml:space="preserve">      8th August 2016</w:t>
      </w:r>
    </w:p>
    <w:p w:rsidR="00801EC8" w:rsidRDefault="00801EC8">
      <w:pPr>
        <w:pStyle w:val="Title2"/>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rPr>
          <w:rFonts w:ascii="Calibri" w:hAnsi="Calibri"/>
          <w:sz w:val="24"/>
          <w:szCs w:val="24"/>
        </w:rPr>
      </w:pPr>
    </w:p>
    <w:p w:rsidR="00801EC8" w:rsidRDefault="00801EC8">
      <w:pPr>
        <w:sectPr w:rsidR="00801EC8">
          <w:headerReference w:type="default" r:id="rId8"/>
          <w:footerReference w:type="default" r:id="rId9"/>
          <w:pgSz w:w="12240" w:h="15840"/>
          <w:pgMar w:top="1440" w:right="1440" w:bottom="1440" w:left="1440" w:header="864" w:footer="864" w:gutter="0"/>
          <w:pgNumType w:fmt="lowerRoman" w:start="1"/>
          <w:cols w:space="720"/>
          <w:formProt w:val="0"/>
          <w:docGrid w:linePitch="299"/>
        </w:sectPr>
      </w:pPr>
    </w:p>
    <w:p w:rsidR="00266456" w:rsidRDefault="00266456" w:rsidP="00266456">
      <w:pPr>
        <w:pStyle w:val="CROMSFrontMatterHeading1TOC"/>
        <w:jc w:val="both"/>
        <w:rPr>
          <w:rFonts w:ascii="Calibri" w:hAnsi="Calibri"/>
          <w:szCs w:val="24"/>
        </w:rPr>
      </w:pPr>
      <w:bookmarkStart w:id="0" w:name="__RefHeading___Toc6498_3971516952"/>
      <w:bookmarkStart w:id="1" w:name="_Toc456962013"/>
      <w:bookmarkEnd w:id="0"/>
      <w:bookmarkEnd w:id="1"/>
      <w:r>
        <w:rPr>
          <w:rFonts w:ascii="Calibri" w:hAnsi="Calibri"/>
          <w:szCs w:val="24"/>
        </w:rPr>
        <w:lastRenderedPageBreak/>
        <w:t>TABLE OF CONTENTS</w:t>
      </w:r>
    </w:p>
    <w:p w:rsidR="00266456" w:rsidRDefault="00266456" w:rsidP="00266456">
      <w:pPr>
        <w:jc w:val="both"/>
      </w:pPr>
      <w:r>
        <w:rPr>
          <w:rFonts w:ascii="Calibri" w:hAnsi="Calibri"/>
          <w:sz w:val="24"/>
          <w:szCs w:val="24"/>
        </w:rPr>
        <w:t>PAGE</w:t>
      </w:r>
    </w:p>
    <w:p w:rsidR="00266456" w:rsidRDefault="00FD2737" w:rsidP="00266456">
      <w:pPr>
        <w:pStyle w:val="TOC11"/>
        <w:jc w:val="both"/>
        <w:rPr>
          <w:rFonts w:ascii="Calibri" w:hAnsi="Calibri" w:cs="Times New Roman"/>
          <w:caps w:val="0"/>
          <w:sz w:val="24"/>
          <w:szCs w:val="24"/>
          <w:lang w:val="en-IN" w:eastAsia="en-IN"/>
        </w:rPr>
      </w:pPr>
      <w:r w:rsidRPr="00FD2737">
        <w:fldChar w:fldCharType="begin"/>
      </w:r>
      <w:r w:rsidR="00266456">
        <w:instrText>TOC \z \o "1-3" \u \h</w:instrText>
      </w:r>
      <w:r w:rsidRPr="00FD2737">
        <w:fldChar w:fldCharType="separate"/>
      </w:r>
      <w:hyperlink w:anchor="_Toc456962013" w:history="1">
        <w:r w:rsidR="00266456">
          <w:rPr>
            <w:rStyle w:val="IndexLink"/>
            <w:rFonts w:ascii="Calibri" w:hAnsi="Calibri"/>
            <w:webHidden/>
            <w:szCs w:val="24"/>
          </w:rPr>
          <w:t>TABLE OF CONTENTS</w:t>
        </w:r>
        <w:r>
          <w:rPr>
            <w:webHidden/>
          </w:rPr>
          <w:fldChar w:fldCharType="begin"/>
        </w:r>
        <w:r w:rsidR="00266456">
          <w:rPr>
            <w:webHidden/>
          </w:rPr>
          <w:instrText>PAGEREF _Toc456962013 \h</w:instrText>
        </w:r>
        <w:r>
          <w:rPr>
            <w:webHidden/>
          </w:rPr>
        </w:r>
        <w:r>
          <w:rPr>
            <w:webHidden/>
          </w:rPr>
          <w:fldChar w:fldCharType="separate"/>
        </w:r>
        <w:r w:rsidR="00266456">
          <w:rPr>
            <w:rStyle w:val="IndexLink"/>
            <w:rFonts w:ascii="Calibri" w:hAnsi="Calibri"/>
            <w:sz w:val="24"/>
            <w:szCs w:val="24"/>
          </w:rPr>
          <w:tab/>
          <w:t>2</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14" w:history="1">
        <w:r w:rsidR="00266456">
          <w:rPr>
            <w:rStyle w:val="IndexLink"/>
            <w:rFonts w:ascii="Calibri" w:hAnsi="Calibri"/>
            <w:webHidden/>
            <w:szCs w:val="24"/>
          </w:rPr>
          <w:t>LIST OF ABBREVIATIONS</w:t>
        </w:r>
        <w:r>
          <w:rPr>
            <w:webHidden/>
          </w:rPr>
          <w:fldChar w:fldCharType="begin"/>
        </w:r>
        <w:r w:rsidR="00266456">
          <w:rPr>
            <w:webHidden/>
          </w:rPr>
          <w:instrText>PAGEREF _Toc456962014 \h</w:instrText>
        </w:r>
        <w:r>
          <w:rPr>
            <w:webHidden/>
          </w:rPr>
        </w:r>
        <w:r>
          <w:rPr>
            <w:webHidden/>
          </w:rPr>
          <w:fldChar w:fldCharType="separate"/>
        </w:r>
        <w:r w:rsidR="00266456">
          <w:rPr>
            <w:rStyle w:val="IndexLink"/>
            <w:rFonts w:ascii="Calibri" w:hAnsi="Calibri"/>
            <w:sz w:val="24"/>
            <w:szCs w:val="24"/>
          </w:rPr>
          <w:tab/>
          <w:t>4</w:t>
        </w:r>
        <w:r>
          <w:rPr>
            <w:webHidden/>
          </w:rPr>
          <w:fldChar w:fldCharType="end"/>
        </w:r>
      </w:hyperlink>
    </w:p>
    <w:p w:rsidR="00266456" w:rsidRDefault="00FD2737" w:rsidP="00266456">
      <w:pPr>
        <w:pStyle w:val="TOC11"/>
        <w:jc w:val="both"/>
        <w:rPr>
          <w:rFonts w:ascii="Calibri" w:hAnsi="Calibri"/>
          <w:szCs w:val="24"/>
        </w:rPr>
      </w:pPr>
      <w:hyperlink w:anchor="_Toc456962015" w:history="1">
        <w:r w:rsidR="00266456">
          <w:rPr>
            <w:rStyle w:val="IndexLink"/>
            <w:rFonts w:ascii="Calibri" w:hAnsi="Calibri"/>
            <w:webHidden/>
            <w:szCs w:val="24"/>
          </w:rPr>
          <w:t>PROTOCOL SUMMARY</w:t>
        </w:r>
        <w:r>
          <w:rPr>
            <w:webHidden/>
          </w:rPr>
          <w:fldChar w:fldCharType="begin"/>
        </w:r>
        <w:r w:rsidR="00266456">
          <w:rPr>
            <w:webHidden/>
          </w:rPr>
          <w:instrText>PAGEREF _Toc456962015 \h</w:instrText>
        </w:r>
        <w:r>
          <w:rPr>
            <w:webHidden/>
          </w:rPr>
        </w:r>
        <w:r>
          <w:rPr>
            <w:webHidden/>
          </w:rPr>
          <w:fldChar w:fldCharType="separate"/>
        </w:r>
        <w:r w:rsidR="00266456">
          <w:rPr>
            <w:rStyle w:val="IndexLink"/>
            <w:rFonts w:ascii="Calibri" w:hAnsi="Calibri"/>
            <w:sz w:val="24"/>
            <w:szCs w:val="24"/>
          </w:rPr>
          <w:tab/>
          <w:t>5</w:t>
        </w:r>
        <w:r>
          <w:rPr>
            <w:webHidden/>
          </w:rPr>
          <w:fldChar w:fldCharType="end"/>
        </w:r>
      </w:hyperlink>
    </w:p>
    <w:p w:rsidR="00266456" w:rsidRDefault="00266456" w:rsidP="00266456">
      <w:pPr>
        <w:jc w:val="both"/>
        <w:rPr>
          <w:rFonts w:ascii="Calibri" w:hAnsi="Calibri"/>
          <w:sz w:val="24"/>
          <w:szCs w:val="24"/>
        </w:rPr>
      </w:pPr>
      <w:r>
        <w:rPr>
          <w:rFonts w:ascii="Calibri" w:hAnsi="Calibri"/>
          <w:sz w:val="24"/>
          <w:szCs w:val="24"/>
        </w:rPr>
        <w:t>STUDY SCHEMA .….………..…………………………………………….……………………………………………………………6</w:t>
      </w:r>
    </w:p>
    <w:p w:rsidR="00266456" w:rsidRDefault="00FD2737" w:rsidP="00266456">
      <w:pPr>
        <w:pStyle w:val="TOC11"/>
        <w:jc w:val="both"/>
        <w:rPr>
          <w:rFonts w:ascii="Calibri" w:hAnsi="Calibri" w:cs="Times New Roman"/>
          <w:caps w:val="0"/>
          <w:sz w:val="24"/>
          <w:szCs w:val="24"/>
          <w:lang w:val="en-IN" w:eastAsia="en-IN"/>
        </w:rPr>
      </w:pPr>
      <w:hyperlink w:anchor="_Toc456962016" w:history="1">
        <w:r w:rsidR="00266456">
          <w:rPr>
            <w:rStyle w:val="IndexLink"/>
            <w:rFonts w:ascii="Calibri" w:hAnsi="Calibri"/>
            <w:webHidden/>
            <w:szCs w:val="24"/>
          </w:rPr>
          <w:t>1</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KEY ROLES AND CONTACT INFORMATION</w:t>
        </w:r>
        <w:r w:rsidR="00266456">
          <w:rPr>
            <w:rStyle w:val="IndexLink"/>
            <w:rFonts w:ascii="Calibri" w:hAnsi="Calibri"/>
            <w:sz w:val="24"/>
            <w:szCs w:val="24"/>
          </w:rPr>
          <w:t>……….…………..…………………………………………………...7</w:t>
        </w:r>
      </w:hyperlink>
      <w:r w:rsidR="00266456">
        <w:rPr>
          <w:rFonts w:ascii="Calibri" w:hAnsi="Calibri"/>
          <w:szCs w:val="24"/>
        </w:rPr>
        <w:t>,8</w:t>
      </w:r>
    </w:p>
    <w:p w:rsidR="00266456" w:rsidRDefault="00FD2737" w:rsidP="00266456">
      <w:pPr>
        <w:pStyle w:val="TOC11"/>
        <w:jc w:val="both"/>
        <w:rPr>
          <w:rFonts w:ascii="Calibri" w:hAnsi="Calibri" w:cs="Times New Roman"/>
          <w:caps w:val="0"/>
          <w:sz w:val="24"/>
          <w:szCs w:val="24"/>
          <w:lang w:val="en-IN" w:eastAsia="en-IN"/>
        </w:rPr>
      </w:pPr>
      <w:hyperlink w:anchor="_Toc456962017" w:history="1">
        <w:r w:rsidR="00266456">
          <w:rPr>
            <w:rStyle w:val="IndexLink"/>
            <w:rFonts w:ascii="Calibri" w:hAnsi="Calibri"/>
            <w:webHidden/>
            <w:szCs w:val="24"/>
          </w:rPr>
          <w:t>2</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INTRODUCTION: BACKGROUND INFORMATION AND SCIENTIFIC RATIONALE</w:t>
        </w:r>
        <w:r>
          <w:rPr>
            <w:webHidden/>
          </w:rPr>
          <w:fldChar w:fldCharType="begin"/>
        </w:r>
        <w:r w:rsidR="00266456">
          <w:rPr>
            <w:webHidden/>
          </w:rPr>
          <w:instrText>PAGEREF _Toc456962017 \h</w:instrText>
        </w:r>
        <w:r>
          <w:rPr>
            <w:webHidden/>
          </w:rPr>
        </w:r>
        <w:r>
          <w:rPr>
            <w:webHidden/>
          </w:rPr>
          <w:fldChar w:fldCharType="separate"/>
        </w:r>
        <w:r w:rsidR="00266456">
          <w:rPr>
            <w:rStyle w:val="IndexLink"/>
            <w:rFonts w:ascii="Calibri" w:hAnsi="Calibri"/>
            <w:sz w:val="24"/>
            <w:szCs w:val="24"/>
          </w:rPr>
          <w:tab/>
          <w:t>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18" w:history="1">
        <w:r w:rsidR="00266456">
          <w:rPr>
            <w:rStyle w:val="IndexLink"/>
            <w:rFonts w:ascii="Calibri" w:hAnsi="Calibri"/>
            <w:webHidden/>
            <w:szCs w:val="24"/>
          </w:rPr>
          <w:t>2.1</w:t>
        </w:r>
        <w:r w:rsidR="00266456">
          <w:rPr>
            <w:rStyle w:val="IndexLink"/>
            <w:rFonts w:ascii="Calibri" w:hAnsi="Calibri"/>
            <w:sz w:val="24"/>
            <w:szCs w:val="24"/>
            <w:lang w:val="en-IN" w:eastAsia="en-IN"/>
          </w:rPr>
          <w:tab/>
        </w:r>
        <w:r w:rsidR="00266456">
          <w:rPr>
            <w:rStyle w:val="IndexLink"/>
            <w:rFonts w:ascii="Calibri" w:hAnsi="Calibri"/>
            <w:szCs w:val="24"/>
          </w:rPr>
          <w:t>Background Information</w:t>
        </w:r>
        <w:r>
          <w:rPr>
            <w:webHidden/>
          </w:rPr>
          <w:fldChar w:fldCharType="begin"/>
        </w:r>
        <w:r w:rsidR="00266456">
          <w:rPr>
            <w:webHidden/>
          </w:rPr>
          <w:instrText>PAGEREF _Toc456962018 \h</w:instrText>
        </w:r>
        <w:r>
          <w:rPr>
            <w:webHidden/>
          </w:rPr>
        </w:r>
        <w:r>
          <w:rPr>
            <w:webHidden/>
          </w:rPr>
          <w:fldChar w:fldCharType="separate"/>
        </w:r>
        <w:r w:rsidR="00266456">
          <w:rPr>
            <w:rStyle w:val="IndexLink"/>
            <w:rFonts w:ascii="Calibri" w:hAnsi="Calibri"/>
            <w:sz w:val="24"/>
            <w:szCs w:val="24"/>
          </w:rPr>
          <w:tab/>
          <w:t>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19" w:history="1">
        <w:r w:rsidR="00266456">
          <w:rPr>
            <w:rStyle w:val="IndexLink"/>
            <w:rFonts w:ascii="Calibri" w:hAnsi="Calibri"/>
            <w:webHidden/>
            <w:szCs w:val="24"/>
          </w:rPr>
          <w:t>2.2</w:t>
        </w:r>
        <w:r w:rsidR="00266456">
          <w:rPr>
            <w:rStyle w:val="IndexLink"/>
            <w:rFonts w:ascii="Calibri" w:hAnsi="Calibri"/>
            <w:sz w:val="24"/>
            <w:szCs w:val="24"/>
            <w:lang w:val="en-IN" w:eastAsia="en-IN"/>
          </w:rPr>
          <w:tab/>
        </w:r>
        <w:r w:rsidR="00266456">
          <w:rPr>
            <w:rStyle w:val="IndexLink"/>
            <w:rFonts w:ascii="Calibri" w:hAnsi="Calibri"/>
            <w:szCs w:val="24"/>
          </w:rPr>
          <w:t>Rationale</w:t>
        </w:r>
        <w:r>
          <w:rPr>
            <w:webHidden/>
          </w:rPr>
          <w:fldChar w:fldCharType="begin"/>
        </w:r>
        <w:r w:rsidR="00266456">
          <w:rPr>
            <w:webHidden/>
          </w:rPr>
          <w:instrText>PAGEREF _Toc456962019 \h</w:instrText>
        </w:r>
        <w:r>
          <w:rPr>
            <w:webHidden/>
          </w:rPr>
        </w:r>
        <w:r>
          <w:rPr>
            <w:webHidden/>
          </w:rPr>
          <w:fldChar w:fldCharType="separate"/>
        </w:r>
        <w:r w:rsidR="00266456">
          <w:rPr>
            <w:rStyle w:val="IndexLink"/>
            <w:rFonts w:ascii="Calibri" w:hAnsi="Calibri"/>
            <w:sz w:val="24"/>
            <w:szCs w:val="24"/>
          </w:rPr>
          <w:tab/>
          <w:t>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20" w:history="1">
        <w:r w:rsidR="00266456">
          <w:rPr>
            <w:rStyle w:val="IndexLink"/>
            <w:rFonts w:ascii="Calibri" w:hAnsi="Calibri"/>
            <w:webHidden/>
            <w:szCs w:val="24"/>
          </w:rPr>
          <w:t>2.3</w:t>
        </w:r>
        <w:r w:rsidR="00266456">
          <w:rPr>
            <w:rStyle w:val="IndexLink"/>
            <w:rFonts w:ascii="Calibri" w:hAnsi="Calibri"/>
            <w:sz w:val="24"/>
            <w:szCs w:val="24"/>
            <w:lang w:val="en-IN" w:eastAsia="en-IN"/>
          </w:rPr>
          <w:tab/>
        </w:r>
        <w:r w:rsidR="00266456">
          <w:rPr>
            <w:rStyle w:val="IndexLink"/>
            <w:rFonts w:ascii="Calibri" w:hAnsi="Calibri"/>
            <w:szCs w:val="24"/>
          </w:rPr>
          <w:t>Potential Risks and Benefits</w:t>
        </w:r>
        <w:r>
          <w:rPr>
            <w:webHidden/>
          </w:rPr>
          <w:fldChar w:fldCharType="begin"/>
        </w:r>
        <w:r w:rsidR="00266456">
          <w:rPr>
            <w:webHidden/>
          </w:rPr>
          <w:instrText>PAGEREF _Toc456962020 \h</w:instrText>
        </w:r>
        <w:r>
          <w:rPr>
            <w:webHidden/>
          </w:rPr>
        </w:r>
        <w:r>
          <w:rPr>
            <w:webHidden/>
          </w:rPr>
          <w:fldChar w:fldCharType="separate"/>
        </w:r>
        <w:r w:rsidR="00266456">
          <w:rPr>
            <w:rStyle w:val="IndexLink"/>
            <w:rFonts w:ascii="Calibri" w:hAnsi="Calibri"/>
            <w:sz w:val="24"/>
            <w:szCs w:val="24"/>
          </w:rPr>
          <w:tab/>
          <w:t>10</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21" w:history="1">
        <w:r w:rsidR="00266456">
          <w:rPr>
            <w:rStyle w:val="IndexLink"/>
            <w:rFonts w:ascii="Calibri" w:hAnsi="Calibri"/>
            <w:webHidden/>
            <w:szCs w:val="24"/>
          </w:rPr>
          <w:t>2.3.1</w:t>
        </w:r>
        <w:r w:rsidR="00266456">
          <w:rPr>
            <w:rStyle w:val="IndexLink"/>
            <w:rFonts w:ascii="Calibri" w:hAnsi="Calibri"/>
            <w:sz w:val="24"/>
            <w:szCs w:val="24"/>
            <w:lang w:val="en-IN" w:eastAsia="en-IN"/>
          </w:rPr>
          <w:tab/>
        </w:r>
        <w:r w:rsidR="00266456">
          <w:rPr>
            <w:rStyle w:val="IndexLink"/>
            <w:rFonts w:ascii="Calibri" w:hAnsi="Calibri"/>
            <w:szCs w:val="24"/>
          </w:rPr>
          <w:t>Potential Risks</w:t>
        </w:r>
        <w:r>
          <w:rPr>
            <w:webHidden/>
          </w:rPr>
          <w:fldChar w:fldCharType="begin"/>
        </w:r>
        <w:r w:rsidR="00266456">
          <w:rPr>
            <w:webHidden/>
          </w:rPr>
          <w:instrText>PAGEREF _Toc456962021 \h</w:instrText>
        </w:r>
        <w:r>
          <w:rPr>
            <w:webHidden/>
          </w:rPr>
        </w:r>
        <w:r>
          <w:rPr>
            <w:webHidden/>
          </w:rPr>
          <w:fldChar w:fldCharType="separate"/>
        </w:r>
        <w:r w:rsidR="00266456">
          <w:rPr>
            <w:rStyle w:val="IndexLink"/>
            <w:rFonts w:ascii="Calibri" w:hAnsi="Calibri"/>
            <w:sz w:val="24"/>
            <w:szCs w:val="24"/>
          </w:rPr>
          <w:tab/>
          <w:t>11</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22" w:history="1">
        <w:r w:rsidR="00266456">
          <w:rPr>
            <w:rStyle w:val="IndexLink"/>
            <w:rFonts w:ascii="Calibri" w:hAnsi="Calibri"/>
            <w:webHidden/>
            <w:szCs w:val="24"/>
          </w:rPr>
          <w:t>2.3.2</w:t>
        </w:r>
        <w:r w:rsidR="00266456">
          <w:rPr>
            <w:rStyle w:val="IndexLink"/>
            <w:rFonts w:ascii="Calibri" w:hAnsi="Calibri"/>
            <w:sz w:val="24"/>
            <w:szCs w:val="24"/>
            <w:lang w:val="en-IN" w:eastAsia="en-IN"/>
          </w:rPr>
          <w:tab/>
        </w:r>
        <w:r w:rsidR="00266456">
          <w:rPr>
            <w:rStyle w:val="IndexLink"/>
            <w:rFonts w:ascii="Calibri" w:hAnsi="Calibri"/>
            <w:szCs w:val="24"/>
          </w:rPr>
          <w:t>Potential Benefits</w:t>
        </w:r>
        <w:r>
          <w:rPr>
            <w:webHidden/>
          </w:rPr>
          <w:fldChar w:fldCharType="begin"/>
        </w:r>
        <w:r w:rsidR="00266456">
          <w:rPr>
            <w:webHidden/>
          </w:rPr>
          <w:instrText>PAGEREF _Toc456962022 \h</w:instrText>
        </w:r>
        <w:r>
          <w:rPr>
            <w:webHidden/>
          </w:rPr>
        </w:r>
        <w:r>
          <w:rPr>
            <w:webHidden/>
          </w:rPr>
          <w:fldChar w:fldCharType="separate"/>
        </w:r>
        <w:r w:rsidR="00266456">
          <w:rPr>
            <w:rStyle w:val="IndexLink"/>
            <w:rFonts w:ascii="Calibri" w:hAnsi="Calibri"/>
            <w:sz w:val="24"/>
            <w:szCs w:val="24"/>
          </w:rPr>
          <w:tab/>
          <w:t>11</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23" w:history="1">
        <w:r w:rsidR="00266456">
          <w:rPr>
            <w:rStyle w:val="IndexLink"/>
            <w:rFonts w:ascii="Calibri" w:hAnsi="Calibri"/>
            <w:webHidden/>
            <w:szCs w:val="24"/>
          </w:rPr>
          <w:t>3</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OBJECTIVES</w:t>
        </w:r>
        <w:r>
          <w:rPr>
            <w:webHidden/>
          </w:rPr>
          <w:fldChar w:fldCharType="begin"/>
        </w:r>
        <w:r w:rsidR="00266456">
          <w:rPr>
            <w:webHidden/>
          </w:rPr>
          <w:instrText>PAGEREF _Toc456962023 \h</w:instrText>
        </w:r>
        <w:r>
          <w:rPr>
            <w:webHidden/>
          </w:rPr>
        </w:r>
        <w:r>
          <w:rPr>
            <w:webHidden/>
          </w:rPr>
          <w:fldChar w:fldCharType="separate"/>
        </w:r>
        <w:r w:rsidR="00266456">
          <w:rPr>
            <w:rStyle w:val="IndexLink"/>
            <w:rFonts w:ascii="Calibri" w:hAnsi="Calibri"/>
            <w:sz w:val="24"/>
            <w:szCs w:val="24"/>
          </w:rPr>
          <w:tab/>
          <w:t>14</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24" w:history="1">
        <w:r w:rsidR="00266456">
          <w:rPr>
            <w:rStyle w:val="IndexLink"/>
            <w:rFonts w:ascii="Calibri" w:hAnsi="Calibri"/>
            <w:webHidden/>
            <w:szCs w:val="24"/>
          </w:rPr>
          <w:t>3.1</w:t>
        </w:r>
        <w:r w:rsidR="00266456">
          <w:rPr>
            <w:rStyle w:val="IndexLink"/>
            <w:rFonts w:ascii="Calibri" w:hAnsi="Calibri"/>
            <w:sz w:val="24"/>
            <w:szCs w:val="24"/>
            <w:lang w:val="en-IN" w:eastAsia="en-IN"/>
          </w:rPr>
          <w:tab/>
        </w:r>
        <w:r w:rsidR="00266456">
          <w:rPr>
            <w:rStyle w:val="IndexLink"/>
            <w:rFonts w:ascii="Calibri" w:hAnsi="Calibri"/>
            <w:szCs w:val="24"/>
          </w:rPr>
          <w:t>Study Objectives</w:t>
        </w:r>
        <w:r>
          <w:rPr>
            <w:webHidden/>
          </w:rPr>
          <w:fldChar w:fldCharType="begin"/>
        </w:r>
        <w:r w:rsidR="00266456">
          <w:rPr>
            <w:webHidden/>
          </w:rPr>
          <w:instrText>PAGEREF _Toc456962024 \h</w:instrText>
        </w:r>
        <w:r>
          <w:rPr>
            <w:webHidden/>
          </w:rPr>
        </w:r>
        <w:r>
          <w:rPr>
            <w:webHidden/>
          </w:rPr>
          <w:fldChar w:fldCharType="separate"/>
        </w:r>
        <w:r w:rsidR="00266456">
          <w:rPr>
            <w:rStyle w:val="IndexLink"/>
            <w:rFonts w:ascii="Calibri" w:hAnsi="Calibri"/>
            <w:sz w:val="24"/>
            <w:szCs w:val="24"/>
          </w:rPr>
          <w:tab/>
          <w:t>14</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25" w:history="1">
        <w:r w:rsidR="00266456">
          <w:rPr>
            <w:rStyle w:val="IndexLink"/>
            <w:rFonts w:ascii="Calibri" w:hAnsi="Calibri"/>
            <w:webHidden/>
            <w:szCs w:val="24"/>
          </w:rPr>
          <w:t>3.2</w:t>
        </w:r>
        <w:r w:rsidR="00266456">
          <w:rPr>
            <w:rStyle w:val="IndexLink"/>
            <w:rFonts w:ascii="Calibri" w:hAnsi="Calibri"/>
            <w:sz w:val="24"/>
            <w:szCs w:val="24"/>
            <w:lang w:val="en-IN" w:eastAsia="en-IN"/>
          </w:rPr>
          <w:tab/>
        </w:r>
        <w:r w:rsidR="00266456">
          <w:rPr>
            <w:rStyle w:val="IndexLink"/>
            <w:rFonts w:ascii="Calibri" w:hAnsi="Calibri"/>
            <w:szCs w:val="24"/>
          </w:rPr>
          <w:t>Study Outcome Measures</w:t>
        </w:r>
        <w:r>
          <w:rPr>
            <w:webHidden/>
          </w:rPr>
          <w:fldChar w:fldCharType="begin"/>
        </w:r>
        <w:r w:rsidR="00266456">
          <w:rPr>
            <w:webHidden/>
          </w:rPr>
          <w:instrText>PAGEREF _Toc456962025 \h</w:instrText>
        </w:r>
        <w:r>
          <w:rPr>
            <w:webHidden/>
          </w:rPr>
        </w:r>
        <w:r>
          <w:rPr>
            <w:webHidden/>
          </w:rPr>
          <w:fldChar w:fldCharType="separate"/>
        </w:r>
        <w:r w:rsidR="00266456">
          <w:rPr>
            <w:rStyle w:val="IndexLink"/>
            <w:rFonts w:ascii="Calibri" w:hAnsi="Calibri"/>
            <w:sz w:val="24"/>
            <w:szCs w:val="24"/>
          </w:rPr>
          <w:tab/>
          <w:t>15</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26" w:history="1">
        <w:r w:rsidR="00266456">
          <w:rPr>
            <w:rStyle w:val="IndexLink"/>
            <w:rFonts w:ascii="Calibri" w:hAnsi="Calibri"/>
            <w:webHidden/>
            <w:szCs w:val="24"/>
          </w:rPr>
          <w:t>3.2.1</w:t>
        </w:r>
        <w:r w:rsidR="00266456">
          <w:rPr>
            <w:rStyle w:val="IndexLink"/>
            <w:rFonts w:ascii="Calibri" w:hAnsi="Calibri"/>
            <w:sz w:val="24"/>
            <w:szCs w:val="24"/>
            <w:lang w:val="en-IN" w:eastAsia="en-IN"/>
          </w:rPr>
          <w:tab/>
        </w:r>
        <w:r w:rsidR="00266456">
          <w:rPr>
            <w:rStyle w:val="IndexLink"/>
            <w:rFonts w:ascii="Calibri" w:hAnsi="Calibri"/>
            <w:szCs w:val="24"/>
          </w:rPr>
          <w:t>Primary</w:t>
        </w:r>
        <w:r>
          <w:rPr>
            <w:webHidden/>
          </w:rPr>
          <w:fldChar w:fldCharType="begin"/>
        </w:r>
        <w:r w:rsidR="00266456">
          <w:rPr>
            <w:webHidden/>
          </w:rPr>
          <w:instrText>PAGEREF _Toc456962026 \h</w:instrText>
        </w:r>
        <w:r>
          <w:rPr>
            <w:webHidden/>
          </w:rPr>
        </w:r>
        <w:r>
          <w:rPr>
            <w:webHidden/>
          </w:rPr>
          <w:fldChar w:fldCharType="separate"/>
        </w:r>
        <w:r w:rsidR="00266456">
          <w:rPr>
            <w:rStyle w:val="IndexLink"/>
            <w:rFonts w:ascii="Calibri" w:hAnsi="Calibri"/>
            <w:sz w:val="24"/>
            <w:szCs w:val="24"/>
          </w:rPr>
          <w:tab/>
          <w:t>15</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27" w:history="1">
        <w:r w:rsidR="00266456">
          <w:rPr>
            <w:rStyle w:val="IndexLink"/>
            <w:rFonts w:ascii="Calibri" w:hAnsi="Calibri"/>
            <w:webHidden/>
            <w:szCs w:val="24"/>
          </w:rPr>
          <w:t>3.2.2</w:t>
        </w:r>
        <w:r w:rsidR="00266456">
          <w:rPr>
            <w:rStyle w:val="IndexLink"/>
            <w:rFonts w:ascii="Calibri" w:hAnsi="Calibri"/>
            <w:sz w:val="24"/>
            <w:szCs w:val="24"/>
            <w:lang w:val="en-IN" w:eastAsia="en-IN"/>
          </w:rPr>
          <w:tab/>
        </w:r>
        <w:r w:rsidR="00266456">
          <w:rPr>
            <w:rStyle w:val="IndexLink"/>
            <w:rFonts w:ascii="Calibri" w:hAnsi="Calibri"/>
            <w:szCs w:val="24"/>
          </w:rPr>
          <w:t>Secondary</w:t>
        </w:r>
        <w:r>
          <w:rPr>
            <w:webHidden/>
          </w:rPr>
          <w:fldChar w:fldCharType="begin"/>
        </w:r>
        <w:r w:rsidR="00266456">
          <w:rPr>
            <w:webHidden/>
          </w:rPr>
          <w:instrText>PAGEREF _Toc456962027 \h</w:instrText>
        </w:r>
        <w:r>
          <w:rPr>
            <w:webHidden/>
          </w:rPr>
        </w:r>
        <w:r>
          <w:rPr>
            <w:webHidden/>
          </w:rPr>
          <w:fldChar w:fldCharType="separate"/>
        </w:r>
        <w:r w:rsidR="00266456">
          <w:rPr>
            <w:rStyle w:val="IndexLink"/>
            <w:rFonts w:ascii="Calibri" w:hAnsi="Calibri"/>
            <w:sz w:val="24"/>
            <w:szCs w:val="24"/>
          </w:rPr>
          <w:tab/>
          <w:t>15</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28" w:history="1">
        <w:r w:rsidR="00266456">
          <w:rPr>
            <w:rStyle w:val="IndexLink"/>
            <w:rFonts w:ascii="Calibri" w:hAnsi="Calibri"/>
            <w:webHidden/>
            <w:szCs w:val="24"/>
          </w:rPr>
          <w:t>4</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STUDY DESIGN</w:t>
        </w:r>
        <w:r>
          <w:rPr>
            <w:webHidden/>
          </w:rPr>
          <w:fldChar w:fldCharType="begin"/>
        </w:r>
        <w:r w:rsidR="00266456">
          <w:rPr>
            <w:webHidden/>
          </w:rPr>
          <w:instrText>PAGEREF _Toc456962028 \h</w:instrText>
        </w:r>
        <w:r>
          <w:rPr>
            <w:webHidden/>
          </w:rPr>
        </w:r>
        <w:r>
          <w:rPr>
            <w:webHidden/>
          </w:rPr>
          <w:fldChar w:fldCharType="separate"/>
        </w:r>
        <w:r w:rsidR="00266456">
          <w:rPr>
            <w:rStyle w:val="IndexLink"/>
            <w:rFonts w:ascii="Calibri" w:hAnsi="Calibri"/>
            <w:sz w:val="24"/>
            <w:szCs w:val="24"/>
          </w:rPr>
          <w:tab/>
          <w:t>17</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29" w:history="1">
        <w:r w:rsidR="00266456">
          <w:rPr>
            <w:rStyle w:val="IndexLink"/>
            <w:rFonts w:ascii="Calibri" w:hAnsi="Calibri"/>
            <w:webHidden/>
            <w:szCs w:val="24"/>
          </w:rPr>
          <w:t>5</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STUDY ENROLLMENT AND WITHDRAWAL</w:t>
        </w:r>
        <w:r>
          <w:rPr>
            <w:webHidden/>
          </w:rPr>
          <w:fldChar w:fldCharType="begin"/>
        </w:r>
        <w:r w:rsidR="00266456">
          <w:rPr>
            <w:webHidden/>
          </w:rPr>
          <w:instrText>PAGEREF _Toc456962029 \h</w:instrText>
        </w:r>
        <w:r>
          <w:rPr>
            <w:webHidden/>
          </w:rPr>
        </w:r>
        <w:r>
          <w:rPr>
            <w:webHidden/>
          </w:rPr>
          <w:fldChar w:fldCharType="separate"/>
        </w:r>
        <w:r w:rsidR="00266456">
          <w:rPr>
            <w:rStyle w:val="IndexLink"/>
            <w:rFonts w:ascii="Calibri" w:hAnsi="Calibri"/>
            <w:sz w:val="24"/>
            <w:szCs w:val="24"/>
          </w:rPr>
          <w:tab/>
          <w:t>18</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30" w:history="1">
        <w:r w:rsidR="00266456">
          <w:rPr>
            <w:rStyle w:val="IndexLink"/>
            <w:rFonts w:ascii="Calibri" w:hAnsi="Calibri"/>
            <w:webHidden/>
            <w:szCs w:val="24"/>
          </w:rPr>
          <w:t>5.1</w:t>
        </w:r>
        <w:r w:rsidR="00266456">
          <w:rPr>
            <w:rStyle w:val="IndexLink"/>
            <w:rFonts w:ascii="Calibri" w:hAnsi="Calibri"/>
            <w:sz w:val="24"/>
            <w:szCs w:val="24"/>
            <w:lang w:val="en-IN" w:eastAsia="en-IN"/>
          </w:rPr>
          <w:tab/>
        </w:r>
        <w:r w:rsidR="00266456">
          <w:rPr>
            <w:rStyle w:val="IndexLink"/>
            <w:rFonts w:ascii="Calibri" w:hAnsi="Calibri"/>
            <w:szCs w:val="24"/>
          </w:rPr>
          <w:t>2. Subject Inclusion &amp; Exclusion Criteria</w:t>
        </w:r>
        <w:r>
          <w:rPr>
            <w:webHidden/>
          </w:rPr>
          <w:fldChar w:fldCharType="begin"/>
        </w:r>
        <w:r w:rsidR="00266456">
          <w:rPr>
            <w:webHidden/>
          </w:rPr>
          <w:instrText>PAGEREF _Toc456962030 \h</w:instrText>
        </w:r>
        <w:r>
          <w:rPr>
            <w:webHidden/>
          </w:rPr>
        </w:r>
        <w:r>
          <w:rPr>
            <w:webHidden/>
          </w:rPr>
          <w:fldChar w:fldCharType="separate"/>
        </w:r>
        <w:r w:rsidR="00266456">
          <w:rPr>
            <w:rStyle w:val="IndexLink"/>
            <w:rFonts w:ascii="Calibri" w:hAnsi="Calibri"/>
            <w:sz w:val="24"/>
            <w:szCs w:val="24"/>
          </w:rPr>
          <w:tab/>
          <w:t>18</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31" w:history="1">
        <w:r w:rsidR="00266456">
          <w:rPr>
            <w:rStyle w:val="IndexLink"/>
            <w:rFonts w:ascii="Calibri" w:hAnsi="Calibri"/>
            <w:webHidden/>
            <w:szCs w:val="24"/>
          </w:rPr>
          <w:t>5.1.1</w:t>
        </w:r>
        <w:r w:rsidR="00266456">
          <w:rPr>
            <w:rStyle w:val="IndexLink"/>
            <w:rFonts w:ascii="Calibri" w:hAnsi="Calibri"/>
            <w:sz w:val="24"/>
            <w:szCs w:val="24"/>
            <w:lang w:val="en-IN" w:eastAsia="en-IN"/>
          </w:rPr>
          <w:tab/>
        </w:r>
        <w:r w:rsidR="00266456">
          <w:rPr>
            <w:rStyle w:val="IndexLink"/>
            <w:rFonts w:ascii="Calibri" w:hAnsi="Calibri"/>
            <w:szCs w:val="24"/>
          </w:rPr>
          <w:t>Randomization Procedures (if applicable)</w:t>
        </w:r>
        <w:r>
          <w:rPr>
            <w:webHidden/>
          </w:rPr>
          <w:fldChar w:fldCharType="begin"/>
        </w:r>
        <w:r w:rsidR="00266456">
          <w:rPr>
            <w:webHidden/>
          </w:rPr>
          <w:instrText>PAGEREF _Toc456962031 \h</w:instrText>
        </w:r>
        <w:r>
          <w:rPr>
            <w:webHidden/>
          </w:rPr>
        </w:r>
        <w:r>
          <w:rPr>
            <w:webHidden/>
          </w:rPr>
          <w:fldChar w:fldCharType="separate"/>
        </w:r>
        <w:r w:rsidR="00266456">
          <w:rPr>
            <w:rStyle w:val="IndexLink"/>
            <w:rFonts w:ascii="Calibri" w:hAnsi="Calibri"/>
            <w:sz w:val="24"/>
            <w:szCs w:val="24"/>
          </w:rPr>
          <w:tab/>
          <w:t>19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32" w:history="1">
        <w:r w:rsidR="00266456">
          <w:rPr>
            <w:rStyle w:val="IndexLink"/>
            <w:rFonts w:ascii="Calibri" w:hAnsi="Calibri"/>
            <w:webHidden/>
            <w:szCs w:val="24"/>
          </w:rPr>
          <w:t>5.2</w:t>
        </w:r>
        <w:r w:rsidR="00266456">
          <w:rPr>
            <w:rStyle w:val="IndexLink"/>
            <w:rFonts w:ascii="Calibri" w:hAnsi="Calibri"/>
            <w:sz w:val="24"/>
            <w:szCs w:val="24"/>
            <w:lang w:val="en-IN" w:eastAsia="en-IN"/>
          </w:rPr>
          <w:tab/>
        </w:r>
        <w:r w:rsidR="00266456">
          <w:rPr>
            <w:rStyle w:val="IndexLink"/>
            <w:rFonts w:ascii="Calibri" w:hAnsi="Calibri"/>
            <w:szCs w:val="24"/>
          </w:rPr>
          <w:t>Premature Termination or Suspension of Study</w:t>
        </w:r>
        <w:r>
          <w:rPr>
            <w:webHidden/>
          </w:rPr>
          <w:fldChar w:fldCharType="begin"/>
        </w:r>
        <w:r w:rsidR="00266456">
          <w:rPr>
            <w:webHidden/>
          </w:rPr>
          <w:instrText>PAGEREF _Toc456962032 \h</w:instrText>
        </w:r>
        <w:r>
          <w:rPr>
            <w:webHidden/>
          </w:rPr>
        </w:r>
        <w:r>
          <w:rPr>
            <w:webHidden/>
          </w:rPr>
          <w:fldChar w:fldCharType="separate"/>
        </w:r>
        <w:r w:rsidR="00266456">
          <w:rPr>
            <w:rStyle w:val="IndexLink"/>
            <w:rFonts w:ascii="Calibri" w:hAnsi="Calibri"/>
            <w:sz w:val="24"/>
            <w:szCs w:val="24"/>
          </w:rPr>
          <w:tab/>
          <w:t>19</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33" w:history="1">
        <w:r w:rsidR="00266456">
          <w:rPr>
            <w:rStyle w:val="IndexLink"/>
            <w:rFonts w:ascii="Calibri" w:hAnsi="Calibri"/>
            <w:webHidden/>
            <w:szCs w:val="24"/>
          </w:rPr>
          <w:t>6</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STUDY INTERVENTION</w:t>
        </w:r>
        <w:r>
          <w:rPr>
            <w:webHidden/>
          </w:rPr>
          <w:fldChar w:fldCharType="begin"/>
        </w:r>
        <w:r w:rsidR="00266456">
          <w:rPr>
            <w:webHidden/>
          </w:rPr>
          <w:instrText>PAGEREF _Toc456962033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34" w:history="1">
        <w:r w:rsidR="00266456">
          <w:rPr>
            <w:rStyle w:val="IndexLink"/>
            <w:rFonts w:ascii="Calibri" w:hAnsi="Calibri"/>
            <w:webHidden/>
            <w:szCs w:val="24"/>
          </w:rPr>
          <w:t>6.1</w:t>
        </w:r>
        <w:r w:rsidR="00266456">
          <w:rPr>
            <w:rStyle w:val="IndexLink"/>
            <w:rFonts w:ascii="Calibri" w:hAnsi="Calibri"/>
            <w:sz w:val="24"/>
            <w:szCs w:val="24"/>
            <w:lang w:val="en-IN" w:eastAsia="en-IN"/>
          </w:rPr>
          <w:tab/>
        </w:r>
        <w:r w:rsidR="00266456">
          <w:rPr>
            <w:rStyle w:val="IndexLink"/>
            <w:rFonts w:ascii="Calibri" w:hAnsi="Calibri"/>
            <w:szCs w:val="24"/>
          </w:rPr>
          <w:t>Study Product Description</w:t>
        </w:r>
        <w:r>
          <w:rPr>
            <w:webHidden/>
          </w:rPr>
          <w:fldChar w:fldCharType="begin"/>
        </w:r>
        <w:r w:rsidR="00266456">
          <w:rPr>
            <w:webHidden/>
          </w:rPr>
          <w:instrText>PAGEREF _Toc456962034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35" w:history="1">
        <w:r w:rsidR="00266456">
          <w:rPr>
            <w:rStyle w:val="IndexLink"/>
            <w:rFonts w:ascii="Calibri" w:hAnsi="Calibri"/>
            <w:webHidden/>
            <w:szCs w:val="24"/>
          </w:rPr>
          <w:t>6.1.1</w:t>
        </w:r>
        <w:r w:rsidR="00266456">
          <w:rPr>
            <w:rStyle w:val="IndexLink"/>
            <w:rFonts w:ascii="Calibri" w:hAnsi="Calibri"/>
            <w:sz w:val="24"/>
            <w:szCs w:val="24"/>
            <w:lang w:val="en-IN" w:eastAsia="en-IN"/>
          </w:rPr>
          <w:tab/>
        </w:r>
        <w:r w:rsidR="00266456">
          <w:rPr>
            <w:rStyle w:val="IndexLink"/>
            <w:rFonts w:ascii="Calibri" w:hAnsi="Calibri"/>
            <w:szCs w:val="24"/>
          </w:rPr>
          <w:t>Acquisition</w:t>
        </w:r>
        <w:r>
          <w:rPr>
            <w:webHidden/>
          </w:rPr>
          <w:fldChar w:fldCharType="begin"/>
        </w:r>
        <w:r w:rsidR="00266456">
          <w:rPr>
            <w:webHidden/>
          </w:rPr>
          <w:instrText>PAGEREF _Toc456962035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36" w:history="1">
        <w:r w:rsidR="00266456">
          <w:rPr>
            <w:rStyle w:val="IndexLink"/>
            <w:rFonts w:ascii="Calibri" w:hAnsi="Calibri"/>
            <w:webHidden/>
            <w:szCs w:val="24"/>
          </w:rPr>
          <w:t>6.1.2</w:t>
        </w:r>
        <w:r w:rsidR="00266456">
          <w:rPr>
            <w:rStyle w:val="IndexLink"/>
            <w:rFonts w:ascii="Calibri" w:hAnsi="Calibri"/>
            <w:sz w:val="24"/>
            <w:szCs w:val="24"/>
            <w:lang w:val="en-IN" w:eastAsia="en-IN"/>
          </w:rPr>
          <w:tab/>
        </w:r>
        <w:r w:rsidR="00266456">
          <w:rPr>
            <w:rStyle w:val="IndexLink"/>
            <w:rFonts w:ascii="Calibri" w:hAnsi="Calibri"/>
            <w:szCs w:val="24"/>
          </w:rPr>
          <w:t>Formulation, Packaging, and Labeling</w:t>
        </w:r>
        <w:r>
          <w:rPr>
            <w:webHidden/>
          </w:rPr>
          <w:fldChar w:fldCharType="begin"/>
        </w:r>
        <w:r w:rsidR="00266456">
          <w:rPr>
            <w:webHidden/>
          </w:rPr>
          <w:instrText>PAGEREF _Toc456962036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37" w:history="1">
        <w:r w:rsidR="00266456">
          <w:rPr>
            <w:rStyle w:val="IndexLink"/>
            <w:rFonts w:ascii="Calibri" w:hAnsi="Calibri"/>
            <w:webHidden/>
            <w:szCs w:val="24"/>
          </w:rPr>
          <w:t>6.1.3</w:t>
        </w:r>
        <w:r w:rsidR="00266456">
          <w:rPr>
            <w:rStyle w:val="IndexLink"/>
            <w:rFonts w:ascii="Calibri" w:hAnsi="Calibri"/>
            <w:sz w:val="24"/>
            <w:szCs w:val="24"/>
            <w:lang w:val="en-IN" w:eastAsia="en-IN"/>
          </w:rPr>
          <w:tab/>
        </w:r>
        <w:r w:rsidR="00266456">
          <w:rPr>
            <w:rStyle w:val="IndexLink"/>
            <w:rFonts w:ascii="Calibri" w:hAnsi="Calibri"/>
            <w:szCs w:val="24"/>
          </w:rPr>
          <w:t>Product Storage and Stability</w:t>
        </w:r>
        <w:r>
          <w:rPr>
            <w:webHidden/>
          </w:rPr>
          <w:fldChar w:fldCharType="begin"/>
        </w:r>
        <w:r w:rsidR="00266456">
          <w:rPr>
            <w:webHidden/>
          </w:rPr>
          <w:instrText>PAGEREF _Toc456962037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38" w:history="1">
        <w:r w:rsidR="00266456">
          <w:rPr>
            <w:rStyle w:val="IndexLink"/>
            <w:rFonts w:ascii="Calibri" w:hAnsi="Calibri"/>
            <w:webHidden/>
            <w:szCs w:val="24"/>
          </w:rPr>
          <w:t>6.2</w:t>
        </w:r>
        <w:r w:rsidR="00266456">
          <w:rPr>
            <w:rStyle w:val="IndexLink"/>
            <w:rFonts w:ascii="Calibri" w:hAnsi="Calibri"/>
            <w:sz w:val="24"/>
            <w:szCs w:val="24"/>
            <w:lang w:val="en-IN" w:eastAsia="en-IN"/>
          </w:rPr>
          <w:tab/>
        </w:r>
        <w:r w:rsidR="00266456">
          <w:rPr>
            <w:rStyle w:val="IndexLink"/>
            <w:rFonts w:ascii="Calibri" w:hAnsi="Calibri"/>
            <w:szCs w:val="24"/>
          </w:rPr>
          <w:t>Dosage, Preparation and Administration of Study Product</w:t>
        </w:r>
        <w:r>
          <w:rPr>
            <w:webHidden/>
          </w:rPr>
          <w:fldChar w:fldCharType="begin"/>
        </w:r>
        <w:r w:rsidR="00266456">
          <w:rPr>
            <w:webHidden/>
          </w:rPr>
          <w:instrText>PAGEREF _Toc456962038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39" w:history="1">
        <w:r w:rsidR="00266456">
          <w:rPr>
            <w:rStyle w:val="IndexLink"/>
            <w:rFonts w:ascii="Calibri" w:hAnsi="Calibri"/>
            <w:webHidden/>
            <w:szCs w:val="24"/>
          </w:rPr>
          <w:t>6.3</w:t>
        </w:r>
        <w:r w:rsidR="00266456">
          <w:rPr>
            <w:rStyle w:val="IndexLink"/>
            <w:rFonts w:ascii="Calibri" w:hAnsi="Calibri"/>
            <w:sz w:val="24"/>
            <w:szCs w:val="24"/>
            <w:lang w:val="en-IN" w:eastAsia="en-IN"/>
          </w:rPr>
          <w:tab/>
        </w:r>
        <w:r w:rsidR="00266456">
          <w:rPr>
            <w:rStyle w:val="IndexLink"/>
            <w:rFonts w:ascii="Calibri" w:hAnsi="Calibri"/>
            <w:szCs w:val="24"/>
          </w:rPr>
          <w:t>Assessment of Subject Compliance with Study Product Administration</w:t>
        </w:r>
        <w:r>
          <w:rPr>
            <w:webHidden/>
          </w:rPr>
          <w:fldChar w:fldCharType="begin"/>
        </w:r>
        <w:r w:rsidR="00266456">
          <w:rPr>
            <w:webHidden/>
          </w:rPr>
          <w:instrText>PAGEREF _Toc456962039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40" w:history="1">
        <w:r w:rsidR="00266456">
          <w:rPr>
            <w:rStyle w:val="IndexLink"/>
            <w:rFonts w:ascii="Calibri" w:hAnsi="Calibri"/>
            <w:webHidden/>
            <w:szCs w:val="24"/>
          </w:rPr>
          <w:t>6.4</w:t>
        </w:r>
        <w:r w:rsidR="00266456">
          <w:rPr>
            <w:rStyle w:val="IndexLink"/>
            <w:rFonts w:ascii="Calibri" w:hAnsi="Calibri"/>
            <w:sz w:val="24"/>
            <w:szCs w:val="24"/>
            <w:lang w:val="en-IN" w:eastAsia="en-IN"/>
          </w:rPr>
          <w:tab/>
        </w:r>
        <w:r w:rsidR="00266456">
          <w:rPr>
            <w:rStyle w:val="IndexLink"/>
            <w:rFonts w:ascii="Calibri" w:hAnsi="Calibri"/>
            <w:szCs w:val="24"/>
          </w:rPr>
          <w:t>Concomitant Medications/Treatments</w:t>
        </w:r>
        <w:r>
          <w:rPr>
            <w:webHidden/>
          </w:rPr>
          <w:fldChar w:fldCharType="begin"/>
        </w:r>
        <w:r w:rsidR="00266456">
          <w:rPr>
            <w:webHidden/>
          </w:rPr>
          <w:instrText>PAGEREF _Toc456962040 \h</w:instrText>
        </w:r>
        <w:r>
          <w:rPr>
            <w:webHidden/>
          </w:rPr>
        </w:r>
        <w:r>
          <w:rPr>
            <w:webHidden/>
          </w:rPr>
          <w:fldChar w:fldCharType="separate"/>
        </w:r>
        <w:r w:rsidR="00266456">
          <w:rPr>
            <w:rStyle w:val="IndexLink"/>
            <w:rFonts w:ascii="Calibri" w:hAnsi="Calibri"/>
            <w:sz w:val="24"/>
            <w:szCs w:val="24"/>
          </w:rPr>
          <w:tab/>
          <w:t>20</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41" w:history="1">
        <w:r w:rsidR="00266456">
          <w:rPr>
            <w:rStyle w:val="IndexLink"/>
            <w:rFonts w:ascii="Calibri" w:hAnsi="Calibri"/>
            <w:webHidden/>
            <w:szCs w:val="24"/>
          </w:rPr>
          <w:t>7</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STUDY SCHEDULE</w:t>
        </w:r>
        <w:r>
          <w:rPr>
            <w:webHidden/>
          </w:rPr>
          <w:fldChar w:fldCharType="begin"/>
        </w:r>
        <w:r w:rsidR="00266456">
          <w:rPr>
            <w:webHidden/>
          </w:rPr>
          <w:instrText>PAGEREF _Toc456962041 \h</w:instrText>
        </w:r>
        <w:r>
          <w:rPr>
            <w:webHidden/>
          </w:rPr>
        </w:r>
        <w:r>
          <w:rPr>
            <w:webHidden/>
          </w:rPr>
          <w:fldChar w:fldCharType="separate"/>
        </w:r>
        <w:r w:rsidR="00266456">
          <w:rPr>
            <w:rStyle w:val="IndexLink"/>
            <w:rFonts w:ascii="Calibri" w:hAnsi="Calibri"/>
            <w:sz w:val="24"/>
            <w:szCs w:val="24"/>
          </w:rPr>
          <w:tab/>
          <w:t>21</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42" w:history="1">
        <w:r w:rsidR="00266456">
          <w:rPr>
            <w:rStyle w:val="IndexLink"/>
            <w:rFonts w:ascii="Calibri" w:hAnsi="Calibri"/>
            <w:webHidden/>
            <w:szCs w:val="24"/>
          </w:rPr>
          <w:t>8</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STUDY PROCEDURES /EVALUATIONS</w:t>
        </w:r>
        <w:r>
          <w:rPr>
            <w:webHidden/>
          </w:rPr>
          <w:fldChar w:fldCharType="begin"/>
        </w:r>
        <w:r w:rsidR="00266456">
          <w:rPr>
            <w:webHidden/>
          </w:rPr>
          <w:instrText>PAGEREF _Toc456962042 \h</w:instrText>
        </w:r>
        <w:r>
          <w:rPr>
            <w:webHidden/>
          </w:rPr>
        </w:r>
        <w:r>
          <w:rPr>
            <w:webHidden/>
          </w:rPr>
          <w:fldChar w:fldCharType="separate"/>
        </w:r>
        <w:r w:rsidR="00266456">
          <w:rPr>
            <w:rStyle w:val="IndexLink"/>
            <w:rFonts w:ascii="Calibri" w:hAnsi="Calibri"/>
            <w:sz w:val="24"/>
            <w:szCs w:val="24"/>
          </w:rPr>
          <w:tab/>
          <w:t>22</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43" w:history="1">
        <w:r w:rsidR="00266456">
          <w:rPr>
            <w:rStyle w:val="IndexLink"/>
            <w:rFonts w:ascii="Calibri" w:hAnsi="Calibri"/>
            <w:webHidden/>
            <w:szCs w:val="24"/>
          </w:rPr>
          <w:t>8.1</w:t>
        </w:r>
        <w:r w:rsidR="00266456">
          <w:rPr>
            <w:rStyle w:val="IndexLink"/>
            <w:rFonts w:ascii="Calibri" w:hAnsi="Calibri"/>
            <w:sz w:val="24"/>
            <w:szCs w:val="24"/>
            <w:lang w:val="en-IN" w:eastAsia="en-IN"/>
          </w:rPr>
          <w:tab/>
        </w:r>
        <w:r w:rsidR="00266456">
          <w:rPr>
            <w:rStyle w:val="IndexLink"/>
            <w:rFonts w:ascii="Calibri" w:hAnsi="Calibri"/>
            <w:szCs w:val="24"/>
          </w:rPr>
          <w:t>Laboratory Procedures/Evaluations</w:t>
        </w:r>
        <w:r>
          <w:rPr>
            <w:webHidden/>
          </w:rPr>
          <w:fldChar w:fldCharType="begin"/>
        </w:r>
        <w:r w:rsidR="00266456">
          <w:rPr>
            <w:webHidden/>
          </w:rPr>
          <w:instrText>PAGEREF _Toc456962043 \h</w:instrText>
        </w:r>
        <w:r>
          <w:rPr>
            <w:webHidden/>
          </w:rPr>
        </w:r>
        <w:r>
          <w:rPr>
            <w:webHidden/>
          </w:rPr>
          <w:fldChar w:fldCharType="separate"/>
        </w:r>
        <w:r w:rsidR="00266456">
          <w:rPr>
            <w:rStyle w:val="IndexLink"/>
            <w:rFonts w:ascii="Calibri" w:hAnsi="Calibri"/>
            <w:sz w:val="24"/>
            <w:szCs w:val="24"/>
          </w:rPr>
          <w:tab/>
          <w:t>22</w:t>
        </w:r>
        <w:r>
          <w:rPr>
            <w:webHidden/>
          </w:rPr>
          <w:fldChar w:fldCharType="end"/>
        </w:r>
      </w:hyperlink>
    </w:p>
    <w:p w:rsidR="00266456" w:rsidRDefault="00FD2737" w:rsidP="00266456">
      <w:pPr>
        <w:pStyle w:val="TOC31"/>
        <w:jc w:val="both"/>
        <w:rPr>
          <w:rFonts w:ascii="Calibri" w:hAnsi="Calibri"/>
          <w:sz w:val="24"/>
          <w:szCs w:val="24"/>
          <w:lang w:val="en-IN" w:eastAsia="en-IN"/>
        </w:rPr>
      </w:pPr>
      <w:hyperlink w:anchor="_Toc456962044" w:history="1">
        <w:r w:rsidR="00266456">
          <w:rPr>
            <w:rStyle w:val="IndexLink"/>
            <w:rFonts w:ascii="Calibri" w:hAnsi="Calibri"/>
            <w:webHidden/>
            <w:szCs w:val="24"/>
          </w:rPr>
          <w:t>8.1.1</w:t>
        </w:r>
        <w:r w:rsidR="00266456">
          <w:rPr>
            <w:rStyle w:val="IndexLink"/>
            <w:rFonts w:ascii="Calibri" w:hAnsi="Calibri"/>
            <w:sz w:val="24"/>
            <w:szCs w:val="24"/>
            <w:lang w:val="en-IN" w:eastAsia="en-IN"/>
          </w:rPr>
          <w:tab/>
        </w:r>
        <w:r w:rsidR="00266456">
          <w:rPr>
            <w:rStyle w:val="IndexLink"/>
            <w:rFonts w:ascii="Calibri" w:hAnsi="Calibri"/>
            <w:szCs w:val="24"/>
          </w:rPr>
          <w:t>Clinical Laboratory Evaluations</w:t>
        </w:r>
        <w:r>
          <w:rPr>
            <w:webHidden/>
          </w:rPr>
          <w:fldChar w:fldCharType="begin"/>
        </w:r>
        <w:r w:rsidR="00266456">
          <w:rPr>
            <w:webHidden/>
          </w:rPr>
          <w:instrText>PAGEREF _Toc456962044 \h</w:instrText>
        </w:r>
        <w:r>
          <w:rPr>
            <w:webHidden/>
          </w:rPr>
        </w:r>
        <w:r>
          <w:rPr>
            <w:webHidden/>
          </w:rPr>
          <w:fldChar w:fldCharType="separate"/>
        </w:r>
        <w:r w:rsidR="00266456">
          <w:rPr>
            <w:rStyle w:val="IndexLink"/>
            <w:rFonts w:ascii="Calibri" w:hAnsi="Calibri"/>
            <w:sz w:val="24"/>
            <w:szCs w:val="24"/>
          </w:rPr>
          <w:tab/>
          <w:t>22</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45" w:history="1">
        <w:r w:rsidR="00266456">
          <w:rPr>
            <w:rStyle w:val="IndexLink"/>
            <w:rFonts w:ascii="Calibri" w:hAnsi="Calibri"/>
            <w:webHidden/>
            <w:szCs w:val="24"/>
          </w:rPr>
          <w:t>9</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ASSESSMENT OF SAFETY</w:t>
        </w:r>
        <w:r>
          <w:rPr>
            <w:webHidden/>
          </w:rPr>
          <w:fldChar w:fldCharType="begin"/>
        </w:r>
        <w:r w:rsidR="00266456">
          <w:rPr>
            <w:webHidden/>
          </w:rPr>
          <w:instrText>PAGEREF _Toc456962045 \h</w:instrText>
        </w:r>
        <w:r>
          <w:rPr>
            <w:webHidden/>
          </w:rPr>
        </w:r>
        <w:r>
          <w:rPr>
            <w:webHidden/>
          </w:rPr>
          <w:fldChar w:fldCharType="separate"/>
        </w:r>
        <w:r w:rsidR="00266456">
          <w:rPr>
            <w:rStyle w:val="IndexLink"/>
            <w:rFonts w:ascii="Calibri" w:hAnsi="Calibri"/>
            <w:sz w:val="24"/>
            <w:szCs w:val="24"/>
          </w:rPr>
          <w:tab/>
          <w:t>23</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46" w:history="1">
        <w:r w:rsidR="00266456">
          <w:rPr>
            <w:rStyle w:val="IndexLink"/>
            <w:rFonts w:ascii="Calibri" w:hAnsi="Calibri"/>
            <w:webHidden/>
            <w:szCs w:val="24"/>
          </w:rPr>
          <w:t>10</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STATISTICAL CONSIDERATIONS</w:t>
        </w:r>
        <w:r w:rsidR="00266456">
          <w:rPr>
            <w:rStyle w:val="IndexLink"/>
            <w:rFonts w:ascii="Calibri" w:hAnsi="Calibri"/>
            <w:sz w:val="24"/>
            <w:szCs w:val="24"/>
          </w:rPr>
          <w:tab/>
          <w:t>24</w:t>
        </w:r>
      </w:hyperlink>
      <w:r w:rsidR="00266456">
        <w:rPr>
          <w:rFonts w:ascii="Calibri" w:hAnsi="Calibri"/>
          <w:szCs w:val="24"/>
        </w:rPr>
        <w:t>,24</w:t>
      </w:r>
    </w:p>
    <w:p w:rsidR="00266456" w:rsidRDefault="00FD2737" w:rsidP="00266456">
      <w:pPr>
        <w:pStyle w:val="TOC11"/>
        <w:jc w:val="both"/>
        <w:rPr>
          <w:rFonts w:ascii="Calibri" w:hAnsi="Calibri" w:cs="Times New Roman"/>
          <w:caps w:val="0"/>
          <w:sz w:val="24"/>
          <w:szCs w:val="24"/>
          <w:lang w:val="en-IN" w:eastAsia="en-IN"/>
        </w:rPr>
      </w:pPr>
      <w:hyperlink w:anchor="_Toc456962047" w:history="1">
        <w:r w:rsidR="00266456">
          <w:rPr>
            <w:rStyle w:val="IndexLink"/>
            <w:rFonts w:ascii="Calibri" w:hAnsi="Calibri"/>
            <w:webHidden/>
            <w:szCs w:val="24"/>
          </w:rPr>
          <w:t>11</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SOURCE DOCUMENTS AND ACCESS TO SOURCE DATA/DOCUMENTS</w:t>
        </w:r>
        <w:r>
          <w:rPr>
            <w:webHidden/>
          </w:rPr>
          <w:fldChar w:fldCharType="begin"/>
        </w:r>
        <w:r w:rsidR="00266456">
          <w:rPr>
            <w:webHidden/>
          </w:rPr>
          <w:instrText>PAGEREF _Toc456962047 \h</w:instrText>
        </w:r>
        <w:r>
          <w:rPr>
            <w:webHidden/>
          </w:rPr>
        </w:r>
        <w:r>
          <w:rPr>
            <w:webHidden/>
          </w:rPr>
          <w:fldChar w:fldCharType="separate"/>
        </w:r>
        <w:r w:rsidR="00266456">
          <w:rPr>
            <w:rStyle w:val="IndexLink"/>
            <w:rFonts w:ascii="Calibri" w:hAnsi="Calibri"/>
            <w:sz w:val="24"/>
            <w:szCs w:val="24"/>
          </w:rPr>
          <w:tab/>
          <w:t>26</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49" w:history="1">
        <w:r w:rsidR="00266456">
          <w:rPr>
            <w:rStyle w:val="IndexLink"/>
            <w:rFonts w:ascii="Calibri" w:hAnsi="Calibri"/>
            <w:webHidden/>
            <w:szCs w:val="24"/>
          </w:rPr>
          <w:t>12</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ETHICS/PROTECTION OF HUMAN SUBJECTS</w:t>
        </w:r>
        <w:r>
          <w:rPr>
            <w:webHidden/>
          </w:rPr>
          <w:fldChar w:fldCharType="begin"/>
        </w:r>
        <w:r w:rsidR="00266456">
          <w:rPr>
            <w:webHidden/>
          </w:rPr>
          <w:instrText>PAGEREF _Toc456962049 \h</w:instrText>
        </w:r>
        <w:r>
          <w:rPr>
            <w:webHidden/>
          </w:rPr>
        </w:r>
        <w:r>
          <w:rPr>
            <w:webHidden/>
          </w:rPr>
          <w:fldChar w:fldCharType="separate"/>
        </w:r>
        <w:r w:rsidR="00266456">
          <w:rPr>
            <w:rStyle w:val="IndexLink"/>
            <w:rFonts w:ascii="Calibri" w:hAnsi="Calibri"/>
            <w:sz w:val="24"/>
            <w:szCs w:val="24"/>
          </w:rPr>
          <w:tab/>
          <w:t>27</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0" w:history="1">
        <w:r w:rsidR="00266456">
          <w:rPr>
            <w:rStyle w:val="IndexLink"/>
            <w:rFonts w:ascii="Calibri" w:hAnsi="Calibri"/>
            <w:webHidden/>
            <w:szCs w:val="24"/>
          </w:rPr>
          <w:t>12.1</w:t>
        </w:r>
        <w:r w:rsidR="00266456">
          <w:rPr>
            <w:rStyle w:val="IndexLink"/>
            <w:rFonts w:ascii="Calibri" w:hAnsi="Calibri"/>
            <w:sz w:val="24"/>
            <w:szCs w:val="24"/>
            <w:lang w:val="en-IN" w:eastAsia="en-IN"/>
          </w:rPr>
          <w:tab/>
        </w:r>
        <w:r w:rsidR="00266456">
          <w:rPr>
            <w:rStyle w:val="IndexLink"/>
            <w:rFonts w:ascii="Calibri" w:hAnsi="Calibri"/>
            <w:szCs w:val="24"/>
          </w:rPr>
          <w:t>Ethical Standard</w:t>
        </w:r>
        <w:r>
          <w:rPr>
            <w:webHidden/>
          </w:rPr>
          <w:fldChar w:fldCharType="begin"/>
        </w:r>
        <w:r w:rsidR="00266456">
          <w:rPr>
            <w:webHidden/>
          </w:rPr>
          <w:instrText>PAGEREF _Toc456962050 \h</w:instrText>
        </w:r>
        <w:r>
          <w:rPr>
            <w:webHidden/>
          </w:rPr>
        </w:r>
        <w:r>
          <w:rPr>
            <w:webHidden/>
          </w:rPr>
          <w:fldChar w:fldCharType="separate"/>
        </w:r>
        <w:r w:rsidR="00266456">
          <w:rPr>
            <w:rStyle w:val="IndexLink"/>
            <w:rFonts w:ascii="Calibri" w:hAnsi="Calibri"/>
            <w:sz w:val="24"/>
            <w:szCs w:val="24"/>
          </w:rPr>
          <w:tab/>
          <w:t>27</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1" w:history="1">
        <w:r w:rsidR="00266456">
          <w:rPr>
            <w:rStyle w:val="IndexLink"/>
            <w:rFonts w:ascii="Calibri" w:hAnsi="Calibri"/>
            <w:webHidden/>
            <w:szCs w:val="24"/>
          </w:rPr>
          <w:t>12.2</w:t>
        </w:r>
        <w:r w:rsidR="00266456">
          <w:rPr>
            <w:rStyle w:val="IndexLink"/>
            <w:rFonts w:ascii="Calibri" w:hAnsi="Calibri"/>
            <w:sz w:val="24"/>
            <w:szCs w:val="24"/>
            <w:lang w:val="en-IN" w:eastAsia="en-IN"/>
          </w:rPr>
          <w:tab/>
        </w:r>
        <w:r w:rsidR="00266456">
          <w:rPr>
            <w:rStyle w:val="IndexLink"/>
            <w:rFonts w:ascii="Calibri" w:hAnsi="Calibri"/>
            <w:szCs w:val="24"/>
          </w:rPr>
          <w:t>Institutional Review Board</w:t>
        </w:r>
        <w:r>
          <w:rPr>
            <w:webHidden/>
          </w:rPr>
          <w:fldChar w:fldCharType="begin"/>
        </w:r>
        <w:r w:rsidR="00266456">
          <w:rPr>
            <w:webHidden/>
          </w:rPr>
          <w:instrText>PAGEREF _Toc456962051 \h</w:instrText>
        </w:r>
        <w:r>
          <w:rPr>
            <w:webHidden/>
          </w:rPr>
        </w:r>
        <w:r>
          <w:rPr>
            <w:webHidden/>
          </w:rPr>
          <w:fldChar w:fldCharType="separate"/>
        </w:r>
        <w:r w:rsidR="00266456">
          <w:rPr>
            <w:rStyle w:val="IndexLink"/>
            <w:rFonts w:ascii="Calibri" w:hAnsi="Calibri"/>
            <w:sz w:val="24"/>
            <w:szCs w:val="24"/>
          </w:rPr>
          <w:tab/>
          <w:t>27</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2" w:history="1">
        <w:r w:rsidR="00266456">
          <w:rPr>
            <w:rStyle w:val="IndexLink"/>
            <w:rFonts w:ascii="Calibri" w:hAnsi="Calibri"/>
            <w:webHidden/>
            <w:szCs w:val="24"/>
          </w:rPr>
          <w:t>12.3</w:t>
        </w:r>
        <w:r w:rsidR="00266456">
          <w:rPr>
            <w:rStyle w:val="IndexLink"/>
            <w:rFonts w:ascii="Calibri" w:hAnsi="Calibri"/>
            <w:sz w:val="24"/>
            <w:szCs w:val="24"/>
            <w:lang w:val="en-IN" w:eastAsia="en-IN"/>
          </w:rPr>
          <w:tab/>
        </w:r>
        <w:r w:rsidR="00266456">
          <w:rPr>
            <w:rStyle w:val="IndexLink"/>
            <w:rFonts w:ascii="Calibri" w:hAnsi="Calibri"/>
            <w:szCs w:val="24"/>
          </w:rPr>
          <w:t>Informed Consent Process</w:t>
        </w:r>
        <w:r>
          <w:rPr>
            <w:webHidden/>
          </w:rPr>
          <w:fldChar w:fldCharType="begin"/>
        </w:r>
        <w:r w:rsidR="00266456">
          <w:rPr>
            <w:webHidden/>
          </w:rPr>
          <w:instrText>PAGEREF _Toc456962052 \h</w:instrText>
        </w:r>
        <w:r>
          <w:rPr>
            <w:webHidden/>
          </w:rPr>
        </w:r>
        <w:r>
          <w:rPr>
            <w:webHidden/>
          </w:rPr>
          <w:fldChar w:fldCharType="separate"/>
        </w:r>
        <w:r w:rsidR="00266456">
          <w:rPr>
            <w:rStyle w:val="IndexLink"/>
            <w:rFonts w:ascii="Calibri" w:hAnsi="Calibri"/>
            <w:sz w:val="24"/>
            <w:szCs w:val="24"/>
          </w:rPr>
          <w:tab/>
          <w:t>27</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3" w:history="1">
        <w:r w:rsidR="00266456">
          <w:rPr>
            <w:rStyle w:val="IndexLink"/>
            <w:rFonts w:ascii="Calibri" w:hAnsi="Calibri"/>
            <w:webHidden/>
            <w:szCs w:val="24"/>
          </w:rPr>
          <w:t>12.4</w:t>
        </w:r>
        <w:r w:rsidR="00266456">
          <w:rPr>
            <w:rStyle w:val="IndexLink"/>
            <w:rFonts w:ascii="Calibri" w:hAnsi="Calibri"/>
            <w:sz w:val="24"/>
            <w:szCs w:val="24"/>
            <w:lang w:val="en-IN" w:eastAsia="en-IN"/>
          </w:rPr>
          <w:tab/>
        </w:r>
        <w:r w:rsidR="00266456">
          <w:rPr>
            <w:rStyle w:val="IndexLink"/>
            <w:rFonts w:ascii="Calibri" w:hAnsi="Calibri"/>
            <w:szCs w:val="24"/>
          </w:rPr>
          <w:t xml:space="preserve">Exclusion of Women, Minorities, and Children (Special Populations) </w:t>
        </w:r>
      </w:hyperlink>
      <w:r w:rsidR="00266456">
        <w:rPr>
          <w:rFonts w:ascii="Calibri" w:hAnsi="Calibri"/>
          <w:sz w:val="24"/>
          <w:szCs w:val="24"/>
        </w:rPr>
        <w:t>...........................24</w:t>
      </w:r>
    </w:p>
    <w:p w:rsidR="00266456" w:rsidRDefault="00FD2737" w:rsidP="00266456">
      <w:pPr>
        <w:pStyle w:val="TOC21"/>
        <w:jc w:val="both"/>
        <w:rPr>
          <w:rFonts w:ascii="Calibri" w:hAnsi="Calibri"/>
          <w:sz w:val="24"/>
          <w:szCs w:val="24"/>
          <w:lang w:val="en-IN" w:eastAsia="en-IN"/>
        </w:rPr>
      </w:pPr>
      <w:hyperlink w:anchor="_Toc456962054" w:history="1">
        <w:r w:rsidR="00266456">
          <w:rPr>
            <w:rStyle w:val="IndexLink"/>
            <w:rFonts w:ascii="Calibri" w:hAnsi="Calibri"/>
            <w:webHidden/>
            <w:szCs w:val="24"/>
          </w:rPr>
          <w:t>12.5</w:t>
        </w:r>
        <w:r w:rsidR="00266456">
          <w:rPr>
            <w:rStyle w:val="IndexLink"/>
            <w:rFonts w:ascii="Calibri" w:hAnsi="Calibri"/>
            <w:sz w:val="24"/>
            <w:szCs w:val="24"/>
            <w:lang w:val="en-IN" w:eastAsia="en-IN"/>
          </w:rPr>
          <w:tab/>
        </w:r>
        <w:r w:rsidR="00266456">
          <w:rPr>
            <w:rStyle w:val="IndexLink"/>
            <w:rFonts w:ascii="Calibri" w:hAnsi="Calibri"/>
            <w:szCs w:val="24"/>
          </w:rPr>
          <w:t>Subject Confidentiality</w:t>
        </w:r>
        <w:r>
          <w:rPr>
            <w:webHidden/>
          </w:rPr>
          <w:fldChar w:fldCharType="begin"/>
        </w:r>
        <w:r w:rsidR="00266456">
          <w:rPr>
            <w:webHidden/>
          </w:rPr>
          <w:instrText>PAGEREF _Toc456962054 \h</w:instrText>
        </w:r>
        <w:r>
          <w:rPr>
            <w:webHidden/>
          </w:rPr>
        </w:r>
        <w:r>
          <w:rPr>
            <w:webHidden/>
          </w:rPr>
          <w:fldChar w:fldCharType="separate"/>
        </w:r>
        <w:r w:rsidR="00266456">
          <w:rPr>
            <w:rStyle w:val="IndexLink"/>
            <w:rFonts w:ascii="Calibri" w:hAnsi="Calibri"/>
            <w:sz w:val="24"/>
            <w:szCs w:val="24"/>
          </w:rPr>
          <w:tab/>
          <w:t>27</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5" w:history="1">
        <w:r w:rsidR="00266456">
          <w:rPr>
            <w:rStyle w:val="IndexLink"/>
            <w:rFonts w:ascii="Calibri" w:hAnsi="Calibri"/>
            <w:webHidden/>
            <w:szCs w:val="24"/>
          </w:rPr>
          <w:t>12.6</w:t>
        </w:r>
        <w:r w:rsidR="00266456">
          <w:rPr>
            <w:rStyle w:val="IndexLink"/>
            <w:rFonts w:ascii="Calibri" w:hAnsi="Calibri"/>
            <w:sz w:val="24"/>
            <w:szCs w:val="24"/>
            <w:lang w:val="en-IN" w:eastAsia="en-IN"/>
          </w:rPr>
          <w:tab/>
        </w:r>
        <w:r w:rsidR="00266456">
          <w:rPr>
            <w:rStyle w:val="IndexLink"/>
            <w:rFonts w:ascii="Calibri" w:hAnsi="Calibri"/>
            <w:szCs w:val="24"/>
          </w:rPr>
          <w:t>Future Use of Stored Specimens and Other Identifiable Data</w:t>
        </w:r>
        <w:r>
          <w:rPr>
            <w:webHidden/>
          </w:rPr>
          <w:fldChar w:fldCharType="begin"/>
        </w:r>
        <w:r w:rsidR="00266456">
          <w:rPr>
            <w:webHidden/>
          </w:rPr>
          <w:instrText>PAGEREF _Toc456962055 \h</w:instrText>
        </w:r>
        <w:r>
          <w:rPr>
            <w:webHidden/>
          </w:rPr>
        </w:r>
        <w:r>
          <w:rPr>
            <w:webHidden/>
          </w:rPr>
          <w:fldChar w:fldCharType="separate"/>
        </w:r>
        <w:r w:rsidR="00266456">
          <w:rPr>
            <w:rStyle w:val="IndexLink"/>
            <w:rFonts w:ascii="Calibri" w:hAnsi="Calibri"/>
            <w:sz w:val="24"/>
            <w:szCs w:val="24"/>
          </w:rPr>
          <w:tab/>
          <w:t>28</w:t>
        </w:r>
        <w:r>
          <w:rPr>
            <w:webHidden/>
          </w:rPr>
          <w:fldChar w:fldCharType="end"/>
        </w:r>
      </w:hyperlink>
    </w:p>
    <w:p w:rsidR="00266456" w:rsidRDefault="00FD2737" w:rsidP="00266456">
      <w:pPr>
        <w:pStyle w:val="TOC11"/>
        <w:jc w:val="both"/>
        <w:rPr>
          <w:rFonts w:ascii="Calibri" w:hAnsi="Calibri" w:cs="Times New Roman"/>
          <w:caps w:val="0"/>
          <w:sz w:val="24"/>
          <w:szCs w:val="24"/>
          <w:lang w:val="en-IN" w:eastAsia="en-IN"/>
        </w:rPr>
      </w:pPr>
      <w:hyperlink w:anchor="_Toc456962056" w:history="1">
        <w:r w:rsidR="00266456">
          <w:rPr>
            <w:rStyle w:val="IndexLink"/>
            <w:rFonts w:ascii="Calibri" w:hAnsi="Calibri"/>
            <w:webHidden/>
            <w:szCs w:val="24"/>
          </w:rPr>
          <w:t>13</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DATA HANDLING AND RECORD KEEPING</w:t>
        </w:r>
        <w:r>
          <w:rPr>
            <w:webHidden/>
          </w:rPr>
          <w:fldChar w:fldCharType="begin"/>
        </w:r>
        <w:r w:rsidR="00266456">
          <w:rPr>
            <w:webHidden/>
          </w:rPr>
          <w:instrText>PAGEREF _Toc456962056 \h</w:instrText>
        </w:r>
        <w:r>
          <w:rPr>
            <w:webHidden/>
          </w:rPr>
        </w:r>
        <w:r>
          <w:rPr>
            <w:webHidden/>
          </w:rPr>
          <w:fldChar w:fldCharType="separate"/>
        </w:r>
        <w:r w:rsidR="00266456">
          <w:rPr>
            <w:rStyle w:val="IndexLink"/>
            <w:rFonts w:ascii="Calibri" w:hAnsi="Calibri"/>
            <w:sz w:val="24"/>
            <w:szCs w:val="24"/>
          </w:rPr>
          <w:tab/>
          <w:t>29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7" w:history="1">
        <w:r w:rsidR="00266456">
          <w:rPr>
            <w:rStyle w:val="IndexLink"/>
            <w:rFonts w:ascii="Calibri" w:hAnsi="Calibri"/>
            <w:webHidden/>
            <w:szCs w:val="24"/>
          </w:rPr>
          <w:t>13.1</w:t>
        </w:r>
        <w:r w:rsidR="00266456">
          <w:rPr>
            <w:rStyle w:val="IndexLink"/>
            <w:rFonts w:ascii="Calibri" w:hAnsi="Calibri"/>
            <w:sz w:val="24"/>
            <w:szCs w:val="24"/>
            <w:lang w:val="en-IN" w:eastAsia="en-IN"/>
          </w:rPr>
          <w:tab/>
        </w:r>
        <w:r w:rsidR="00266456">
          <w:rPr>
            <w:rStyle w:val="IndexLink"/>
            <w:rFonts w:ascii="Calibri" w:hAnsi="Calibri"/>
            <w:szCs w:val="24"/>
          </w:rPr>
          <w:t>Data Management Responsibilities</w:t>
        </w:r>
        <w:r>
          <w:rPr>
            <w:webHidden/>
          </w:rPr>
          <w:fldChar w:fldCharType="begin"/>
        </w:r>
        <w:r w:rsidR="00266456">
          <w:rPr>
            <w:webHidden/>
          </w:rPr>
          <w:instrText>PAGEREF _Toc456962057 \h</w:instrText>
        </w:r>
        <w:r>
          <w:rPr>
            <w:webHidden/>
          </w:rPr>
        </w:r>
        <w:r>
          <w:rPr>
            <w:webHidden/>
          </w:rPr>
          <w:fldChar w:fldCharType="separate"/>
        </w:r>
        <w:r w:rsidR="00266456">
          <w:rPr>
            <w:rStyle w:val="IndexLink"/>
            <w:rFonts w:ascii="Calibri" w:hAnsi="Calibri"/>
            <w:sz w:val="24"/>
            <w:szCs w:val="24"/>
          </w:rPr>
          <w:tab/>
          <w:t>29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8" w:history="1">
        <w:r w:rsidR="00266456">
          <w:rPr>
            <w:rStyle w:val="IndexLink"/>
            <w:rFonts w:ascii="Calibri" w:hAnsi="Calibri"/>
            <w:webHidden/>
            <w:szCs w:val="24"/>
          </w:rPr>
          <w:t>13.2</w:t>
        </w:r>
        <w:r w:rsidR="00266456">
          <w:rPr>
            <w:rStyle w:val="IndexLink"/>
            <w:rFonts w:ascii="Calibri" w:hAnsi="Calibri"/>
            <w:sz w:val="24"/>
            <w:szCs w:val="24"/>
            <w:lang w:val="en-IN" w:eastAsia="en-IN"/>
          </w:rPr>
          <w:tab/>
        </w:r>
        <w:r w:rsidR="00266456">
          <w:rPr>
            <w:rStyle w:val="IndexLink"/>
            <w:rFonts w:ascii="Calibri" w:hAnsi="Calibri"/>
            <w:szCs w:val="24"/>
          </w:rPr>
          <w:t>Data Capture Methods</w:t>
        </w:r>
        <w:r>
          <w:rPr>
            <w:webHidden/>
          </w:rPr>
          <w:fldChar w:fldCharType="begin"/>
        </w:r>
        <w:r w:rsidR="00266456">
          <w:rPr>
            <w:webHidden/>
          </w:rPr>
          <w:instrText>PAGEREF _Toc456962058 \h</w:instrText>
        </w:r>
        <w:r>
          <w:rPr>
            <w:webHidden/>
          </w:rPr>
        </w:r>
        <w:r>
          <w:rPr>
            <w:webHidden/>
          </w:rPr>
          <w:fldChar w:fldCharType="separate"/>
        </w:r>
        <w:r w:rsidR="00266456">
          <w:rPr>
            <w:rStyle w:val="IndexLink"/>
            <w:rFonts w:ascii="Calibri" w:hAnsi="Calibri"/>
            <w:sz w:val="24"/>
            <w:szCs w:val="24"/>
          </w:rPr>
          <w:tab/>
          <w:t>29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59" w:history="1">
        <w:r w:rsidR="00266456">
          <w:rPr>
            <w:rStyle w:val="IndexLink"/>
            <w:rFonts w:ascii="Calibri" w:hAnsi="Calibri"/>
            <w:webHidden/>
            <w:szCs w:val="24"/>
          </w:rPr>
          <w:t>13.3</w:t>
        </w:r>
        <w:r w:rsidR="00266456">
          <w:rPr>
            <w:rStyle w:val="IndexLink"/>
            <w:rFonts w:ascii="Calibri" w:hAnsi="Calibri"/>
            <w:sz w:val="24"/>
            <w:szCs w:val="24"/>
            <w:lang w:val="en-IN" w:eastAsia="en-IN"/>
          </w:rPr>
          <w:tab/>
        </w:r>
        <w:r w:rsidR="00266456">
          <w:rPr>
            <w:rStyle w:val="IndexLink"/>
            <w:rFonts w:ascii="Calibri" w:hAnsi="Calibri"/>
            <w:szCs w:val="24"/>
          </w:rPr>
          <w:t>Types of Data</w:t>
        </w:r>
        <w:r>
          <w:rPr>
            <w:webHidden/>
          </w:rPr>
          <w:fldChar w:fldCharType="begin"/>
        </w:r>
        <w:r w:rsidR="00266456">
          <w:rPr>
            <w:webHidden/>
          </w:rPr>
          <w:instrText>PAGEREF _Toc456962059 \h</w:instrText>
        </w:r>
        <w:r>
          <w:rPr>
            <w:webHidden/>
          </w:rPr>
        </w:r>
        <w:r>
          <w:rPr>
            <w:webHidden/>
          </w:rPr>
          <w:fldChar w:fldCharType="separate"/>
        </w:r>
        <w:r w:rsidR="00266456">
          <w:rPr>
            <w:rStyle w:val="IndexLink"/>
            <w:rFonts w:ascii="Calibri" w:hAnsi="Calibri"/>
            <w:sz w:val="24"/>
            <w:szCs w:val="24"/>
          </w:rPr>
          <w:tab/>
          <w:t>29</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60" w:history="1">
        <w:r w:rsidR="00266456">
          <w:rPr>
            <w:rStyle w:val="IndexLink"/>
            <w:rFonts w:ascii="Calibri" w:hAnsi="Calibri"/>
            <w:webHidden/>
            <w:szCs w:val="24"/>
          </w:rPr>
          <w:t>13.4</w:t>
        </w:r>
        <w:r w:rsidR="00266456">
          <w:rPr>
            <w:rStyle w:val="IndexLink"/>
            <w:rFonts w:ascii="Calibri" w:hAnsi="Calibri"/>
            <w:sz w:val="24"/>
            <w:szCs w:val="24"/>
            <w:lang w:val="en-IN" w:eastAsia="en-IN"/>
          </w:rPr>
          <w:tab/>
        </w:r>
        <w:r w:rsidR="00266456">
          <w:rPr>
            <w:rStyle w:val="IndexLink"/>
            <w:rFonts w:ascii="Calibri" w:hAnsi="Calibri"/>
            <w:szCs w:val="24"/>
          </w:rPr>
          <w:t>Schedule and Content of Reports</w:t>
        </w:r>
        <w:r>
          <w:rPr>
            <w:webHidden/>
          </w:rPr>
          <w:fldChar w:fldCharType="begin"/>
        </w:r>
        <w:r w:rsidR="00266456">
          <w:rPr>
            <w:webHidden/>
          </w:rPr>
          <w:instrText>PAGEREF _Toc456962060 \h</w:instrText>
        </w:r>
        <w:r>
          <w:rPr>
            <w:webHidden/>
          </w:rPr>
        </w:r>
        <w:r>
          <w:rPr>
            <w:webHidden/>
          </w:rPr>
          <w:fldChar w:fldCharType="separate"/>
        </w:r>
        <w:r w:rsidR="00266456">
          <w:rPr>
            <w:rStyle w:val="IndexLink"/>
            <w:rFonts w:ascii="Calibri" w:hAnsi="Calibri"/>
            <w:sz w:val="24"/>
            <w:szCs w:val="24"/>
          </w:rPr>
          <w:tab/>
          <w:t>26</w:t>
        </w:r>
        <w:r>
          <w:rPr>
            <w:webHidden/>
          </w:rPr>
          <w:fldChar w:fldCharType="end"/>
        </w:r>
      </w:hyperlink>
    </w:p>
    <w:p w:rsidR="00266456" w:rsidRDefault="00FD2737" w:rsidP="00266456">
      <w:pPr>
        <w:pStyle w:val="TOC21"/>
        <w:jc w:val="both"/>
        <w:rPr>
          <w:rFonts w:ascii="Calibri" w:hAnsi="Calibri"/>
          <w:sz w:val="24"/>
          <w:szCs w:val="24"/>
          <w:lang w:val="en-IN" w:eastAsia="en-IN"/>
        </w:rPr>
      </w:pPr>
      <w:hyperlink w:anchor="_Toc456962061" w:history="1">
        <w:r w:rsidR="00266456">
          <w:rPr>
            <w:rStyle w:val="IndexLink"/>
            <w:rFonts w:ascii="Calibri" w:hAnsi="Calibri"/>
            <w:webHidden/>
            <w:szCs w:val="24"/>
          </w:rPr>
          <w:t>13.5</w:t>
        </w:r>
        <w:r w:rsidR="00266456">
          <w:rPr>
            <w:rStyle w:val="IndexLink"/>
            <w:rFonts w:ascii="Calibri" w:hAnsi="Calibri"/>
            <w:sz w:val="24"/>
            <w:szCs w:val="24"/>
            <w:lang w:val="en-IN" w:eastAsia="en-IN"/>
          </w:rPr>
          <w:tab/>
        </w:r>
        <w:r w:rsidR="00266456">
          <w:rPr>
            <w:rStyle w:val="IndexLink"/>
            <w:rFonts w:ascii="Calibri" w:hAnsi="Calibri"/>
            <w:szCs w:val="24"/>
          </w:rPr>
          <w:t>Study Records Retention</w:t>
        </w:r>
        <w:r>
          <w:rPr>
            <w:webHidden/>
          </w:rPr>
          <w:fldChar w:fldCharType="begin"/>
        </w:r>
        <w:r w:rsidR="00266456">
          <w:rPr>
            <w:webHidden/>
          </w:rPr>
          <w:instrText>PAGEREF _Toc456962061 \h</w:instrText>
        </w:r>
        <w:r>
          <w:rPr>
            <w:webHidden/>
          </w:rPr>
        </w:r>
        <w:r>
          <w:rPr>
            <w:webHidden/>
          </w:rPr>
          <w:fldChar w:fldCharType="separate"/>
        </w:r>
        <w:r w:rsidR="00266456">
          <w:rPr>
            <w:rStyle w:val="IndexLink"/>
            <w:rFonts w:ascii="Calibri" w:hAnsi="Calibri"/>
            <w:sz w:val="24"/>
            <w:szCs w:val="24"/>
          </w:rPr>
          <w:tab/>
          <w:t>29</w:t>
        </w:r>
        <w:r>
          <w:rPr>
            <w:webHidden/>
          </w:rPr>
          <w:fldChar w:fldCharType="end"/>
        </w:r>
      </w:hyperlink>
    </w:p>
    <w:p w:rsidR="00266456" w:rsidRDefault="00FD2737" w:rsidP="00266456">
      <w:pPr>
        <w:pStyle w:val="TOC11"/>
        <w:jc w:val="both"/>
      </w:pPr>
      <w:hyperlink w:anchor="_Toc456962064" w:history="1">
        <w:r w:rsidR="00266456">
          <w:rPr>
            <w:rStyle w:val="IndexLink"/>
            <w:rFonts w:ascii="Calibri" w:hAnsi="Calibri"/>
            <w:webHidden/>
            <w:szCs w:val="24"/>
          </w:rPr>
          <w:t>14</w:t>
        </w:r>
        <w:r w:rsidR="00266456">
          <w:rPr>
            <w:rStyle w:val="IndexLink"/>
            <w:rFonts w:ascii="Calibri" w:hAnsi="Calibri" w:cs="Times New Roman"/>
            <w:caps w:val="0"/>
            <w:sz w:val="24"/>
            <w:szCs w:val="24"/>
            <w:lang w:val="en-IN" w:eastAsia="en-IN"/>
          </w:rPr>
          <w:tab/>
        </w:r>
        <w:r w:rsidR="00266456">
          <w:rPr>
            <w:rStyle w:val="IndexLink"/>
            <w:rFonts w:ascii="Calibri" w:hAnsi="Calibri"/>
            <w:szCs w:val="24"/>
          </w:rPr>
          <w:t>LITERATURE REFERENCES</w:t>
        </w:r>
        <w:r>
          <w:rPr>
            <w:webHidden/>
          </w:rPr>
          <w:fldChar w:fldCharType="begin"/>
        </w:r>
        <w:r w:rsidR="00266456">
          <w:rPr>
            <w:webHidden/>
          </w:rPr>
          <w:instrText>PAGEREF _Toc456962064 \h</w:instrText>
        </w:r>
        <w:r>
          <w:rPr>
            <w:webHidden/>
          </w:rPr>
        </w:r>
        <w:r>
          <w:rPr>
            <w:webHidden/>
          </w:rPr>
          <w:fldChar w:fldCharType="separate"/>
        </w:r>
        <w:r w:rsidR="00266456">
          <w:rPr>
            <w:rStyle w:val="IndexLink"/>
            <w:rFonts w:ascii="Calibri" w:hAnsi="Calibri"/>
            <w:sz w:val="24"/>
            <w:szCs w:val="24"/>
          </w:rPr>
          <w:tab/>
          <w:t>31</w:t>
        </w:r>
        <w:r>
          <w:rPr>
            <w:webHidden/>
          </w:rPr>
          <w:fldChar w:fldCharType="end"/>
        </w:r>
      </w:hyperlink>
    </w:p>
    <w:p w:rsidR="00266456" w:rsidRPr="00266456" w:rsidRDefault="00266456" w:rsidP="00266456">
      <w:pPr>
        <w:rPr>
          <w:rFonts w:asciiTheme="minorHAnsi" w:hAnsiTheme="minorHAnsi"/>
          <w:szCs w:val="22"/>
        </w:rPr>
      </w:pPr>
      <w:r w:rsidRPr="00266456">
        <w:rPr>
          <w:rFonts w:asciiTheme="minorHAnsi" w:hAnsiTheme="minorHAnsi"/>
          <w:webHidden/>
          <w:szCs w:val="22"/>
        </w:rPr>
        <w:t>1</w:t>
      </w:r>
      <w:r>
        <w:rPr>
          <w:rFonts w:asciiTheme="minorHAnsi" w:hAnsiTheme="minorHAnsi"/>
          <w:webHidden/>
          <w:szCs w:val="22"/>
        </w:rPr>
        <w:t>5</w:t>
      </w:r>
      <w:r>
        <w:rPr>
          <w:rFonts w:asciiTheme="minorHAnsi" w:hAnsiTheme="minorHAnsi"/>
          <w:szCs w:val="22"/>
        </w:rPr>
        <w:t xml:space="preserve">      APPENDICES LIST       …………………………………………………………………………………………………………..……….</w:t>
      </w:r>
      <w:r w:rsidRPr="00266456">
        <w:rPr>
          <w:rFonts w:asciiTheme="minorHAnsi" w:hAnsiTheme="minorHAnsi"/>
          <w:sz w:val="24"/>
          <w:szCs w:val="22"/>
        </w:rPr>
        <w:t>33</w:t>
      </w:r>
    </w:p>
    <w:p w:rsidR="00266456" w:rsidRPr="00266456" w:rsidRDefault="00266456" w:rsidP="00266456"/>
    <w:p w:rsidR="00801EC8" w:rsidRDefault="00266456">
      <w:pPr>
        <w:pStyle w:val="CROMSFrontMatterHeading1TOC"/>
        <w:ind w:right="142"/>
        <w:jc w:val="both"/>
        <w:rPr>
          <w:rFonts w:ascii="Calibri" w:hAnsi="Calibri"/>
          <w:szCs w:val="24"/>
        </w:rPr>
      </w:pPr>
      <w:r>
        <w:t xml:space="preserve"> </w:t>
      </w:r>
      <w:bookmarkStart w:id="2" w:name="_Toc224445194"/>
      <w:bookmarkEnd w:id="2"/>
      <w:r w:rsidR="00FD2737">
        <w:fldChar w:fldCharType="end"/>
      </w:r>
    </w:p>
    <w:p w:rsidR="00266456" w:rsidRDefault="00266456">
      <w:pPr>
        <w:pStyle w:val="CROMSFrontMatterHeading1TOC"/>
        <w:ind w:right="142"/>
        <w:jc w:val="both"/>
        <w:rPr>
          <w:rFonts w:ascii="Calibri" w:hAnsi="Calibri"/>
          <w:szCs w:val="24"/>
        </w:rPr>
      </w:pPr>
      <w:bookmarkStart w:id="3" w:name="__RefHeading___Toc6500_3971516952"/>
      <w:bookmarkStart w:id="4" w:name="_Toc224445195"/>
      <w:bookmarkStart w:id="5" w:name="_Toc456962014"/>
      <w:bookmarkEnd w:id="3"/>
      <w:bookmarkEnd w:id="4"/>
      <w:bookmarkEnd w:id="5"/>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266456" w:rsidRDefault="00266456">
      <w:pPr>
        <w:pStyle w:val="CROMSFrontMatterHeading1TOC"/>
        <w:ind w:right="142"/>
        <w:jc w:val="both"/>
        <w:rPr>
          <w:rFonts w:ascii="Calibri" w:hAnsi="Calibri"/>
          <w:szCs w:val="24"/>
        </w:rPr>
      </w:pPr>
    </w:p>
    <w:p w:rsidR="00801EC8" w:rsidRPr="00266456" w:rsidRDefault="00266456">
      <w:pPr>
        <w:pStyle w:val="CROMSFrontMatterHeading1TOC"/>
        <w:ind w:right="142"/>
        <w:jc w:val="both"/>
        <w:rPr>
          <w:rFonts w:ascii="Calibri" w:hAnsi="Calibri"/>
          <w:sz w:val="22"/>
          <w:szCs w:val="22"/>
        </w:rPr>
      </w:pPr>
      <w:r w:rsidRPr="00266456">
        <w:rPr>
          <w:rFonts w:ascii="Calibri" w:hAnsi="Calibri"/>
          <w:sz w:val="22"/>
          <w:szCs w:val="22"/>
        </w:rPr>
        <w:t>LIST OF ABBREVIATIONS</w:t>
      </w:r>
    </w:p>
    <w:tbl>
      <w:tblPr>
        <w:tblW w:w="95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996"/>
        <w:gridCol w:w="7580"/>
      </w:tblGrid>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AE</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Adverse Event/Adverse Experience</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CONSORT</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cs="Arial"/>
                <w:szCs w:val="22"/>
              </w:rPr>
            </w:pPr>
            <w:r w:rsidRPr="00266456">
              <w:rPr>
                <w:rFonts w:ascii="Calibri" w:hAnsi="Calibri" w:cs="Arial"/>
                <w:szCs w:val="22"/>
              </w:rPr>
              <w:t>Consolidated Standards of Reporting Trials</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CRF</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cs="Arial"/>
                <w:szCs w:val="22"/>
              </w:rPr>
            </w:pPr>
            <w:r w:rsidRPr="00266456">
              <w:rPr>
                <w:rFonts w:ascii="Calibri" w:hAnsi="Calibri" w:cs="Arial"/>
                <w:szCs w:val="22"/>
              </w:rPr>
              <w:t>Case Report Form</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CPLE</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cs="Arial"/>
                <w:szCs w:val="22"/>
              </w:rPr>
            </w:pPr>
            <w:proofErr w:type="spellStart"/>
            <w:r w:rsidRPr="00266456">
              <w:rPr>
                <w:rFonts w:ascii="Calibri" w:hAnsi="Calibri" w:cs="Arial"/>
                <w:i/>
                <w:szCs w:val="22"/>
              </w:rPr>
              <w:t>Carica</w:t>
            </w:r>
            <w:proofErr w:type="spellEnd"/>
            <w:r w:rsidRPr="00266456">
              <w:rPr>
                <w:rFonts w:ascii="Calibri" w:hAnsi="Calibri" w:cs="Arial"/>
                <w:i/>
                <w:szCs w:val="22"/>
              </w:rPr>
              <w:t xml:space="preserve"> papaya</w:t>
            </w:r>
            <w:r w:rsidRPr="00266456">
              <w:rPr>
                <w:rFonts w:ascii="Calibri" w:hAnsi="Calibri" w:cs="Arial"/>
                <w:szCs w:val="22"/>
              </w:rPr>
              <w:t xml:space="preserve"> leaf extract</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GCP</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Good Clinical Practice</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ICF</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Informed Consent Form</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ICH</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International Conference on Harmonization</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IRB</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Institutional Review Board</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LFT</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Liver Function Tests</w:t>
            </w:r>
          </w:p>
        </w:tc>
      </w:tr>
      <w:tr w:rsidR="00405A4B"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405A4B" w:rsidRPr="00266456" w:rsidRDefault="00405A4B">
            <w:pPr>
              <w:jc w:val="both"/>
              <w:rPr>
                <w:rFonts w:ascii="Calibri" w:hAnsi="Calibri"/>
                <w:szCs w:val="22"/>
              </w:rPr>
            </w:pPr>
            <w:r>
              <w:rPr>
                <w:rFonts w:ascii="Calibri" w:hAnsi="Calibri"/>
                <w:szCs w:val="22"/>
              </w:rPr>
              <w:t>AST</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405A4B" w:rsidRPr="00266456" w:rsidRDefault="00405A4B" w:rsidP="00405A4B">
            <w:pPr>
              <w:jc w:val="both"/>
              <w:rPr>
                <w:rFonts w:ascii="Calibri" w:hAnsi="Calibri"/>
                <w:szCs w:val="22"/>
              </w:rPr>
            </w:pPr>
            <w:proofErr w:type="spellStart"/>
            <w:r>
              <w:rPr>
                <w:rFonts w:ascii="Calibri" w:hAnsi="Calibri"/>
                <w:szCs w:val="22"/>
              </w:rPr>
              <w:t>Aspartate</w:t>
            </w:r>
            <w:proofErr w:type="spellEnd"/>
            <w:r>
              <w:rPr>
                <w:rFonts w:ascii="Calibri" w:hAnsi="Calibri"/>
                <w:szCs w:val="22"/>
              </w:rPr>
              <w:t xml:space="preserve"> </w:t>
            </w:r>
            <w:proofErr w:type="spellStart"/>
            <w:r>
              <w:rPr>
                <w:rFonts w:ascii="Calibri" w:hAnsi="Calibri"/>
                <w:szCs w:val="22"/>
              </w:rPr>
              <w:t>Aminotransferase</w:t>
            </w:r>
            <w:proofErr w:type="spellEnd"/>
          </w:p>
        </w:tc>
      </w:tr>
      <w:tr w:rsidR="00405A4B"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405A4B" w:rsidRDefault="00405A4B">
            <w:pPr>
              <w:jc w:val="both"/>
              <w:rPr>
                <w:rFonts w:ascii="Calibri" w:hAnsi="Calibri"/>
                <w:szCs w:val="22"/>
              </w:rPr>
            </w:pPr>
            <w:r>
              <w:rPr>
                <w:rFonts w:ascii="Calibri" w:hAnsi="Calibri"/>
                <w:szCs w:val="22"/>
              </w:rPr>
              <w:t>ALT</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405A4B" w:rsidRDefault="00405A4B" w:rsidP="00405A4B">
            <w:pPr>
              <w:jc w:val="both"/>
              <w:rPr>
                <w:rFonts w:ascii="Calibri" w:hAnsi="Calibri"/>
                <w:szCs w:val="22"/>
              </w:rPr>
            </w:pPr>
            <w:proofErr w:type="spellStart"/>
            <w:r>
              <w:rPr>
                <w:rFonts w:ascii="Calibri" w:hAnsi="Calibri"/>
                <w:szCs w:val="22"/>
              </w:rPr>
              <w:t>Alanine</w:t>
            </w:r>
            <w:proofErr w:type="spellEnd"/>
            <w:r>
              <w:rPr>
                <w:rFonts w:ascii="Calibri" w:hAnsi="Calibri"/>
                <w:szCs w:val="22"/>
              </w:rPr>
              <w:t xml:space="preserve"> </w:t>
            </w:r>
            <w:proofErr w:type="spellStart"/>
            <w:r>
              <w:rPr>
                <w:rFonts w:ascii="Calibri" w:hAnsi="Calibri"/>
                <w:szCs w:val="22"/>
              </w:rPr>
              <w:t>Aminotransferase</w:t>
            </w:r>
            <w:proofErr w:type="spellEnd"/>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MOP</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Manual of Procedures</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N</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Number (typically refers to subjects)</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PI</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Principal Investigator</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SAE</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Serious Adverse Event/Serious Adverse Experience</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SOP</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Standard Operating Procedure</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UP</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Unanticipated Problem</w:t>
            </w:r>
          </w:p>
        </w:tc>
      </w:tr>
      <w:tr w:rsidR="00801EC8" w:rsidRPr="00266456">
        <w:trPr>
          <w:trHeight w:val="360"/>
        </w:trPr>
        <w:tc>
          <w:tcPr>
            <w:tcW w:w="19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WHO</w:t>
            </w:r>
          </w:p>
        </w:tc>
        <w:tc>
          <w:tcPr>
            <w:tcW w:w="7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01EC8" w:rsidRPr="00266456" w:rsidRDefault="00266456">
            <w:pPr>
              <w:jc w:val="both"/>
              <w:rPr>
                <w:rFonts w:ascii="Calibri" w:hAnsi="Calibri"/>
                <w:szCs w:val="22"/>
              </w:rPr>
            </w:pPr>
            <w:r w:rsidRPr="00266456">
              <w:rPr>
                <w:rFonts w:ascii="Calibri" w:hAnsi="Calibri"/>
                <w:szCs w:val="22"/>
              </w:rPr>
              <w:t>World Health Organization</w:t>
            </w:r>
          </w:p>
        </w:tc>
      </w:tr>
    </w:tbl>
    <w:p w:rsidR="00801EC8" w:rsidRDefault="00266456">
      <w:pPr>
        <w:pStyle w:val="CROMSText"/>
        <w:jc w:val="both"/>
        <w:rPr>
          <w:rFonts w:ascii="Calibri" w:hAnsi="Calibri"/>
          <w:szCs w:val="24"/>
        </w:rPr>
      </w:pPr>
      <w:r>
        <w:br w:type="page"/>
      </w:r>
    </w:p>
    <w:p w:rsidR="00801EC8" w:rsidRPr="00266456" w:rsidRDefault="00266456">
      <w:pPr>
        <w:pStyle w:val="CROMSFrontMatterHeading1TOC"/>
        <w:jc w:val="both"/>
        <w:rPr>
          <w:rFonts w:asciiTheme="minorHAnsi" w:hAnsiTheme="minorHAnsi"/>
          <w:sz w:val="22"/>
          <w:szCs w:val="22"/>
        </w:rPr>
      </w:pPr>
      <w:bookmarkStart w:id="6" w:name="__RefHeading___Toc6502_3971516952"/>
      <w:bookmarkStart w:id="7" w:name="_Toc224445196"/>
      <w:bookmarkStart w:id="8" w:name="_Toc456962015"/>
      <w:bookmarkEnd w:id="6"/>
      <w:bookmarkEnd w:id="7"/>
      <w:bookmarkEnd w:id="8"/>
      <w:r w:rsidRPr="00266456">
        <w:rPr>
          <w:rFonts w:asciiTheme="minorHAnsi" w:hAnsiTheme="minorHAnsi"/>
          <w:sz w:val="22"/>
          <w:szCs w:val="22"/>
        </w:rPr>
        <w:t>PROTOCOL SUMMARY</w:t>
      </w:r>
    </w:p>
    <w:tbl>
      <w:tblPr>
        <w:tblW w:w="95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2448"/>
        <w:gridCol w:w="7056"/>
      </w:tblGrid>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Title:</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rsidP="00266456">
            <w:pPr>
              <w:pStyle w:val="Normal-text"/>
              <w:rPr>
                <w:rFonts w:asciiTheme="minorHAnsi" w:hAnsiTheme="minorHAnsi"/>
                <w:sz w:val="22"/>
                <w:szCs w:val="22"/>
              </w:rPr>
            </w:pPr>
            <w:r w:rsidRPr="00266456">
              <w:rPr>
                <w:rFonts w:asciiTheme="minorHAnsi" w:hAnsiTheme="minorHAnsi"/>
                <w:sz w:val="22"/>
                <w:szCs w:val="22"/>
              </w:rPr>
              <w:t xml:space="preserve">A prospective study to evaluate the safety and efficacy of </w:t>
            </w:r>
            <w:proofErr w:type="spellStart"/>
            <w:r w:rsidRPr="00266456">
              <w:rPr>
                <w:rFonts w:asciiTheme="minorHAnsi" w:hAnsiTheme="minorHAnsi"/>
                <w:i/>
                <w:sz w:val="22"/>
                <w:szCs w:val="22"/>
              </w:rPr>
              <w:t>Carica</w:t>
            </w:r>
            <w:proofErr w:type="spellEnd"/>
            <w:r w:rsidRPr="00266456">
              <w:rPr>
                <w:rFonts w:asciiTheme="minorHAnsi" w:hAnsiTheme="minorHAnsi"/>
                <w:i/>
                <w:sz w:val="22"/>
                <w:szCs w:val="22"/>
              </w:rPr>
              <w:t xml:space="preserve"> papaya</w:t>
            </w:r>
            <w:r w:rsidRPr="00266456">
              <w:rPr>
                <w:rFonts w:asciiTheme="minorHAnsi" w:hAnsiTheme="minorHAnsi"/>
                <w:sz w:val="22"/>
                <w:szCs w:val="22"/>
              </w:rPr>
              <w:t xml:space="preserve"> leaf extract (oral CPLE (</w:t>
            </w:r>
            <w:proofErr w:type="spellStart"/>
            <w:r w:rsidRPr="00266456">
              <w:rPr>
                <w:rFonts w:asciiTheme="minorHAnsi" w:hAnsiTheme="minorHAnsi"/>
                <w:sz w:val="22"/>
                <w:szCs w:val="22"/>
              </w:rPr>
              <w:t>Caripill</w:t>
            </w:r>
            <w:proofErr w:type="spellEnd"/>
            <w:r w:rsidRPr="00266456">
              <w:rPr>
                <w:rFonts w:asciiTheme="minorHAnsi" w:hAnsiTheme="minorHAnsi"/>
                <w:sz w:val="22"/>
                <w:szCs w:val="22"/>
              </w:rPr>
              <w:t>)) in the treatment of severe thrombocytopenia (≤30,000/µl) in dengue</w:t>
            </w: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Précis:</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rsidP="00405A4B">
            <w:pPr>
              <w:pStyle w:val="Normal-text"/>
              <w:rPr>
                <w:rFonts w:asciiTheme="minorHAnsi" w:hAnsiTheme="minorHAnsi"/>
                <w:sz w:val="22"/>
                <w:szCs w:val="22"/>
              </w:rPr>
            </w:pPr>
            <w:r w:rsidRPr="00266456">
              <w:rPr>
                <w:rFonts w:asciiTheme="minorHAnsi" w:hAnsiTheme="minorHAnsi"/>
                <w:sz w:val="22"/>
                <w:szCs w:val="22"/>
              </w:rPr>
              <w:t>This will be a placebo-controlled, single center, randomized prospective study of CPLE (</w:t>
            </w:r>
            <w:proofErr w:type="spellStart"/>
            <w:r w:rsidRPr="00266456">
              <w:rPr>
                <w:rFonts w:asciiTheme="minorHAnsi" w:hAnsiTheme="minorHAnsi"/>
                <w:sz w:val="22"/>
                <w:szCs w:val="22"/>
              </w:rPr>
              <w:t>Caripill</w:t>
            </w:r>
            <w:proofErr w:type="spellEnd"/>
            <w:r w:rsidRPr="00266456">
              <w:rPr>
                <w:rFonts w:asciiTheme="minorHAnsi" w:hAnsiTheme="minorHAnsi"/>
                <w:sz w:val="22"/>
                <w:szCs w:val="22"/>
              </w:rPr>
              <w:t>) (</w:t>
            </w:r>
            <w:proofErr w:type="spellStart"/>
            <w:r w:rsidRPr="00266456">
              <w:rPr>
                <w:rFonts w:asciiTheme="minorHAnsi" w:hAnsiTheme="minorHAnsi"/>
                <w:i/>
                <w:sz w:val="22"/>
                <w:szCs w:val="22"/>
              </w:rPr>
              <w:t>Carica</w:t>
            </w:r>
            <w:proofErr w:type="spellEnd"/>
            <w:r w:rsidRPr="00266456">
              <w:rPr>
                <w:rFonts w:asciiTheme="minorHAnsi" w:hAnsiTheme="minorHAnsi"/>
                <w:i/>
                <w:sz w:val="22"/>
                <w:szCs w:val="22"/>
              </w:rPr>
              <w:t xml:space="preserve"> papaya</w:t>
            </w:r>
            <w:r w:rsidRPr="00266456">
              <w:rPr>
                <w:rFonts w:asciiTheme="minorHAnsi" w:hAnsiTheme="minorHAnsi"/>
                <w:sz w:val="22"/>
                <w:szCs w:val="22"/>
              </w:rPr>
              <w:t xml:space="preserve"> leaf extract) tabs in dengue patients with severe thrombocytopenia (platelets </w:t>
            </w:r>
            <w:r w:rsidR="00405A4B">
              <w:rPr>
                <w:rFonts w:asciiTheme="minorHAnsi" w:hAnsiTheme="minorHAnsi"/>
                <w:sz w:val="22"/>
                <w:szCs w:val="22"/>
              </w:rPr>
              <w:t>≤</w:t>
            </w:r>
            <w:r w:rsidRPr="00266456">
              <w:rPr>
                <w:rFonts w:asciiTheme="minorHAnsi" w:hAnsiTheme="minorHAnsi"/>
                <w:sz w:val="22"/>
                <w:szCs w:val="22"/>
              </w:rPr>
              <w:t xml:space="preserve"> 30,000/</w:t>
            </w:r>
            <w:proofErr w:type="spellStart"/>
            <w:r w:rsidRPr="00266456">
              <w:rPr>
                <w:rFonts w:asciiTheme="minorHAnsi" w:hAnsiTheme="minorHAnsi"/>
                <w:sz w:val="22"/>
                <w:szCs w:val="22"/>
              </w:rPr>
              <w:t>ul</w:t>
            </w:r>
            <w:proofErr w:type="spellEnd"/>
            <w:r w:rsidRPr="00266456">
              <w:rPr>
                <w:rFonts w:asciiTheme="minorHAnsi" w:hAnsiTheme="minorHAnsi"/>
                <w:sz w:val="22"/>
                <w:szCs w:val="22"/>
              </w:rPr>
              <w:t xml:space="preserve">). The study will enroll </w:t>
            </w:r>
            <w:r w:rsidR="00405A4B">
              <w:rPr>
                <w:rFonts w:asciiTheme="minorHAnsi" w:hAnsiTheme="minorHAnsi"/>
                <w:sz w:val="22"/>
                <w:szCs w:val="22"/>
              </w:rPr>
              <w:t>10</w:t>
            </w:r>
            <w:r w:rsidR="00765963" w:rsidRPr="00266456">
              <w:rPr>
                <w:rFonts w:asciiTheme="minorHAnsi" w:hAnsiTheme="minorHAnsi"/>
                <w:sz w:val="22"/>
                <w:szCs w:val="22"/>
              </w:rPr>
              <w:t xml:space="preserve">0 </w:t>
            </w:r>
            <w:r w:rsidRPr="00266456">
              <w:rPr>
                <w:rFonts w:asciiTheme="minorHAnsi" w:hAnsiTheme="minorHAnsi"/>
                <w:sz w:val="22"/>
                <w:szCs w:val="22"/>
              </w:rPr>
              <w:t>eligible dengue cases into the two arms of the study – one arm receiving CPLE (</w:t>
            </w:r>
            <w:proofErr w:type="spellStart"/>
            <w:r w:rsidRPr="00266456">
              <w:rPr>
                <w:rFonts w:asciiTheme="minorHAnsi" w:hAnsiTheme="minorHAnsi"/>
                <w:sz w:val="22"/>
                <w:szCs w:val="22"/>
              </w:rPr>
              <w:t>Caripill</w:t>
            </w:r>
            <w:proofErr w:type="spellEnd"/>
            <w:r w:rsidRPr="00266456">
              <w:rPr>
                <w:rFonts w:asciiTheme="minorHAnsi" w:hAnsiTheme="minorHAnsi"/>
                <w:sz w:val="22"/>
                <w:szCs w:val="22"/>
              </w:rPr>
              <w:t xml:space="preserve">) 1100mg </w:t>
            </w:r>
            <w:proofErr w:type="spellStart"/>
            <w:r w:rsidRPr="00266456">
              <w:rPr>
                <w:rFonts w:asciiTheme="minorHAnsi" w:hAnsiTheme="minorHAnsi"/>
                <w:i/>
                <w:sz w:val="22"/>
                <w:szCs w:val="22"/>
              </w:rPr>
              <w:t>t.i.d</w:t>
            </w:r>
            <w:proofErr w:type="spellEnd"/>
            <w:r w:rsidRPr="00266456">
              <w:rPr>
                <w:rFonts w:asciiTheme="minorHAnsi" w:hAnsiTheme="minorHAnsi"/>
                <w:sz w:val="22"/>
                <w:szCs w:val="22"/>
              </w:rPr>
              <w:t xml:space="preserve"> for 5 days and the other group receiving placebo.</w:t>
            </w: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Objectives:</w:t>
            </w:r>
          </w:p>
          <w:p w:rsidR="00801EC8" w:rsidRPr="00266456" w:rsidRDefault="00801EC8">
            <w:pPr>
              <w:pStyle w:val="Normal-text"/>
              <w:rPr>
                <w:rStyle w:val="Strong"/>
                <w:rFonts w:asciiTheme="minorHAnsi" w:hAnsiTheme="minorHAnsi"/>
                <w:sz w:val="22"/>
                <w:szCs w:val="22"/>
              </w:rPr>
            </w:pP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Fonts w:asciiTheme="minorHAnsi" w:hAnsiTheme="minorHAnsi"/>
                <w:sz w:val="22"/>
                <w:szCs w:val="22"/>
              </w:rPr>
            </w:pPr>
            <w:r w:rsidRPr="00266456">
              <w:rPr>
                <w:rFonts w:asciiTheme="minorHAnsi" w:hAnsiTheme="minorHAnsi"/>
                <w:sz w:val="22"/>
                <w:szCs w:val="22"/>
              </w:rPr>
              <w:t>Primary:  To determine the impact of CPLE (</w:t>
            </w:r>
            <w:proofErr w:type="spellStart"/>
            <w:r w:rsidRPr="00266456">
              <w:rPr>
                <w:rFonts w:asciiTheme="minorHAnsi" w:hAnsiTheme="minorHAnsi"/>
                <w:sz w:val="22"/>
                <w:szCs w:val="22"/>
              </w:rPr>
              <w:t>Caripill</w:t>
            </w:r>
            <w:proofErr w:type="spellEnd"/>
            <w:r w:rsidRPr="00266456">
              <w:rPr>
                <w:rFonts w:asciiTheme="minorHAnsi" w:hAnsiTheme="minorHAnsi"/>
                <w:sz w:val="22"/>
                <w:szCs w:val="22"/>
              </w:rPr>
              <w:t xml:space="preserve">) administration (1100mg </w:t>
            </w:r>
            <w:proofErr w:type="spellStart"/>
            <w:r w:rsidRPr="00266456">
              <w:rPr>
                <w:rFonts w:asciiTheme="minorHAnsi" w:hAnsiTheme="minorHAnsi"/>
                <w:i/>
                <w:sz w:val="22"/>
                <w:szCs w:val="22"/>
              </w:rPr>
              <w:t>t.i.d</w:t>
            </w:r>
            <w:proofErr w:type="spellEnd"/>
            <w:r w:rsidRPr="00266456">
              <w:rPr>
                <w:rFonts w:asciiTheme="minorHAnsi" w:hAnsiTheme="minorHAnsi"/>
                <w:sz w:val="22"/>
                <w:szCs w:val="22"/>
              </w:rPr>
              <w:t xml:space="preserve"> for 5 days on the following: </w:t>
            </w:r>
          </w:p>
          <w:p w:rsidR="00801EC8" w:rsidRPr="00266456" w:rsidRDefault="00266456">
            <w:pPr>
              <w:pStyle w:val="Normal-text"/>
              <w:numPr>
                <w:ilvl w:val="0"/>
                <w:numId w:val="14"/>
              </w:numPr>
              <w:spacing w:before="0" w:after="0"/>
              <w:ind w:left="387" w:hanging="387"/>
              <w:rPr>
                <w:rFonts w:asciiTheme="minorHAnsi" w:hAnsiTheme="minorHAnsi"/>
                <w:sz w:val="22"/>
                <w:szCs w:val="22"/>
              </w:rPr>
            </w:pPr>
            <w:r w:rsidRPr="00266456">
              <w:rPr>
                <w:rFonts w:asciiTheme="minorHAnsi" w:hAnsiTheme="minorHAnsi"/>
                <w:sz w:val="22"/>
                <w:szCs w:val="22"/>
              </w:rPr>
              <w:t xml:space="preserve">Platelet count and </w:t>
            </w:r>
            <w:proofErr w:type="spellStart"/>
            <w:r w:rsidRPr="00266456">
              <w:rPr>
                <w:rFonts w:asciiTheme="minorHAnsi" w:hAnsiTheme="minorHAnsi"/>
                <w:sz w:val="22"/>
                <w:szCs w:val="22"/>
              </w:rPr>
              <w:t>hematocrit</w:t>
            </w:r>
            <w:proofErr w:type="spellEnd"/>
            <w:r w:rsidRPr="00266456">
              <w:rPr>
                <w:rFonts w:asciiTheme="minorHAnsi" w:hAnsiTheme="minorHAnsi"/>
                <w:sz w:val="22"/>
                <w:szCs w:val="22"/>
              </w:rPr>
              <w:t xml:space="preserve"> values in dengue patients with severe thrombocytopenia.</w:t>
            </w:r>
          </w:p>
          <w:p w:rsidR="00801EC8" w:rsidRPr="00266456" w:rsidRDefault="00266456">
            <w:pPr>
              <w:pStyle w:val="Normal-text"/>
              <w:numPr>
                <w:ilvl w:val="0"/>
                <w:numId w:val="14"/>
              </w:numPr>
              <w:spacing w:before="0" w:after="0"/>
              <w:ind w:left="387" w:hanging="387"/>
              <w:rPr>
                <w:rFonts w:asciiTheme="minorHAnsi" w:hAnsiTheme="minorHAnsi"/>
                <w:sz w:val="22"/>
                <w:szCs w:val="22"/>
              </w:rPr>
            </w:pPr>
            <w:r w:rsidRPr="00266456">
              <w:rPr>
                <w:rFonts w:asciiTheme="minorHAnsi" w:hAnsiTheme="minorHAnsi"/>
                <w:sz w:val="22"/>
                <w:szCs w:val="22"/>
              </w:rPr>
              <w:t xml:space="preserve">Reducing the number of blood product transfusions </w:t>
            </w:r>
            <w:r w:rsidRPr="00601CD1">
              <w:rPr>
                <w:rFonts w:asciiTheme="minorHAnsi" w:hAnsiTheme="minorHAnsi"/>
                <w:i/>
                <w:sz w:val="22"/>
                <w:szCs w:val="22"/>
              </w:rPr>
              <w:t>esp.</w:t>
            </w:r>
            <w:r w:rsidRPr="00266456">
              <w:rPr>
                <w:rFonts w:asciiTheme="minorHAnsi" w:hAnsiTheme="minorHAnsi"/>
                <w:sz w:val="22"/>
                <w:szCs w:val="22"/>
              </w:rPr>
              <w:t xml:space="preserve"> platelet transfusion and</w:t>
            </w:r>
          </w:p>
          <w:p w:rsidR="00801EC8" w:rsidRPr="00266456" w:rsidRDefault="00266456">
            <w:pPr>
              <w:pStyle w:val="Normal-text"/>
              <w:numPr>
                <w:ilvl w:val="0"/>
                <w:numId w:val="14"/>
              </w:numPr>
              <w:spacing w:before="0" w:after="0"/>
              <w:ind w:left="387" w:hanging="387"/>
              <w:rPr>
                <w:rFonts w:asciiTheme="minorHAnsi" w:hAnsiTheme="minorHAnsi"/>
                <w:sz w:val="22"/>
                <w:szCs w:val="22"/>
              </w:rPr>
            </w:pPr>
            <w:r w:rsidRPr="00266456">
              <w:rPr>
                <w:rFonts w:asciiTheme="minorHAnsi" w:hAnsiTheme="minorHAnsi"/>
                <w:sz w:val="22"/>
                <w:szCs w:val="22"/>
              </w:rPr>
              <w:t xml:space="preserve">All-cause mortality rates. </w:t>
            </w:r>
          </w:p>
        </w:tc>
      </w:tr>
      <w:tr w:rsidR="00801EC8" w:rsidRPr="00266456" w:rsidTr="00266456">
        <w:trPr>
          <w:trHeight w:val="1818"/>
        </w:trPr>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801EC8">
            <w:pPr>
              <w:pStyle w:val="Normal-text"/>
              <w:rPr>
                <w:rStyle w:val="Strong"/>
                <w:rFonts w:asciiTheme="minorHAnsi" w:hAnsiTheme="minorHAnsi"/>
                <w:sz w:val="22"/>
                <w:szCs w:val="22"/>
              </w:rPr>
            </w:pP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Fonts w:asciiTheme="minorHAnsi" w:hAnsiTheme="minorHAnsi"/>
                <w:sz w:val="22"/>
                <w:szCs w:val="22"/>
              </w:rPr>
            </w:pPr>
            <w:r w:rsidRPr="00266456">
              <w:rPr>
                <w:rFonts w:asciiTheme="minorHAnsi" w:hAnsiTheme="minorHAnsi"/>
                <w:sz w:val="22"/>
                <w:szCs w:val="22"/>
              </w:rPr>
              <w:t>Secondary:  To evaluate the effect of CPLE (</w:t>
            </w:r>
            <w:proofErr w:type="spellStart"/>
            <w:r w:rsidRPr="00266456">
              <w:rPr>
                <w:rFonts w:asciiTheme="minorHAnsi" w:hAnsiTheme="minorHAnsi"/>
                <w:sz w:val="22"/>
                <w:szCs w:val="22"/>
              </w:rPr>
              <w:t>Caripill</w:t>
            </w:r>
            <w:proofErr w:type="spellEnd"/>
            <w:r w:rsidRPr="00266456">
              <w:rPr>
                <w:rFonts w:asciiTheme="minorHAnsi" w:hAnsiTheme="minorHAnsi"/>
                <w:sz w:val="22"/>
                <w:szCs w:val="22"/>
              </w:rPr>
              <w:t xml:space="preserve">) administration (1100mg </w:t>
            </w:r>
            <w:proofErr w:type="spellStart"/>
            <w:r w:rsidRPr="00601CD1">
              <w:rPr>
                <w:rFonts w:asciiTheme="minorHAnsi" w:hAnsiTheme="minorHAnsi"/>
                <w:i/>
                <w:sz w:val="22"/>
                <w:szCs w:val="22"/>
              </w:rPr>
              <w:t>t.i.d</w:t>
            </w:r>
            <w:proofErr w:type="spellEnd"/>
            <w:r w:rsidRPr="00266456">
              <w:rPr>
                <w:rFonts w:asciiTheme="minorHAnsi" w:hAnsiTheme="minorHAnsi"/>
                <w:sz w:val="22"/>
                <w:szCs w:val="22"/>
              </w:rPr>
              <w:t xml:space="preserve"> for 5 days) on the following-</w:t>
            </w:r>
          </w:p>
          <w:p w:rsidR="00801EC8" w:rsidRPr="00266456" w:rsidRDefault="00266456">
            <w:pPr>
              <w:numPr>
                <w:ilvl w:val="0"/>
                <w:numId w:val="3"/>
              </w:numPr>
              <w:spacing w:line="267" w:lineRule="exact"/>
              <w:ind w:left="387" w:hanging="387"/>
              <w:rPr>
                <w:rFonts w:asciiTheme="minorHAnsi" w:hAnsiTheme="minorHAnsi"/>
                <w:szCs w:val="22"/>
              </w:rPr>
            </w:pPr>
            <w:r w:rsidRPr="00266456">
              <w:rPr>
                <w:rFonts w:asciiTheme="minorHAnsi" w:hAnsiTheme="minorHAnsi"/>
                <w:szCs w:val="22"/>
              </w:rPr>
              <w:t xml:space="preserve">Magnitude and kinetics of serum </w:t>
            </w:r>
            <w:proofErr w:type="spellStart"/>
            <w:r w:rsidR="00405A4B">
              <w:rPr>
                <w:rFonts w:asciiTheme="minorHAnsi" w:hAnsiTheme="minorHAnsi"/>
                <w:szCs w:val="22"/>
              </w:rPr>
              <w:t>viremia</w:t>
            </w:r>
            <w:proofErr w:type="spellEnd"/>
            <w:r w:rsidR="00405A4B">
              <w:rPr>
                <w:rFonts w:asciiTheme="minorHAnsi" w:hAnsiTheme="minorHAnsi"/>
                <w:szCs w:val="22"/>
              </w:rPr>
              <w:t xml:space="preserve"> (or </w:t>
            </w:r>
            <w:r w:rsidRPr="00266456">
              <w:rPr>
                <w:rFonts w:asciiTheme="minorHAnsi" w:hAnsiTheme="minorHAnsi"/>
                <w:szCs w:val="22"/>
              </w:rPr>
              <w:t xml:space="preserve">NS1 </w:t>
            </w:r>
            <w:proofErr w:type="spellStart"/>
            <w:r w:rsidRPr="00266456">
              <w:rPr>
                <w:rFonts w:asciiTheme="minorHAnsi" w:hAnsiTheme="minorHAnsi"/>
                <w:szCs w:val="22"/>
              </w:rPr>
              <w:t>antigenemia</w:t>
            </w:r>
            <w:proofErr w:type="spellEnd"/>
            <w:r w:rsidR="00405A4B">
              <w:rPr>
                <w:rFonts w:asciiTheme="minorHAnsi" w:hAnsiTheme="minorHAnsi"/>
                <w:szCs w:val="22"/>
              </w:rPr>
              <w:t>).</w:t>
            </w:r>
            <w:r w:rsidRPr="00266456">
              <w:rPr>
                <w:rFonts w:asciiTheme="minorHAnsi" w:hAnsiTheme="minorHAnsi"/>
                <w:szCs w:val="22"/>
              </w:rPr>
              <w:t xml:space="preserve"> </w:t>
            </w:r>
          </w:p>
          <w:p w:rsidR="00801EC8" w:rsidRPr="00266456" w:rsidRDefault="00266456">
            <w:pPr>
              <w:numPr>
                <w:ilvl w:val="0"/>
                <w:numId w:val="3"/>
              </w:numPr>
              <w:spacing w:line="267" w:lineRule="exact"/>
              <w:ind w:left="387" w:hanging="387"/>
              <w:rPr>
                <w:rFonts w:asciiTheme="minorHAnsi" w:hAnsiTheme="minorHAnsi"/>
                <w:szCs w:val="22"/>
              </w:rPr>
            </w:pPr>
            <w:r w:rsidRPr="00266456">
              <w:rPr>
                <w:rFonts w:asciiTheme="minorHAnsi" w:hAnsiTheme="minorHAnsi"/>
                <w:szCs w:val="22"/>
              </w:rPr>
              <w:t xml:space="preserve">Magnitude and kinetics of cytokines </w:t>
            </w:r>
            <w:proofErr w:type="spellStart"/>
            <w:r w:rsidRPr="00266456">
              <w:rPr>
                <w:rFonts w:asciiTheme="minorHAnsi" w:hAnsiTheme="minorHAnsi"/>
                <w:szCs w:val="22"/>
              </w:rPr>
              <w:t>IFN</w:t>
            </w:r>
            <w:r w:rsidR="00765963">
              <w:rPr>
                <w:rFonts w:asciiTheme="minorHAnsi" w:eastAsia="Symbol" w:hAnsiTheme="minorHAnsi" w:cs="Symbol"/>
                <w:szCs w:val="22"/>
              </w:rPr>
              <w:t>γ</w:t>
            </w:r>
            <w:proofErr w:type="spellEnd"/>
            <w:r w:rsidRPr="00266456">
              <w:rPr>
                <w:rFonts w:asciiTheme="minorHAnsi" w:hAnsiTheme="minorHAnsi"/>
                <w:szCs w:val="22"/>
              </w:rPr>
              <w:t xml:space="preserve">, IL6, </w:t>
            </w:r>
            <w:proofErr w:type="spellStart"/>
            <w:r w:rsidRPr="00266456">
              <w:rPr>
                <w:rFonts w:asciiTheme="minorHAnsi" w:hAnsiTheme="minorHAnsi"/>
                <w:szCs w:val="22"/>
              </w:rPr>
              <w:t>TNF</w:t>
            </w:r>
            <w:r w:rsidR="00765963">
              <w:rPr>
                <w:rFonts w:asciiTheme="minorHAnsi" w:eastAsia="Symbol" w:hAnsiTheme="minorHAnsi" w:cs="Symbol"/>
                <w:szCs w:val="22"/>
              </w:rPr>
              <w:t>α</w:t>
            </w:r>
            <w:proofErr w:type="spellEnd"/>
            <w:r w:rsidRPr="00266456">
              <w:rPr>
                <w:rFonts w:asciiTheme="minorHAnsi" w:hAnsiTheme="minorHAnsi"/>
                <w:szCs w:val="22"/>
              </w:rPr>
              <w:t xml:space="preserve"> and IL4.</w:t>
            </w:r>
          </w:p>
          <w:p w:rsidR="00801EC8" w:rsidRPr="00266456" w:rsidRDefault="00266456">
            <w:pPr>
              <w:numPr>
                <w:ilvl w:val="0"/>
                <w:numId w:val="3"/>
              </w:numPr>
              <w:spacing w:line="267" w:lineRule="exact"/>
              <w:ind w:left="387" w:hanging="387"/>
              <w:rPr>
                <w:rFonts w:asciiTheme="minorHAnsi" w:hAnsiTheme="minorHAnsi"/>
                <w:szCs w:val="22"/>
              </w:rPr>
            </w:pPr>
            <w:r w:rsidRPr="00266456">
              <w:rPr>
                <w:rFonts w:asciiTheme="minorHAnsi" w:hAnsiTheme="minorHAnsi"/>
                <w:szCs w:val="22"/>
              </w:rPr>
              <w:t>The total length of hospital (ICU &amp; ward) stay,</w:t>
            </w:r>
          </w:p>
          <w:p w:rsidR="00801EC8" w:rsidRPr="00266456" w:rsidRDefault="00801EC8">
            <w:pPr>
              <w:pStyle w:val="Normal-text"/>
              <w:rPr>
                <w:rFonts w:asciiTheme="minorHAnsi" w:hAnsiTheme="minorHAnsi"/>
                <w:sz w:val="22"/>
                <w:szCs w:val="22"/>
              </w:rPr>
            </w:pP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Population:</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rsidP="00405A4B">
            <w:pPr>
              <w:pStyle w:val="Normal-text"/>
              <w:rPr>
                <w:rFonts w:asciiTheme="minorHAnsi" w:hAnsiTheme="minorHAnsi"/>
                <w:sz w:val="22"/>
                <w:szCs w:val="22"/>
              </w:rPr>
            </w:pPr>
            <w:r w:rsidRPr="00266456">
              <w:rPr>
                <w:rFonts w:asciiTheme="minorHAnsi" w:hAnsiTheme="minorHAnsi"/>
                <w:sz w:val="22"/>
                <w:szCs w:val="22"/>
              </w:rPr>
              <w:t xml:space="preserve">Study cohort of </w:t>
            </w:r>
            <w:r w:rsidR="00405A4B">
              <w:rPr>
                <w:rFonts w:asciiTheme="minorHAnsi" w:hAnsiTheme="minorHAnsi"/>
                <w:sz w:val="22"/>
                <w:szCs w:val="22"/>
              </w:rPr>
              <w:t>10</w:t>
            </w:r>
            <w:r w:rsidRPr="00266456">
              <w:rPr>
                <w:rFonts w:asciiTheme="minorHAnsi" w:hAnsiTheme="minorHAnsi"/>
                <w:sz w:val="22"/>
                <w:szCs w:val="22"/>
              </w:rPr>
              <w:t>0 adults, either gender (more than 18 yrs old, non-pregnant) and admitted to AIMS Hospital and diagnosed of dengue with moderate to severe thrombocytopenia.</w:t>
            </w: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Number of Sites:</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Fonts w:asciiTheme="minorHAnsi" w:hAnsiTheme="minorHAnsi"/>
                <w:sz w:val="22"/>
                <w:szCs w:val="22"/>
              </w:rPr>
            </w:pPr>
            <w:r w:rsidRPr="00266456">
              <w:rPr>
                <w:rFonts w:asciiTheme="minorHAnsi" w:hAnsiTheme="minorHAnsi"/>
                <w:sz w:val="22"/>
                <w:szCs w:val="22"/>
              </w:rPr>
              <w:t xml:space="preserve">Dept. of General Medicine and Dept. of Emergency Medicine, Amrita Institute of Medical Sciences and Research Center,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AIMS, Kochi-682041.</w:t>
            </w: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Description of  Intervention:</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Fonts w:asciiTheme="minorHAnsi" w:hAnsiTheme="minorHAnsi"/>
                <w:sz w:val="22"/>
                <w:szCs w:val="22"/>
              </w:rPr>
            </w:pPr>
            <w:r w:rsidRPr="00266456">
              <w:rPr>
                <w:rFonts w:asciiTheme="minorHAnsi" w:hAnsiTheme="minorHAnsi"/>
                <w:sz w:val="22"/>
                <w:szCs w:val="22"/>
              </w:rPr>
              <w:t>Orally available CPLE (</w:t>
            </w:r>
            <w:proofErr w:type="spellStart"/>
            <w:r w:rsidRPr="00266456">
              <w:rPr>
                <w:rFonts w:asciiTheme="minorHAnsi" w:hAnsiTheme="minorHAnsi"/>
                <w:sz w:val="22"/>
                <w:szCs w:val="22"/>
              </w:rPr>
              <w:t>Caripill</w:t>
            </w:r>
            <w:proofErr w:type="spellEnd"/>
            <w:r w:rsidRPr="00266456">
              <w:rPr>
                <w:rFonts w:asciiTheme="minorHAnsi" w:hAnsiTheme="minorHAnsi"/>
                <w:sz w:val="22"/>
                <w:szCs w:val="22"/>
              </w:rPr>
              <w:t>) Tabs (Micro Labs Ltd) at a dose of 1100 mg/tab three times a day for 5 days</w:t>
            </w: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Study Duration:</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Fonts w:asciiTheme="minorHAnsi" w:hAnsiTheme="minorHAnsi"/>
                <w:sz w:val="22"/>
                <w:szCs w:val="22"/>
              </w:rPr>
            </w:pPr>
            <w:r w:rsidRPr="00266456">
              <w:rPr>
                <w:rFonts w:asciiTheme="minorHAnsi" w:hAnsiTheme="minorHAnsi"/>
                <w:sz w:val="22"/>
                <w:szCs w:val="22"/>
              </w:rPr>
              <w:t>The estimated time (in months) from when the study opens to enrollment until completion of data analyses will be 12 months.</w:t>
            </w: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Subject Participation Duration:</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Fonts w:asciiTheme="minorHAnsi" w:hAnsiTheme="minorHAnsi"/>
                <w:sz w:val="22"/>
                <w:szCs w:val="22"/>
              </w:rPr>
            </w:pPr>
            <w:r w:rsidRPr="00266456">
              <w:rPr>
                <w:rFonts w:asciiTheme="minorHAnsi" w:hAnsiTheme="minorHAnsi"/>
                <w:sz w:val="22"/>
                <w:szCs w:val="22"/>
              </w:rPr>
              <w:t>Duration of hospital stay and the subsequent follow-up at 2</w:t>
            </w:r>
            <w:r w:rsidR="00601CD1">
              <w:rPr>
                <w:rFonts w:asciiTheme="minorHAnsi" w:hAnsiTheme="minorHAnsi"/>
                <w:sz w:val="22"/>
                <w:szCs w:val="22"/>
              </w:rPr>
              <w:t xml:space="preserve"> </w:t>
            </w:r>
            <w:r w:rsidRPr="00266456">
              <w:rPr>
                <w:rFonts w:asciiTheme="minorHAnsi" w:hAnsiTheme="minorHAnsi"/>
                <w:sz w:val="22"/>
                <w:szCs w:val="22"/>
              </w:rPr>
              <w:t>week post last dose of CPLE (</w:t>
            </w:r>
            <w:proofErr w:type="spellStart"/>
            <w:r w:rsidRPr="00266456">
              <w:rPr>
                <w:rFonts w:asciiTheme="minorHAnsi" w:hAnsiTheme="minorHAnsi"/>
                <w:sz w:val="22"/>
                <w:szCs w:val="22"/>
              </w:rPr>
              <w:t>Caripill</w:t>
            </w:r>
            <w:proofErr w:type="spellEnd"/>
            <w:r w:rsidRPr="00266456">
              <w:rPr>
                <w:rFonts w:asciiTheme="minorHAnsi" w:hAnsiTheme="minorHAnsi"/>
                <w:sz w:val="22"/>
                <w:szCs w:val="22"/>
              </w:rPr>
              <w:t xml:space="preserve">). </w:t>
            </w:r>
          </w:p>
        </w:tc>
      </w:tr>
      <w:tr w:rsidR="00801EC8" w:rsidRPr="00266456">
        <w:tc>
          <w:tcPr>
            <w:tcW w:w="2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Style w:val="Strong"/>
                <w:rFonts w:asciiTheme="minorHAnsi" w:hAnsiTheme="minorHAnsi"/>
                <w:sz w:val="22"/>
                <w:szCs w:val="22"/>
              </w:rPr>
            </w:pPr>
            <w:r w:rsidRPr="00266456">
              <w:rPr>
                <w:rStyle w:val="Strong"/>
                <w:rFonts w:asciiTheme="minorHAnsi" w:hAnsiTheme="minorHAnsi"/>
                <w:sz w:val="22"/>
                <w:szCs w:val="22"/>
              </w:rPr>
              <w:t>Estimated Time to Complete Enrollment:</w:t>
            </w:r>
          </w:p>
        </w:tc>
        <w:tc>
          <w:tcPr>
            <w:tcW w:w="70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rPr>
                <w:rFonts w:asciiTheme="minorHAnsi" w:hAnsiTheme="minorHAnsi"/>
                <w:sz w:val="22"/>
                <w:szCs w:val="22"/>
              </w:rPr>
            </w:pPr>
            <w:r w:rsidRPr="00266456">
              <w:rPr>
                <w:rFonts w:asciiTheme="minorHAnsi" w:hAnsiTheme="minorHAnsi"/>
                <w:sz w:val="22"/>
                <w:szCs w:val="22"/>
              </w:rPr>
              <w:t xml:space="preserve">Immediately after screening positive and signing the informed consent form (ICF).  </w:t>
            </w:r>
          </w:p>
        </w:tc>
      </w:tr>
    </w:tbl>
    <w:p w:rsidR="00801EC8" w:rsidRPr="00266456" w:rsidRDefault="00266456">
      <w:pPr>
        <w:pStyle w:val="BodyText"/>
        <w:jc w:val="center"/>
        <w:rPr>
          <w:rStyle w:val="Strong"/>
          <w:rFonts w:asciiTheme="minorHAnsi" w:hAnsiTheme="minorHAnsi"/>
          <w:sz w:val="22"/>
          <w:szCs w:val="22"/>
        </w:rPr>
      </w:pPr>
      <w:r w:rsidRPr="00266456">
        <w:rPr>
          <w:rFonts w:asciiTheme="minorHAnsi" w:hAnsiTheme="minorHAnsi"/>
          <w:sz w:val="22"/>
          <w:szCs w:val="22"/>
        </w:rPr>
        <w:br w:type="page"/>
      </w:r>
      <w:r w:rsidRPr="00266456">
        <w:rPr>
          <w:rStyle w:val="Strong"/>
          <w:rFonts w:asciiTheme="minorHAnsi" w:hAnsiTheme="minorHAnsi"/>
          <w:sz w:val="22"/>
          <w:szCs w:val="22"/>
        </w:rPr>
        <w:t xml:space="preserve">                   Schematic of Study Design</w:t>
      </w:r>
    </w:p>
    <w:p w:rsidR="00801EC8" w:rsidRPr="00266456" w:rsidRDefault="00FD2737">
      <w:pPr>
        <w:spacing w:line="200" w:lineRule="exact"/>
        <w:ind w:firstLine="720"/>
        <w:jc w:val="both"/>
        <w:rPr>
          <w:rFonts w:asciiTheme="minorHAnsi" w:hAnsiTheme="minorHAnsi"/>
          <w:szCs w:val="22"/>
        </w:rPr>
      </w:pPr>
      <w:r w:rsidRPr="00FD2737">
        <w:rPr>
          <w:rFonts w:asciiTheme="minorHAnsi" w:hAnsiTheme="minorHAnsi"/>
          <w:szCs w:val="22"/>
        </w:rPr>
        <w:pict>
          <v:rect id="_x0000_s1038" style="position:absolute;left:0;text-align:left;margin-left:42.5pt;margin-top:2.5pt;width:455.25pt;height:39.35pt;z-index:251651584;mso-wrap-distance-left:9pt;mso-wrap-distance-top:0;mso-wrap-distance-right:9pt;mso-wrap-distance-bottom:0;mso-position-horizontal-relative:text;mso-position-vertical-relative:text" stroked="f" strokeweight="0">
            <v:textbox inset="0,8.5pt,0,0">
              <w:txbxContent>
                <w:p w:rsidR="00801EC8" w:rsidRDefault="00266456">
                  <w:pPr>
                    <w:pStyle w:val="FrameContents"/>
                    <w:pBdr>
                      <w:top w:val="single" w:sz="4" w:space="1" w:color="00000A"/>
                      <w:left w:val="single" w:sz="4" w:space="4" w:color="00000A"/>
                      <w:bottom w:val="single" w:sz="4" w:space="1" w:color="00000A"/>
                      <w:right w:val="single" w:sz="4" w:space="4" w:color="00000A"/>
                    </w:pBdr>
                  </w:pPr>
                  <w:r>
                    <w:rPr>
                      <w:rFonts w:ascii="Calibri" w:hAnsi="Calibri"/>
                      <w:sz w:val="20"/>
                    </w:rPr>
                    <w:t>For 50 cases: Obtain informed consent. Screen potential subjects by inclusion and exclusion criteria; obtain history and fill in the Clinical Research Form (CRF).</w:t>
                  </w:r>
                </w:p>
              </w:txbxContent>
            </v:textbox>
            <w10:wrap type="square"/>
          </v:rect>
        </w:pict>
      </w:r>
      <w:r w:rsidR="00266456" w:rsidRPr="00266456">
        <w:rPr>
          <w:rFonts w:asciiTheme="minorHAnsi" w:hAnsiTheme="minorHAnsi"/>
          <w:b/>
          <w:szCs w:val="22"/>
        </w:rPr>
        <w:t xml:space="preserve">  </w:t>
      </w:r>
    </w:p>
    <w:p w:rsidR="00801EC8" w:rsidRPr="00266456" w:rsidRDefault="00801EC8">
      <w:pPr>
        <w:spacing w:line="200" w:lineRule="exact"/>
        <w:jc w:val="both"/>
        <w:rPr>
          <w:rFonts w:asciiTheme="minorHAnsi" w:hAnsiTheme="minorHAnsi"/>
          <w:szCs w:val="22"/>
        </w:rPr>
      </w:pPr>
    </w:p>
    <w:p w:rsidR="00801EC8" w:rsidRPr="00266456" w:rsidRDefault="00801EC8">
      <w:pPr>
        <w:spacing w:line="200" w:lineRule="exact"/>
        <w:jc w:val="both"/>
        <w:rPr>
          <w:rFonts w:asciiTheme="minorHAnsi" w:hAnsiTheme="minorHAnsi"/>
          <w:szCs w:val="22"/>
        </w:rPr>
      </w:pPr>
    </w:p>
    <w:p w:rsidR="00801EC8" w:rsidRPr="00266456" w:rsidRDefault="00801EC8">
      <w:pPr>
        <w:spacing w:line="200" w:lineRule="exact"/>
        <w:jc w:val="both"/>
        <w:rPr>
          <w:rFonts w:asciiTheme="minorHAnsi" w:hAnsiTheme="minorHAnsi"/>
          <w:szCs w:val="22"/>
        </w:rPr>
      </w:pPr>
    </w:p>
    <w:p w:rsidR="00801EC8" w:rsidRPr="00266456" w:rsidRDefault="00801EC8">
      <w:pPr>
        <w:spacing w:line="262" w:lineRule="exact"/>
        <w:jc w:val="both"/>
        <w:rPr>
          <w:rFonts w:asciiTheme="minorHAnsi" w:hAnsiTheme="minorHAnsi"/>
          <w:szCs w:val="22"/>
        </w:rPr>
      </w:pPr>
    </w:p>
    <w:p w:rsidR="00801EC8" w:rsidRPr="00266456" w:rsidRDefault="00FD2737">
      <w:pPr>
        <w:spacing w:line="200" w:lineRule="exact"/>
        <w:jc w:val="both"/>
        <w:rPr>
          <w:rFonts w:asciiTheme="minorHAnsi" w:hAnsiTheme="minorHAnsi"/>
          <w:szCs w:val="22"/>
        </w:rPr>
      </w:pPr>
      <w:r w:rsidRPr="00FD2737">
        <w:rPr>
          <w:rFonts w:asciiTheme="minorHAnsi" w:hAnsiTheme="minorHAnsi"/>
          <w:szCs w:val="22"/>
        </w:rPr>
        <w:pict>
          <v:rect id="_x0000_s1037" style="position:absolute;left:0;text-align:left;margin-left:85.15pt;margin-top:11.9pt;width:350.6pt;height:28.5pt;z-index:251652608;mso-wrap-distance-left:9pt;mso-wrap-distance-top:0;mso-wrap-distance-right:9pt;mso-wrap-distance-bottom:0;mso-position-horizontal-relative:text;mso-position-vertical-relative:text" strokeweight="1pt">
            <v:shadow on="t" offset=".9pt,.9pt"/>
            <v:textbox inset=",7.2pt,,7.2pt">
              <w:txbxContent>
                <w:p w:rsidR="00801EC8" w:rsidRDefault="00801EC8" w:rsidP="00266456">
                  <w:pPr>
                    <w:pStyle w:val="FrameContents"/>
                    <w:jc w:val="center"/>
                  </w:pPr>
                </w:p>
              </w:txbxContent>
            </v:textbox>
            <w10:wrap type="square"/>
          </v:rect>
        </w:pict>
      </w:r>
    </w:p>
    <w:p w:rsidR="00801EC8" w:rsidRPr="00266456" w:rsidRDefault="00FD2737">
      <w:pPr>
        <w:spacing w:line="200" w:lineRule="exact"/>
        <w:jc w:val="both"/>
        <w:rPr>
          <w:rFonts w:asciiTheme="minorHAnsi" w:hAnsiTheme="minorHAnsi"/>
          <w:szCs w:val="22"/>
        </w:rPr>
      </w:pPr>
      <w:r w:rsidRPr="00FD2737">
        <w:rPr>
          <w:rFonts w:asciiTheme="minorHAnsi" w:hAnsiTheme="minorHAnsi"/>
          <w:szCs w:val="22"/>
        </w:rPr>
        <w:pict>
          <v:rect id="_x0000_s1036" style="position:absolute;left:0;text-align:left;margin-left:221pt;margin-top:3.2pt;width:83.3pt;height:24.35pt;z-index:251653632;mso-wrap-distance-left:9pt;mso-wrap-distance-top:0;mso-wrap-distance-right:9pt;mso-wrap-distance-bottom:0;mso-position-horizontal-relative:text;mso-position-vertical-relative:text;v-text-anchor:middle" stroked="f" strokeweight="0">
            <v:textbox inset=",7.2pt,,7.2pt">
              <w:txbxContent>
                <w:p w:rsidR="00801EC8" w:rsidRPr="00266456" w:rsidRDefault="00266456">
                  <w:pPr>
                    <w:pStyle w:val="FrameContents"/>
                    <w:rPr>
                      <w:b/>
                    </w:rPr>
                  </w:pPr>
                  <w:r w:rsidRPr="00266456">
                    <w:rPr>
                      <w:rFonts w:ascii="Calibri" w:hAnsi="Calibri"/>
                      <w:b/>
                      <w:sz w:val="20"/>
                    </w:rPr>
                    <w:t>Randomization</w:t>
                  </w:r>
                </w:p>
              </w:txbxContent>
            </v:textbox>
            <w10:wrap type="square"/>
          </v:rect>
        </w:pict>
      </w:r>
    </w:p>
    <w:p w:rsidR="00801EC8" w:rsidRPr="00266456" w:rsidRDefault="00801EC8">
      <w:pPr>
        <w:spacing w:line="200" w:lineRule="exact"/>
        <w:jc w:val="both"/>
        <w:rPr>
          <w:rFonts w:asciiTheme="minorHAnsi" w:hAnsiTheme="minorHAnsi"/>
          <w:szCs w:val="22"/>
        </w:rPr>
      </w:pPr>
    </w:p>
    <w:p w:rsidR="00801EC8" w:rsidRPr="00266456" w:rsidRDefault="00801EC8">
      <w:pPr>
        <w:spacing w:line="279" w:lineRule="exact"/>
        <w:jc w:val="both"/>
        <w:rPr>
          <w:rFonts w:asciiTheme="minorHAnsi" w:hAnsiTheme="minorHAnsi"/>
          <w:szCs w:val="22"/>
        </w:rPr>
      </w:pPr>
    </w:p>
    <w:p w:rsidR="00266456" w:rsidRPr="00266456" w:rsidRDefault="00266456">
      <w:pPr>
        <w:spacing w:line="200" w:lineRule="exact"/>
        <w:jc w:val="both"/>
        <w:rPr>
          <w:rFonts w:asciiTheme="minorHAnsi" w:hAnsiTheme="minorHAnsi"/>
          <w:b/>
          <w:szCs w:val="22"/>
        </w:rPr>
      </w:pPr>
    </w:p>
    <w:p w:rsidR="00266456" w:rsidRPr="00266456" w:rsidRDefault="00266456">
      <w:pPr>
        <w:spacing w:line="200" w:lineRule="exact"/>
        <w:jc w:val="both"/>
        <w:rPr>
          <w:rFonts w:asciiTheme="minorHAnsi" w:hAnsiTheme="minorHAnsi"/>
          <w:b/>
          <w:szCs w:val="22"/>
        </w:rPr>
      </w:pPr>
    </w:p>
    <w:p w:rsidR="00266456" w:rsidRPr="00266456" w:rsidRDefault="00FD2737">
      <w:pPr>
        <w:spacing w:line="200" w:lineRule="exact"/>
        <w:jc w:val="both"/>
        <w:rPr>
          <w:rFonts w:asciiTheme="minorHAnsi" w:hAnsiTheme="minorHAnsi"/>
          <w:b/>
          <w:szCs w:val="22"/>
        </w:rPr>
      </w:pPr>
      <w:r w:rsidRPr="00FD2737">
        <w:rPr>
          <w:rFonts w:asciiTheme="minorHAnsi" w:hAnsiTheme="minorHAnsi"/>
          <w:szCs w:val="22"/>
        </w:rPr>
        <w:pict>
          <v:rect id="_x0000_s1034" style="position:absolute;left:0;text-align:left;margin-left:300.35pt;margin-top:6.5pt;width:148.05pt;height:25.65pt;z-index:251655680;mso-wrap-distance-left:9pt;mso-wrap-distance-top:0;mso-wrap-distance-right:9pt;mso-wrap-distance-bottom:0;mso-position-horizontal-relative:text;mso-position-vertical-relative:text" strokeweight="1pt">
            <v:textbox inset=",7.2pt,,7.2pt">
              <w:txbxContent>
                <w:p w:rsidR="00801EC8" w:rsidRDefault="00266456">
                  <w:pPr>
                    <w:pStyle w:val="FrameContents"/>
                    <w:jc w:val="center"/>
                  </w:pPr>
                  <w:r>
                    <w:rPr>
                      <w:rFonts w:ascii="Calibri" w:hAnsi="Calibri"/>
                      <w:b/>
                      <w:sz w:val="20"/>
                    </w:rPr>
                    <w:t>Treatment Group (N=</w:t>
                  </w:r>
                  <w:r w:rsidR="00405A4B">
                    <w:rPr>
                      <w:rFonts w:ascii="Calibri" w:hAnsi="Calibri"/>
                      <w:b/>
                      <w:sz w:val="20"/>
                    </w:rPr>
                    <w:t>50</w:t>
                  </w:r>
                  <w:r>
                    <w:rPr>
                      <w:rFonts w:ascii="Calibri" w:hAnsi="Calibri"/>
                      <w:b/>
                      <w:sz w:val="20"/>
                    </w:rPr>
                    <w:t>)</w:t>
                  </w:r>
                </w:p>
              </w:txbxContent>
            </v:textbox>
            <w10:wrap type="square"/>
          </v:rect>
        </w:pict>
      </w:r>
      <w:r w:rsidRPr="00FD2737">
        <w:rPr>
          <w:rFonts w:asciiTheme="minorHAnsi" w:hAnsiTheme="minorHAnsi"/>
          <w:szCs w:val="22"/>
        </w:rPr>
        <w:pict>
          <v:rect id="_x0000_s1035" style="position:absolute;left:0;text-align:left;margin-left:85.15pt;margin-top:6.5pt;width:105.05pt;height:25.65pt;z-index:251654656;mso-wrap-distance-left:9pt;mso-wrap-distance-top:0;mso-wrap-distance-right:9pt;mso-wrap-distance-bottom:0;mso-position-horizontal-relative:text;mso-position-vertical-relative:text" strokeweight="1pt">
            <v:textbox inset=",7.2pt,,7.2pt">
              <w:txbxContent>
                <w:p w:rsidR="00801EC8" w:rsidRDefault="00266456">
                  <w:pPr>
                    <w:pStyle w:val="FrameContents"/>
                    <w:jc w:val="center"/>
                  </w:pPr>
                  <w:r>
                    <w:rPr>
                      <w:rFonts w:ascii="Calibri" w:hAnsi="Calibri"/>
                      <w:b/>
                      <w:sz w:val="20"/>
                    </w:rPr>
                    <w:t>Control Group (N=</w:t>
                  </w:r>
                  <w:r w:rsidR="00405A4B">
                    <w:rPr>
                      <w:rFonts w:ascii="Calibri" w:hAnsi="Calibri"/>
                      <w:b/>
                      <w:sz w:val="20"/>
                    </w:rPr>
                    <w:t>50</w:t>
                  </w:r>
                  <w:r>
                    <w:rPr>
                      <w:rFonts w:ascii="Calibri" w:hAnsi="Calibri"/>
                      <w:b/>
                      <w:sz w:val="20"/>
                    </w:rPr>
                    <w:t>)</w:t>
                  </w:r>
                </w:p>
              </w:txbxContent>
            </v:textbox>
            <w10:wrap type="square"/>
          </v:rect>
        </w:pict>
      </w:r>
    </w:p>
    <w:p w:rsidR="00266456" w:rsidRPr="00266456" w:rsidRDefault="00266456">
      <w:pPr>
        <w:spacing w:line="200" w:lineRule="exact"/>
        <w:jc w:val="both"/>
        <w:rPr>
          <w:rFonts w:asciiTheme="minorHAnsi" w:hAnsiTheme="minorHAnsi"/>
          <w:b/>
          <w:szCs w:val="22"/>
        </w:rPr>
      </w:pPr>
    </w:p>
    <w:p w:rsidR="00266456" w:rsidRPr="00266456" w:rsidRDefault="00266456">
      <w:pPr>
        <w:spacing w:line="200" w:lineRule="exact"/>
        <w:jc w:val="both"/>
        <w:rPr>
          <w:rFonts w:asciiTheme="minorHAnsi" w:hAnsiTheme="minorHAnsi"/>
          <w:b/>
          <w:szCs w:val="22"/>
        </w:rPr>
      </w:pPr>
    </w:p>
    <w:p w:rsidR="00801EC8" w:rsidRPr="00266456" w:rsidRDefault="00266456">
      <w:pPr>
        <w:spacing w:line="200" w:lineRule="exact"/>
        <w:jc w:val="both"/>
        <w:rPr>
          <w:rFonts w:asciiTheme="minorHAnsi" w:hAnsiTheme="minorHAnsi"/>
          <w:b/>
          <w:szCs w:val="22"/>
        </w:rPr>
      </w:pPr>
      <w:r w:rsidRPr="00266456">
        <w:rPr>
          <w:rFonts w:asciiTheme="minorHAnsi" w:hAnsiTheme="minorHAnsi"/>
          <w:b/>
          <w:szCs w:val="22"/>
        </w:rPr>
        <w:t>Day 0</w:t>
      </w:r>
    </w:p>
    <w:p w:rsidR="00801EC8" w:rsidRPr="00266456" w:rsidRDefault="00FD2737">
      <w:pPr>
        <w:spacing w:line="386" w:lineRule="exact"/>
        <w:jc w:val="both"/>
        <w:rPr>
          <w:rFonts w:asciiTheme="minorHAnsi" w:hAnsiTheme="minorHAnsi"/>
          <w:szCs w:val="22"/>
        </w:rPr>
      </w:pPr>
      <w:r w:rsidRPr="00FD2737">
        <w:rPr>
          <w:rFonts w:asciiTheme="minorHAnsi" w:hAnsiTheme="minorHAnsi"/>
          <w:szCs w:val="22"/>
        </w:rPr>
        <w:pict>
          <v:rect id="_x0000_s1033" style="position:absolute;left:0;text-align:left;margin-left:37.8pt;margin-top:14.85pt;width:459.95pt;height:45.1pt;z-index:251656704;mso-wrap-distance-left:9pt;mso-wrap-distance-top:0;mso-wrap-distance-right:9pt;mso-wrap-distance-bottom:0;mso-position-horizontal-relative:text;mso-position-vertical-relative:text" strokeweight="1pt">
            <v:textbox inset="2.85pt,.85pt,0,0">
              <w:txbxContent>
                <w:p w:rsidR="00801EC8" w:rsidRDefault="00266456">
                  <w:pPr>
                    <w:pStyle w:val="FrameContents"/>
                    <w:rPr>
                      <w:rFonts w:ascii="Calibri" w:hAnsi="Calibri"/>
                      <w:sz w:val="20"/>
                    </w:rPr>
                  </w:pPr>
                  <w:r>
                    <w:rPr>
                      <w:rFonts w:ascii="Calibri" w:hAnsi="Calibri"/>
                      <w:sz w:val="20"/>
                    </w:rPr>
                    <w:t xml:space="preserve">Clinical examination and detailed biochemical, hematological and </w:t>
                  </w:r>
                  <w:proofErr w:type="spellStart"/>
                  <w:r>
                    <w:rPr>
                      <w:rFonts w:ascii="Calibri" w:hAnsi="Calibri"/>
                      <w:sz w:val="20"/>
                    </w:rPr>
                    <w:t>virological</w:t>
                  </w:r>
                  <w:proofErr w:type="spellEnd"/>
                  <w:r>
                    <w:rPr>
                      <w:rFonts w:ascii="Calibri" w:hAnsi="Calibri"/>
                      <w:sz w:val="20"/>
                    </w:rPr>
                    <w:t xml:space="preserve"> laboratory investigations will be performed at baseline.  Peripheral blood (5ml) will be collected; CRF will be completed for each enrolled subject. Administer CPLE (</w:t>
                  </w:r>
                  <w:proofErr w:type="spellStart"/>
                  <w:r>
                    <w:rPr>
                      <w:rFonts w:ascii="Calibri" w:hAnsi="Calibri"/>
                      <w:sz w:val="20"/>
                    </w:rPr>
                    <w:t>Caripill</w:t>
                  </w:r>
                  <w:proofErr w:type="spellEnd"/>
                  <w:r>
                    <w:rPr>
                      <w:rFonts w:ascii="Calibri" w:hAnsi="Calibri"/>
                      <w:sz w:val="20"/>
                    </w:rPr>
                    <w:t xml:space="preserve">) or placebo </w:t>
                  </w:r>
                  <w:proofErr w:type="spellStart"/>
                  <w:r>
                    <w:rPr>
                      <w:rFonts w:ascii="Calibri" w:hAnsi="Calibri"/>
                      <w:i/>
                      <w:sz w:val="20"/>
                    </w:rPr>
                    <w:t>t.i.d</w:t>
                  </w:r>
                  <w:proofErr w:type="spellEnd"/>
                  <w:r>
                    <w:rPr>
                      <w:rFonts w:ascii="Calibri" w:hAnsi="Calibri"/>
                      <w:sz w:val="20"/>
                    </w:rPr>
                    <w:t xml:space="preserve"> for 5 days.</w:t>
                  </w:r>
                </w:p>
                <w:p w:rsidR="00801EC8" w:rsidRDefault="00801EC8">
                  <w:pPr>
                    <w:pStyle w:val="FrameContents"/>
                    <w:spacing w:line="200" w:lineRule="exact"/>
                    <w:rPr>
                      <w:rFonts w:ascii="Times New Roman" w:hAnsi="Times New Roman"/>
                    </w:rPr>
                  </w:pPr>
                </w:p>
                <w:p w:rsidR="00801EC8" w:rsidRDefault="00801EC8">
                  <w:pPr>
                    <w:pStyle w:val="FrameContents"/>
                    <w:spacing w:line="200" w:lineRule="exact"/>
                    <w:rPr>
                      <w:rFonts w:ascii="Times New Roman" w:hAnsi="Times New Roman"/>
                    </w:rPr>
                  </w:pPr>
                </w:p>
                <w:p w:rsidR="00801EC8" w:rsidRDefault="00801EC8">
                  <w:pPr>
                    <w:pStyle w:val="FrameContents"/>
                    <w:spacing w:line="234" w:lineRule="exact"/>
                    <w:rPr>
                      <w:rFonts w:ascii="Times New Roman" w:hAnsi="Times New Roman"/>
                    </w:rPr>
                  </w:pPr>
                </w:p>
                <w:p w:rsidR="00801EC8" w:rsidRDefault="00266456">
                  <w:pPr>
                    <w:pStyle w:val="FrameContents"/>
                    <w:rPr>
                      <w:rFonts w:ascii="Times New Roman" w:hAnsi="Times New Roman"/>
                    </w:rPr>
                  </w:pPr>
                  <w:r>
                    <w:rPr>
                      <w:sz w:val="20"/>
                    </w:rPr>
                    <w:t>Repeat study intervention (</w:t>
                  </w:r>
                  <w:r>
                    <w:rPr>
                      <w:i/>
                      <w:sz w:val="20"/>
                    </w:rPr>
                    <w:t>if applicable</w:t>
                  </w:r>
                  <w:r>
                    <w:rPr>
                      <w:sz w:val="20"/>
                    </w:rPr>
                    <w:t>).</w:t>
                  </w:r>
                </w:p>
                <w:p w:rsidR="00801EC8" w:rsidRDefault="00801EC8">
                  <w:pPr>
                    <w:pStyle w:val="FrameContents"/>
                  </w:pPr>
                </w:p>
              </w:txbxContent>
            </v:textbox>
            <w10:wrap type="square"/>
          </v:rect>
        </w:pict>
      </w:r>
    </w:p>
    <w:p w:rsidR="00801EC8" w:rsidRPr="00266456" w:rsidRDefault="00801EC8">
      <w:pPr>
        <w:spacing w:line="200" w:lineRule="exact"/>
        <w:jc w:val="both"/>
        <w:rPr>
          <w:rFonts w:asciiTheme="minorHAnsi" w:hAnsiTheme="minorHAnsi"/>
          <w:b/>
          <w:szCs w:val="22"/>
        </w:rPr>
      </w:pPr>
    </w:p>
    <w:p w:rsidR="00801EC8" w:rsidRPr="00266456" w:rsidRDefault="00801EC8">
      <w:pPr>
        <w:spacing w:line="200" w:lineRule="exact"/>
        <w:jc w:val="both"/>
        <w:rPr>
          <w:rFonts w:asciiTheme="minorHAnsi" w:hAnsiTheme="minorHAnsi"/>
          <w:b/>
          <w:szCs w:val="22"/>
        </w:rPr>
      </w:pPr>
    </w:p>
    <w:p w:rsidR="00801EC8" w:rsidRPr="00266456" w:rsidRDefault="00801EC8">
      <w:pPr>
        <w:spacing w:line="200" w:lineRule="exact"/>
        <w:jc w:val="both"/>
        <w:rPr>
          <w:rFonts w:asciiTheme="minorHAnsi" w:hAnsiTheme="minorHAnsi"/>
          <w:b/>
          <w:szCs w:val="22"/>
        </w:rPr>
      </w:pPr>
    </w:p>
    <w:p w:rsidR="00801EC8" w:rsidRPr="00266456" w:rsidRDefault="00801EC8">
      <w:pPr>
        <w:spacing w:line="372" w:lineRule="exact"/>
        <w:jc w:val="both"/>
        <w:rPr>
          <w:rFonts w:asciiTheme="minorHAnsi" w:hAnsiTheme="minorHAnsi"/>
          <w:szCs w:val="22"/>
        </w:rPr>
      </w:pPr>
    </w:p>
    <w:p w:rsidR="00801EC8" w:rsidRPr="00266456" w:rsidRDefault="00801EC8">
      <w:pPr>
        <w:spacing w:line="200" w:lineRule="exact"/>
        <w:jc w:val="both"/>
        <w:rPr>
          <w:rFonts w:asciiTheme="minorHAnsi" w:hAnsiTheme="minorHAnsi"/>
          <w:szCs w:val="22"/>
        </w:rPr>
      </w:pPr>
    </w:p>
    <w:p w:rsidR="00266456" w:rsidRPr="00266456" w:rsidRDefault="00FD2737">
      <w:pPr>
        <w:spacing w:line="233" w:lineRule="exact"/>
        <w:jc w:val="both"/>
        <w:rPr>
          <w:rFonts w:asciiTheme="minorHAnsi" w:hAnsiTheme="minorHAnsi"/>
          <w:b/>
          <w:szCs w:val="22"/>
        </w:rPr>
      </w:pPr>
      <w:r w:rsidRPr="00FD2737">
        <w:rPr>
          <w:rFonts w:asciiTheme="minorHAnsi" w:hAnsiTheme="minorHAnsi"/>
          <w:szCs w:val="22"/>
        </w:rPr>
        <w:pict>
          <v:rect id="_x0000_s1032" style="position:absolute;left:0;text-align:left;margin-left:42.5pt;margin-top:6.4pt;width:455.25pt;height:46.2pt;z-index:251657728;mso-wrap-distance-left:9pt;mso-wrap-distance-top:0;mso-wrap-distance-right:9pt;mso-wrap-distance-bottom:0;mso-position-horizontal-relative:text;mso-position-vertical-relative:text" strokeweight="1pt">
            <v:textbox inset="2.85pt,.85pt,0,0">
              <w:txbxContent>
                <w:p w:rsidR="00801EC8" w:rsidRDefault="00266456">
                  <w:pPr>
                    <w:pStyle w:val="FrameContents"/>
                    <w:rPr>
                      <w:rFonts w:ascii="Calibri" w:hAnsi="Calibri"/>
                      <w:sz w:val="20"/>
                    </w:rPr>
                  </w:pPr>
                  <w:proofErr w:type="gramStart"/>
                  <w:r>
                    <w:rPr>
                      <w:rFonts w:ascii="Calibri" w:hAnsi="Calibri"/>
                      <w:sz w:val="20"/>
                    </w:rPr>
                    <w:t>Follow-up assessments of study endpoints and safety.</w:t>
                  </w:r>
                  <w:proofErr w:type="gramEnd"/>
                  <w:r>
                    <w:rPr>
                      <w:rFonts w:ascii="Calibri" w:hAnsi="Calibri"/>
                      <w:sz w:val="20"/>
                    </w:rPr>
                    <w:t xml:space="preserve"> Appropriate recommended “standard of care” treatment modalities will be employed for each study subject. Routine hematological and biochemical laboratory assays will be done. Administer CPLE (</w:t>
                  </w:r>
                  <w:proofErr w:type="spellStart"/>
                  <w:r>
                    <w:rPr>
                      <w:rFonts w:ascii="Calibri" w:hAnsi="Calibri"/>
                      <w:sz w:val="20"/>
                    </w:rPr>
                    <w:t>Caripill</w:t>
                  </w:r>
                  <w:proofErr w:type="spellEnd"/>
                  <w:r>
                    <w:rPr>
                      <w:rFonts w:ascii="Calibri" w:hAnsi="Calibri"/>
                      <w:sz w:val="20"/>
                    </w:rPr>
                    <w:t xml:space="preserve">) or placebo </w:t>
                  </w:r>
                  <w:proofErr w:type="spellStart"/>
                  <w:r>
                    <w:rPr>
                      <w:rFonts w:ascii="Calibri" w:hAnsi="Calibri"/>
                      <w:i/>
                      <w:sz w:val="20"/>
                    </w:rPr>
                    <w:t>t.i.d</w:t>
                  </w:r>
                  <w:proofErr w:type="spellEnd"/>
                  <w:r>
                    <w:rPr>
                      <w:rFonts w:ascii="Calibri" w:hAnsi="Calibri"/>
                      <w:sz w:val="20"/>
                    </w:rPr>
                    <w:t xml:space="preserve"> for 4 more days.</w:t>
                  </w:r>
                </w:p>
                <w:p w:rsidR="00801EC8" w:rsidRDefault="00801EC8">
                  <w:pPr>
                    <w:pStyle w:val="FrameContents"/>
                    <w:rPr>
                      <w:rFonts w:ascii="Times New Roman" w:hAnsi="Times New Roman"/>
                      <w:sz w:val="18"/>
                    </w:rPr>
                  </w:pPr>
                </w:p>
                <w:p w:rsidR="00801EC8" w:rsidRDefault="00801EC8">
                  <w:pPr>
                    <w:pStyle w:val="FrameContents"/>
                    <w:spacing w:line="47" w:lineRule="exact"/>
                    <w:rPr>
                      <w:rFonts w:ascii="Times New Roman" w:hAnsi="Times New Roman"/>
                      <w:sz w:val="18"/>
                    </w:rPr>
                  </w:pPr>
                </w:p>
                <w:p w:rsidR="00801EC8" w:rsidRDefault="00801EC8">
                  <w:pPr>
                    <w:pStyle w:val="FrameContents"/>
                  </w:pPr>
                </w:p>
              </w:txbxContent>
            </v:textbox>
            <w10:wrap type="square"/>
          </v:rect>
        </w:pict>
      </w:r>
    </w:p>
    <w:p w:rsidR="00801EC8" w:rsidRPr="00266456" w:rsidRDefault="00266456">
      <w:pPr>
        <w:spacing w:line="233" w:lineRule="exact"/>
        <w:jc w:val="both"/>
        <w:rPr>
          <w:rFonts w:asciiTheme="minorHAnsi" w:hAnsiTheme="minorHAnsi"/>
          <w:szCs w:val="22"/>
        </w:rPr>
      </w:pPr>
      <w:r w:rsidRPr="00266456">
        <w:rPr>
          <w:rFonts w:asciiTheme="minorHAnsi" w:hAnsiTheme="minorHAnsi"/>
          <w:b/>
          <w:szCs w:val="22"/>
        </w:rPr>
        <w:t>Day 1</w:t>
      </w:r>
    </w:p>
    <w:p w:rsidR="00801EC8" w:rsidRPr="00266456" w:rsidRDefault="00801EC8">
      <w:pPr>
        <w:spacing w:line="200" w:lineRule="exact"/>
        <w:jc w:val="both"/>
        <w:rPr>
          <w:rFonts w:asciiTheme="minorHAnsi" w:hAnsiTheme="minorHAnsi"/>
          <w:szCs w:val="22"/>
        </w:rPr>
      </w:pPr>
    </w:p>
    <w:p w:rsidR="00801EC8" w:rsidRPr="00266456" w:rsidRDefault="00801EC8">
      <w:pPr>
        <w:ind w:left="1200"/>
        <w:jc w:val="both"/>
        <w:rPr>
          <w:rFonts w:asciiTheme="minorHAnsi" w:hAnsiTheme="minorHAnsi"/>
          <w:szCs w:val="22"/>
        </w:rPr>
      </w:pPr>
    </w:p>
    <w:p w:rsidR="00801EC8" w:rsidRPr="00266456" w:rsidRDefault="00801EC8">
      <w:pPr>
        <w:spacing w:line="309" w:lineRule="exact"/>
        <w:jc w:val="both"/>
        <w:rPr>
          <w:rFonts w:asciiTheme="minorHAnsi" w:hAnsiTheme="minorHAnsi"/>
          <w:b/>
          <w:szCs w:val="22"/>
        </w:rPr>
      </w:pPr>
    </w:p>
    <w:p w:rsidR="00801EC8" w:rsidRPr="00266456" w:rsidRDefault="00FD2737">
      <w:pPr>
        <w:spacing w:line="309" w:lineRule="exact"/>
        <w:jc w:val="both"/>
        <w:rPr>
          <w:rFonts w:asciiTheme="minorHAnsi" w:hAnsiTheme="minorHAnsi"/>
          <w:b/>
          <w:szCs w:val="22"/>
        </w:rPr>
      </w:pPr>
      <w:r w:rsidRPr="00FD2737">
        <w:rPr>
          <w:rFonts w:asciiTheme="minorHAnsi" w:hAnsiTheme="minorHAnsi"/>
          <w:szCs w:val="22"/>
        </w:rPr>
        <w:pict>
          <v:rect id="_x0000_s1030" style="position:absolute;left:0;text-align:left;margin-left:41.65pt;margin-top:8.2pt;width:456.1pt;height:45.6pt;z-index:251659776;mso-wrap-distance-left:9pt;mso-wrap-distance-top:0;mso-wrap-distance-right:9pt;mso-wrap-distance-bottom:0;mso-position-horizontal-relative:text;mso-position-vertical-relative:text" strokeweight="1pt">
            <v:textbox inset="2.85pt,.85pt,0,0">
              <w:txbxContent>
                <w:p w:rsidR="00801EC8" w:rsidRDefault="00266456" w:rsidP="00266456">
                  <w:pPr>
                    <w:pStyle w:val="FrameContents"/>
                    <w:jc w:val="center"/>
                    <w:rPr>
                      <w:rFonts w:ascii="Calibri" w:hAnsi="Calibri"/>
                    </w:rPr>
                  </w:pPr>
                  <w:proofErr w:type="gramStart"/>
                  <w:r>
                    <w:rPr>
                      <w:rFonts w:ascii="Calibri" w:hAnsi="Calibri"/>
                      <w:sz w:val="20"/>
                    </w:rPr>
                    <w:t>Follow-up assessments of study endpoints and safety.</w:t>
                  </w:r>
                  <w:proofErr w:type="gramEnd"/>
                  <w:r>
                    <w:rPr>
                      <w:rFonts w:ascii="Calibri" w:hAnsi="Calibri"/>
                      <w:sz w:val="20"/>
                    </w:rPr>
                    <w:t xml:space="preserve"> Appropriate recommended ‘standard of care” treatment modalities will be employed for each study subject. Routine hematological, biochemical and </w:t>
                  </w:r>
                  <w:proofErr w:type="spellStart"/>
                  <w:r>
                    <w:rPr>
                      <w:rFonts w:ascii="Calibri" w:hAnsi="Calibri"/>
                      <w:sz w:val="20"/>
                    </w:rPr>
                    <w:t>virological</w:t>
                  </w:r>
                  <w:proofErr w:type="spellEnd"/>
                  <w:r>
                    <w:rPr>
                      <w:rFonts w:ascii="Calibri" w:hAnsi="Calibri"/>
                      <w:sz w:val="20"/>
                    </w:rPr>
                    <w:t xml:space="preserve"> laboratory assays will be done. Administration of CPLE (</w:t>
                  </w:r>
                  <w:proofErr w:type="spellStart"/>
                  <w:r>
                    <w:rPr>
                      <w:rFonts w:ascii="Calibri" w:hAnsi="Calibri"/>
                      <w:sz w:val="20"/>
                    </w:rPr>
                    <w:t>Caripill</w:t>
                  </w:r>
                  <w:proofErr w:type="spellEnd"/>
                  <w:r>
                    <w:rPr>
                      <w:rFonts w:ascii="Calibri" w:hAnsi="Calibri"/>
                      <w:sz w:val="20"/>
                    </w:rPr>
                    <w:t xml:space="preserve">) or placebo </w:t>
                  </w:r>
                  <w:proofErr w:type="spellStart"/>
                  <w:r>
                    <w:rPr>
                      <w:rFonts w:ascii="Calibri" w:hAnsi="Calibri"/>
                      <w:i/>
                      <w:sz w:val="20"/>
                    </w:rPr>
                    <w:t>t.i.d</w:t>
                  </w:r>
                  <w:proofErr w:type="spellEnd"/>
                  <w:r>
                    <w:rPr>
                      <w:rFonts w:ascii="Calibri" w:hAnsi="Calibri"/>
                      <w:sz w:val="20"/>
                    </w:rPr>
                    <w:t xml:space="preserve"> will continue.</w:t>
                  </w:r>
                </w:p>
                <w:p w:rsidR="00801EC8" w:rsidRDefault="00801EC8" w:rsidP="00266456">
                  <w:pPr>
                    <w:pStyle w:val="FrameContents"/>
                    <w:jc w:val="center"/>
                    <w:rPr>
                      <w:rFonts w:ascii="Calibri" w:hAnsi="Calibri"/>
                      <w:sz w:val="20"/>
                    </w:rPr>
                  </w:pPr>
                </w:p>
                <w:p w:rsidR="00801EC8" w:rsidRDefault="00801EC8" w:rsidP="00266456">
                  <w:pPr>
                    <w:pStyle w:val="FrameContents"/>
                    <w:spacing w:line="47" w:lineRule="exact"/>
                    <w:jc w:val="center"/>
                    <w:rPr>
                      <w:rFonts w:ascii="Calibri" w:hAnsi="Calibri"/>
                      <w:sz w:val="20"/>
                    </w:rPr>
                  </w:pPr>
                </w:p>
                <w:p w:rsidR="00801EC8" w:rsidRDefault="00801EC8" w:rsidP="00266456">
                  <w:pPr>
                    <w:pStyle w:val="FrameContents"/>
                    <w:jc w:val="center"/>
                  </w:pPr>
                </w:p>
              </w:txbxContent>
            </v:textbox>
            <w10:wrap type="square"/>
          </v:rect>
        </w:pict>
      </w:r>
    </w:p>
    <w:p w:rsidR="00801EC8" w:rsidRPr="00266456" w:rsidRDefault="00266456">
      <w:pPr>
        <w:spacing w:line="309" w:lineRule="exact"/>
        <w:jc w:val="both"/>
        <w:rPr>
          <w:rFonts w:asciiTheme="minorHAnsi" w:hAnsiTheme="minorHAnsi"/>
          <w:b/>
          <w:szCs w:val="22"/>
        </w:rPr>
      </w:pPr>
      <w:r w:rsidRPr="00266456">
        <w:rPr>
          <w:rFonts w:asciiTheme="minorHAnsi" w:hAnsiTheme="minorHAnsi"/>
          <w:b/>
          <w:szCs w:val="22"/>
        </w:rPr>
        <w:t xml:space="preserve">Day 2 </w:t>
      </w:r>
    </w:p>
    <w:p w:rsidR="00801EC8" w:rsidRPr="00266456" w:rsidRDefault="00801EC8">
      <w:pPr>
        <w:ind w:left="1200"/>
        <w:jc w:val="both"/>
        <w:rPr>
          <w:rFonts w:asciiTheme="minorHAnsi" w:hAnsiTheme="minorHAnsi"/>
          <w:szCs w:val="22"/>
        </w:rPr>
      </w:pPr>
    </w:p>
    <w:p w:rsidR="00801EC8" w:rsidRPr="00266456" w:rsidRDefault="00801EC8">
      <w:pPr>
        <w:ind w:left="1200"/>
        <w:jc w:val="both"/>
        <w:rPr>
          <w:rFonts w:asciiTheme="minorHAnsi" w:hAnsiTheme="minorHAnsi"/>
          <w:szCs w:val="22"/>
        </w:rPr>
      </w:pPr>
    </w:p>
    <w:p w:rsidR="00801EC8" w:rsidRPr="00266456" w:rsidRDefault="00FD2737">
      <w:pPr>
        <w:ind w:left="1200"/>
        <w:jc w:val="both"/>
        <w:rPr>
          <w:rFonts w:asciiTheme="minorHAnsi" w:hAnsiTheme="minorHAnsi"/>
          <w:szCs w:val="22"/>
        </w:rPr>
      </w:pPr>
      <w:r w:rsidRPr="00FD2737">
        <w:rPr>
          <w:rFonts w:asciiTheme="minorHAnsi" w:hAnsiTheme="minorHAnsi"/>
          <w:szCs w:val="22"/>
        </w:rPr>
        <w:pict>
          <v:rect id="_x0000_s1029" style="position:absolute;left:0;text-align:left;margin-left:41.6pt;margin-top:3.9pt;width:456.15pt;height:46.2pt;z-index:251660800;mso-wrap-distance-left:9pt;mso-wrap-distance-top:0;mso-wrap-distance-right:9pt;mso-wrap-distance-bottom:0;mso-position-horizontal-relative:text;mso-position-vertical-relative:text" strokeweight="1pt">
            <v:textbox inset="2.85pt,.85pt,0,0">
              <w:txbxContent>
                <w:p w:rsidR="00801EC8" w:rsidRDefault="00266456" w:rsidP="00266456">
                  <w:pPr>
                    <w:pStyle w:val="FrameContents"/>
                    <w:jc w:val="center"/>
                    <w:rPr>
                      <w:rFonts w:ascii="Calibri" w:hAnsi="Calibri"/>
                      <w:sz w:val="20"/>
                      <w:szCs w:val="18"/>
                    </w:rPr>
                  </w:pPr>
                  <w:proofErr w:type="gramStart"/>
                  <w:r>
                    <w:rPr>
                      <w:rFonts w:ascii="Calibri" w:hAnsi="Calibri"/>
                      <w:sz w:val="20"/>
                      <w:szCs w:val="18"/>
                    </w:rPr>
                    <w:t>Follow-up assessments of study endpoints and safety.</w:t>
                  </w:r>
                  <w:proofErr w:type="gramEnd"/>
                  <w:r>
                    <w:rPr>
                      <w:rFonts w:ascii="Calibri" w:hAnsi="Calibri"/>
                      <w:sz w:val="20"/>
                      <w:szCs w:val="18"/>
                    </w:rPr>
                    <w:t xml:space="preserve"> Appropriate recommended ‘standard of care” treatment modalities will be employed for each study subject. Routine hematological and biochemical laboratory assays will be done. Administration of CPLE (</w:t>
                  </w:r>
                  <w:proofErr w:type="spellStart"/>
                  <w:r>
                    <w:rPr>
                      <w:rFonts w:ascii="Calibri" w:hAnsi="Calibri"/>
                      <w:sz w:val="20"/>
                      <w:szCs w:val="18"/>
                    </w:rPr>
                    <w:t>Caripill</w:t>
                  </w:r>
                  <w:proofErr w:type="spellEnd"/>
                  <w:r>
                    <w:rPr>
                      <w:rFonts w:ascii="Calibri" w:hAnsi="Calibri"/>
                      <w:sz w:val="20"/>
                      <w:szCs w:val="18"/>
                    </w:rPr>
                    <w:t xml:space="preserve">) or placebo </w:t>
                  </w:r>
                  <w:proofErr w:type="spellStart"/>
                  <w:r>
                    <w:rPr>
                      <w:rFonts w:ascii="Calibri" w:hAnsi="Calibri"/>
                      <w:i/>
                      <w:sz w:val="20"/>
                      <w:szCs w:val="18"/>
                    </w:rPr>
                    <w:t>t.i.d</w:t>
                  </w:r>
                  <w:proofErr w:type="spellEnd"/>
                  <w:r>
                    <w:rPr>
                      <w:rFonts w:ascii="Calibri" w:hAnsi="Calibri"/>
                      <w:sz w:val="20"/>
                      <w:szCs w:val="18"/>
                    </w:rPr>
                    <w:t xml:space="preserve"> will continue.</w:t>
                  </w:r>
                </w:p>
                <w:p w:rsidR="00801EC8" w:rsidRDefault="00801EC8">
                  <w:pPr>
                    <w:pStyle w:val="FrameContents"/>
                    <w:rPr>
                      <w:rFonts w:ascii="Calibri" w:hAnsi="Calibri"/>
                      <w:sz w:val="20"/>
                      <w:szCs w:val="18"/>
                    </w:rPr>
                  </w:pPr>
                </w:p>
                <w:p w:rsidR="00801EC8" w:rsidRDefault="00801EC8">
                  <w:pPr>
                    <w:pStyle w:val="FrameContents"/>
                    <w:spacing w:line="47" w:lineRule="exact"/>
                    <w:rPr>
                      <w:rFonts w:ascii="Calibri" w:hAnsi="Calibri"/>
                      <w:sz w:val="20"/>
                    </w:rPr>
                  </w:pPr>
                </w:p>
                <w:p w:rsidR="00801EC8" w:rsidRDefault="00801EC8">
                  <w:pPr>
                    <w:pStyle w:val="FrameContents"/>
                  </w:pPr>
                </w:p>
              </w:txbxContent>
            </v:textbox>
            <w10:wrap type="square"/>
          </v:rect>
        </w:pict>
      </w:r>
    </w:p>
    <w:p w:rsidR="00801EC8" w:rsidRPr="00266456" w:rsidRDefault="00801EC8">
      <w:pPr>
        <w:spacing w:line="200" w:lineRule="exact"/>
        <w:jc w:val="both"/>
        <w:rPr>
          <w:rFonts w:asciiTheme="minorHAnsi" w:hAnsiTheme="minorHAnsi"/>
          <w:szCs w:val="22"/>
        </w:rPr>
      </w:pPr>
    </w:p>
    <w:p w:rsidR="00801EC8" w:rsidRPr="00266456" w:rsidRDefault="00266456">
      <w:pPr>
        <w:jc w:val="both"/>
        <w:rPr>
          <w:rFonts w:asciiTheme="minorHAnsi" w:hAnsiTheme="minorHAnsi"/>
          <w:b/>
          <w:szCs w:val="22"/>
        </w:rPr>
      </w:pPr>
      <w:r w:rsidRPr="00266456">
        <w:rPr>
          <w:rFonts w:asciiTheme="minorHAnsi" w:hAnsiTheme="minorHAnsi"/>
          <w:b/>
          <w:szCs w:val="22"/>
        </w:rPr>
        <w:t>Day 3</w:t>
      </w:r>
    </w:p>
    <w:p w:rsidR="00801EC8" w:rsidRPr="00266456" w:rsidRDefault="00801EC8">
      <w:pPr>
        <w:spacing w:line="200" w:lineRule="exact"/>
        <w:jc w:val="both"/>
        <w:rPr>
          <w:rFonts w:asciiTheme="minorHAnsi" w:hAnsiTheme="minorHAnsi"/>
          <w:b/>
          <w:szCs w:val="22"/>
        </w:rPr>
      </w:pPr>
    </w:p>
    <w:p w:rsidR="00801EC8" w:rsidRPr="00266456" w:rsidRDefault="00801EC8">
      <w:pPr>
        <w:spacing w:line="200" w:lineRule="exact"/>
        <w:jc w:val="both"/>
        <w:rPr>
          <w:rFonts w:asciiTheme="minorHAnsi" w:hAnsiTheme="minorHAnsi"/>
          <w:b/>
          <w:szCs w:val="22"/>
        </w:rPr>
      </w:pPr>
    </w:p>
    <w:p w:rsidR="00801EC8" w:rsidRPr="00266456" w:rsidRDefault="00FD2737">
      <w:pPr>
        <w:spacing w:line="216" w:lineRule="exact"/>
        <w:jc w:val="both"/>
        <w:rPr>
          <w:rFonts w:asciiTheme="minorHAnsi" w:hAnsiTheme="minorHAnsi"/>
          <w:szCs w:val="22"/>
        </w:rPr>
      </w:pPr>
      <w:r w:rsidRPr="00FD2737">
        <w:rPr>
          <w:rFonts w:asciiTheme="minorHAnsi" w:hAnsiTheme="minorHAnsi"/>
          <w:szCs w:val="22"/>
        </w:rPr>
        <w:pict>
          <v:rect id="_x0000_s1028" style="position:absolute;left:0;text-align:left;margin-left:38.45pt;margin-top:0;width:455.55pt;height:43.65pt;z-index:251661824;mso-wrap-distance-left:9pt;mso-wrap-distance-top:0;mso-wrap-distance-right:9pt;mso-wrap-distance-bottom:0;mso-position-horizontal-relative:text;mso-position-vertical-relative:text" strokeweight="1pt">
            <v:textbox inset="2.85pt,.85pt,0,0">
              <w:txbxContent>
                <w:p w:rsidR="00801EC8" w:rsidRDefault="00266456" w:rsidP="00266456">
                  <w:pPr>
                    <w:pStyle w:val="FrameContents"/>
                    <w:jc w:val="center"/>
                    <w:rPr>
                      <w:rFonts w:ascii="Calibri" w:hAnsi="Calibri"/>
                      <w:sz w:val="20"/>
                      <w:szCs w:val="18"/>
                    </w:rPr>
                  </w:pPr>
                  <w:proofErr w:type="gramStart"/>
                  <w:r>
                    <w:rPr>
                      <w:rFonts w:ascii="Calibri" w:hAnsi="Calibri"/>
                      <w:sz w:val="20"/>
                      <w:szCs w:val="18"/>
                    </w:rPr>
                    <w:t>Follow-up assessments of study endpoints and safety.</w:t>
                  </w:r>
                  <w:proofErr w:type="gramEnd"/>
                  <w:r>
                    <w:rPr>
                      <w:rFonts w:ascii="Calibri" w:hAnsi="Calibri"/>
                      <w:sz w:val="20"/>
                      <w:szCs w:val="18"/>
                    </w:rPr>
                    <w:t xml:space="preserve"> Appropriate recommended ‘standard of care” treatment modalities will be employed for each study subject. Routine hematological and biochemical laboratory assays will be done. Administration of CPLE (</w:t>
                  </w:r>
                  <w:proofErr w:type="spellStart"/>
                  <w:r>
                    <w:rPr>
                      <w:rFonts w:ascii="Calibri" w:hAnsi="Calibri"/>
                      <w:sz w:val="20"/>
                      <w:szCs w:val="18"/>
                    </w:rPr>
                    <w:t>Caripill</w:t>
                  </w:r>
                  <w:proofErr w:type="spellEnd"/>
                  <w:r>
                    <w:rPr>
                      <w:rFonts w:ascii="Calibri" w:hAnsi="Calibri"/>
                      <w:sz w:val="20"/>
                      <w:szCs w:val="18"/>
                    </w:rPr>
                    <w:t xml:space="preserve">) or placebo </w:t>
                  </w:r>
                  <w:proofErr w:type="spellStart"/>
                  <w:r>
                    <w:rPr>
                      <w:rFonts w:ascii="Calibri" w:hAnsi="Calibri"/>
                      <w:i/>
                      <w:sz w:val="20"/>
                      <w:szCs w:val="18"/>
                    </w:rPr>
                    <w:t>t.i.d</w:t>
                  </w:r>
                  <w:proofErr w:type="spellEnd"/>
                  <w:r>
                    <w:rPr>
                      <w:rFonts w:ascii="Calibri" w:hAnsi="Calibri"/>
                      <w:sz w:val="20"/>
                      <w:szCs w:val="18"/>
                    </w:rPr>
                    <w:t xml:space="preserve"> will continue</w:t>
                  </w:r>
                </w:p>
                <w:p w:rsidR="00801EC8" w:rsidRDefault="00801EC8" w:rsidP="00266456">
                  <w:pPr>
                    <w:pStyle w:val="FrameContents"/>
                    <w:jc w:val="center"/>
                    <w:rPr>
                      <w:rFonts w:ascii="Calibri" w:hAnsi="Calibri"/>
                      <w:sz w:val="20"/>
                      <w:szCs w:val="18"/>
                    </w:rPr>
                  </w:pPr>
                </w:p>
                <w:p w:rsidR="00801EC8" w:rsidRDefault="00801EC8" w:rsidP="00266456">
                  <w:pPr>
                    <w:pStyle w:val="FrameContents"/>
                    <w:spacing w:line="47" w:lineRule="exact"/>
                    <w:jc w:val="center"/>
                    <w:rPr>
                      <w:rFonts w:ascii="Calibri" w:hAnsi="Calibri"/>
                      <w:sz w:val="20"/>
                    </w:rPr>
                  </w:pPr>
                </w:p>
                <w:p w:rsidR="00801EC8" w:rsidRDefault="00801EC8" w:rsidP="00266456">
                  <w:pPr>
                    <w:pStyle w:val="FrameContents"/>
                    <w:jc w:val="center"/>
                  </w:pPr>
                </w:p>
              </w:txbxContent>
            </v:textbox>
            <w10:wrap type="square"/>
          </v:rect>
        </w:pict>
      </w:r>
    </w:p>
    <w:p w:rsidR="00801EC8" w:rsidRPr="00266456" w:rsidRDefault="00801EC8">
      <w:pPr>
        <w:spacing w:line="200" w:lineRule="exact"/>
        <w:jc w:val="both"/>
        <w:rPr>
          <w:rFonts w:asciiTheme="minorHAnsi" w:hAnsiTheme="minorHAnsi"/>
          <w:b/>
          <w:szCs w:val="22"/>
        </w:rPr>
      </w:pPr>
    </w:p>
    <w:p w:rsidR="00801EC8" w:rsidRPr="00266456" w:rsidRDefault="00266456">
      <w:pPr>
        <w:spacing w:line="200" w:lineRule="exact"/>
        <w:jc w:val="both"/>
        <w:rPr>
          <w:rFonts w:asciiTheme="minorHAnsi" w:hAnsiTheme="minorHAnsi"/>
          <w:b/>
          <w:szCs w:val="22"/>
        </w:rPr>
      </w:pPr>
      <w:r w:rsidRPr="00266456">
        <w:rPr>
          <w:rFonts w:asciiTheme="minorHAnsi" w:hAnsiTheme="minorHAnsi"/>
          <w:b/>
          <w:szCs w:val="22"/>
        </w:rPr>
        <w:t>Day 4</w:t>
      </w:r>
    </w:p>
    <w:p w:rsidR="00801EC8" w:rsidRPr="00266456" w:rsidRDefault="00801EC8">
      <w:pPr>
        <w:spacing w:line="200" w:lineRule="exact"/>
        <w:jc w:val="both"/>
        <w:rPr>
          <w:rFonts w:asciiTheme="minorHAnsi" w:hAnsiTheme="minorHAnsi"/>
          <w:b/>
          <w:szCs w:val="22"/>
        </w:rPr>
      </w:pPr>
    </w:p>
    <w:p w:rsidR="00801EC8" w:rsidRPr="00266456" w:rsidRDefault="00266456">
      <w:pPr>
        <w:spacing w:line="200" w:lineRule="exact"/>
        <w:jc w:val="both"/>
        <w:rPr>
          <w:rFonts w:asciiTheme="minorHAnsi" w:hAnsiTheme="minorHAnsi"/>
          <w:b/>
          <w:szCs w:val="22"/>
        </w:rPr>
      </w:pPr>
      <w:r w:rsidRPr="00266456">
        <w:rPr>
          <w:rFonts w:asciiTheme="minorHAnsi" w:hAnsiTheme="minorHAnsi"/>
          <w:b/>
          <w:szCs w:val="22"/>
        </w:rPr>
        <w:t xml:space="preserve"> </w:t>
      </w:r>
    </w:p>
    <w:p w:rsidR="00801EC8" w:rsidRPr="00266456" w:rsidRDefault="00FD2737">
      <w:pPr>
        <w:spacing w:line="200" w:lineRule="exact"/>
        <w:jc w:val="both"/>
        <w:rPr>
          <w:rFonts w:asciiTheme="minorHAnsi" w:hAnsiTheme="minorHAnsi"/>
          <w:b/>
          <w:szCs w:val="22"/>
        </w:rPr>
      </w:pPr>
      <w:r w:rsidRPr="00FD2737">
        <w:rPr>
          <w:rFonts w:asciiTheme="minorHAnsi" w:hAnsiTheme="minorHAnsi"/>
          <w:szCs w:val="22"/>
        </w:rPr>
        <w:pict>
          <v:rect id="_x0000_s1027" style="position:absolute;left:0;text-align:left;margin-left:38.2pt;margin-top:8.7pt;width:456.45pt;height:46.55pt;z-index:251662848;mso-wrap-distance-left:0;mso-wrap-distance-top:0;mso-wrap-distance-right:0;mso-wrap-distance-bottom:0;mso-position-horizontal-relative:text;mso-position-vertical-relative:text" strokeweight="1pt">
            <v:textbox>
              <w:txbxContent>
                <w:p w:rsidR="00801EC8" w:rsidRDefault="00266456" w:rsidP="00266456">
                  <w:pPr>
                    <w:pStyle w:val="FrameContents"/>
                    <w:jc w:val="center"/>
                  </w:pPr>
                  <w:proofErr w:type="gramStart"/>
                  <w:r>
                    <w:rPr>
                      <w:rFonts w:ascii="Calibri" w:hAnsi="Calibri"/>
                      <w:sz w:val="20"/>
                    </w:rPr>
                    <w:t>Final assessments of study endpoints and safety.</w:t>
                  </w:r>
                  <w:proofErr w:type="gramEnd"/>
                  <w:r>
                    <w:rPr>
                      <w:rFonts w:ascii="Calibri" w:hAnsi="Calibri"/>
                      <w:sz w:val="20"/>
                    </w:rPr>
                    <w:t xml:space="preserve"> Appropriate recommended ‘standard of care” treatment modalities will be employed for each study subject. Routine hematological and biochemical laboratory assays will be done. Administration of final dose of CPLE (</w:t>
                  </w:r>
                  <w:proofErr w:type="spellStart"/>
                  <w:r>
                    <w:rPr>
                      <w:rFonts w:ascii="Calibri" w:hAnsi="Calibri"/>
                      <w:sz w:val="20"/>
                    </w:rPr>
                    <w:t>Caripill</w:t>
                  </w:r>
                  <w:proofErr w:type="spellEnd"/>
                  <w:r>
                    <w:rPr>
                      <w:rFonts w:ascii="Calibri" w:hAnsi="Calibri"/>
                      <w:sz w:val="20"/>
                    </w:rPr>
                    <w:t xml:space="preserve">) or placebo </w:t>
                  </w:r>
                  <w:proofErr w:type="spellStart"/>
                  <w:r>
                    <w:rPr>
                      <w:rFonts w:ascii="Calibri" w:hAnsi="Calibri"/>
                      <w:i/>
                      <w:sz w:val="20"/>
                    </w:rPr>
                    <w:t>t.i.d</w:t>
                  </w:r>
                  <w:proofErr w:type="spellEnd"/>
                  <w:r>
                    <w:rPr>
                      <w:rFonts w:ascii="Calibri" w:hAnsi="Calibri"/>
                      <w:sz w:val="20"/>
                    </w:rPr>
                    <w:t xml:space="preserve"> continue</w:t>
                  </w:r>
                </w:p>
              </w:txbxContent>
            </v:textbox>
          </v:rect>
        </w:pict>
      </w:r>
    </w:p>
    <w:p w:rsidR="00801EC8" w:rsidRPr="00266456" w:rsidRDefault="00801EC8">
      <w:pPr>
        <w:spacing w:line="200" w:lineRule="exact"/>
        <w:jc w:val="both"/>
        <w:rPr>
          <w:rFonts w:asciiTheme="minorHAnsi" w:hAnsiTheme="minorHAnsi"/>
          <w:b/>
          <w:szCs w:val="22"/>
        </w:rPr>
      </w:pPr>
    </w:p>
    <w:p w:rsidR="00801EC8" w:rsidRPr="00266456" w:rsidRDefault="00801EC8">
      <w:pPr>
        <w:spacing w:line="200" w:lineRule="exact"/>
        <w:jc w:val="both"/>
        <w:rPr>
          <w:rFonts w:asciiTheme="minorHAnsi" w:hAnsiTheme="minorHAnsi"/>
          <w:b/>
          <w:szCs w:val="22"/>
        </w:rPr>
      </w:pPr>
    </w:p>
    <w:p w:rsidR="00801EC8" w:rsidRPr="00266456" w:rsidRDefault="00266456">
      <w:pPr>
        <w:spacing w:line="200" w:lineRule="exact"/>
        <w:jc w:val="both"/>
        <w:rPr>
          <w:rFonts w:asciiTheme="minorHAnsi" w:hAnsiTheme="minorHAnsi"/>
          <w:b/>
          <w:szCs w:val="22"/>
        </w:rPr>
      </w:pPr>
      <w:r w:rsidRPr="00266456">
        <w:rPr>
          <w:rFonts w:asciiTheme="minorHAnsi" w:hAnsiTheme="minorHAnsi"/>
          <w:b/>
          <w:szCs w:val="22"/>
        </w:rPr>
        <w:t xml:space="preserve">Day 5 </w:t>
      </w:r>
    </w:p>
    <w:p w:rsidR="00801EC8" w:rsidRPr="00266456" w:rsidRDefault="00801EC8">
      <w:pPr>
        <w:spacing w:line="200" w:lineRule="exact"/>
        <w:jc w:val="both"/>
        <w:rPr>
          <w:rFonts w:asciiTheme="minorHAnsi" w:hAnsiTheme="minorHAnsi"/>
          <w:b/>
          <w:szCs w:val="22"/>
        </w:rPr>
      </w:pPr>
    </w:p>
    <w:p w:rsidR="00801EC8" w:rsidRPr="00266456" w:rsidRDefault="00266456">
      <w:pPr>
        <w:spacing w:line="200" w:lineRule="exact"/>
        <w:jc w:val="both"/>
        <w:rPr>
          <w:rFonts w:asciiTheme="minorHAnsi" w:hAnsiTheme="minorHAnsi"/>
          <w:b/>
          <w:szCs w:val="22"/>
        </w:rPr>
      </w:pPr>
      <w:r w:rsidRPr="00266456">
        <w:rPr>
          <w:rFonts w:asciiTheme="minorHAnsi" w:hAnsiTheme="minorHAnsi"/>
          <w:b/>
          <w:szCs w:val="22"/>
        </w:rPr>
        <w:t xml:space="preserve"> </w:t>
      </w:r>
    </w:p>
    <w:p w:rsidR="00801EC8" w:rsidRPr="00266456" w:rsidRDefault="00FD2737">
      <w:pPr>
        <w:spacing w:line="200" w:lineRule="exact"/>
        <w:jc w:val="both"/>
        <w:rPr>
          <w:rFonts w:asciiTheme="minorHAnsi" w:hAnsiTheme="minorHAnsi"/>
          <w:szCs w:val="22"/>
        </w:rPr>
      </w:pPr>
      <w:r w:rsidRPr="00FD2737">
        <w:rPr>
          <w:rFonts w:asciiTheme="minorHAnsi" w:hAnsiTheme="minorHAnsi"/>
          <w:szCs w:val="22"/>
        </w:rPr>
        <w:pict>
          <v:rect id="_x0000_s1026" style="position:absolute;left:0;text-align:left;margin-left:7.65pt;margin-top:31.3pt;width:503pt;height:33.35pt;z-index:251663872;mso-wrap-distance-left:9pt;mso-wrap-distance-top:0;mso-wrap-distance-right:9pt;mso-wrap-distance-bottom:0;mso-position-horizontal-relative:text;mso-position-vertical-relative:text" strokeweight="1pt">
            <v:shadow on="t" offset=".9pt,.9pt"/>
            <v:textbox inset="0,0,0,0">
              <w:txbxContent>
                <w:p w:rsidR="00801EC8" w:rsidRDefault="00266456">
                  <w:pPr>
                    <w:pStyle w:val="FrameContents"/>
                    <w:jc w:val="center"/>
                  </w:pPr>
                  <w:r>
                    <w:rPr>
                      <w:rFonts w:ascii="Calibri" w:hAnsi="Calibri"/>
                      <w:sz w:val="20"/>
                    </w:rPr>
                    <w:t xml:space="preserve">Follow up assessments will occur at 2 </w:t>
                  </w:r>
                  <w:r w:rsidR="00101527">
                    <w:rPr>
                      <w:rFonts w:ascii="Calibri" w:hAnsi="Calibri"/>
                      <w:sz w:val="20"/>
                    </w:rPr>
                    <w:t xml:space="preserve">week </w:t>
                  </w:r>
                  <w:r>
                    <w:rPr>
                      <w:rFonts w:ascii="Calibri" w:hAnsi="Calibri"/>
                      <w:sz w:val="20"/>
                    </w:rPr>
                    <w:t>interval after the final dose of CPLE (</w:t>
                  </w:r>
                  <w:proofErr w:type="spellStart"/>
                  <w:r>
                    <w:rPr>
                      <w:rFonts w:ascii="Calibri" w:hAnsi="Calibri"/>
                      <w:sz w:val="20"/>
                    </w:rPr>
                    <w:t>Caripill</w:t>
                  </w:r>
                  <w:proofErr w:type="spellEnd"/>
                  <w:r>
                    <w:rPr>
                      <w:rFonts w:ascii="Calibri" w:hAnsi="Calibri"/>
                      <w:sz w:val="20"/>
                    </w:rPr>
                    <w:t>) or placebo tab including the routine clinical, biochemical, hematological assays.</w:t>
                  </w:r>
                </w:p>
              </w:txbxContent>
            </v:textbox>
            <w10:wrap type="square"/>
          </v:rect>
        </w:pict>
      </w:r>
    </w:p>
    <w:p w:rsidR="00801EC8" w:rsidRPr="00266456" w:rsidRDefault="00266456">
      <w:pPr>
        <w:pStyle w:val="Heading11"/>
        <w:numPr>
          <w:ilvl w:val="0"/>
          <w:numId w:val="5"/>
        </w:numPr>
        <w:rPr>
          <w:rFonts w:asciiTheme="minorHAnsi" w:hAnsiTheme="minorHAnsi"/>
          <w:szCs w:val="22"/>
        </w:rPr>
      </w:pPr>
      <w:bookmarkStart w:id="9" w:name="__RefHeading___Toc6504_3971516952"/>
      <w:bookmarkStart w:id="10" w:name="_Toc331417821"/>
      <w:bookmarkStart w:id="11" w:name="_Toc456962016"/>
      <w:bookmarkStart w:id="12" w:name="_Ref374712812"/>
      <w:bookmarkEnd w:id="9"/>
      <w:bookmarkEnd w:id="10"/>
      <w:r w:rsidRPr="00266456">
        <w:rPr>
          <w:rFonts w:asciiTheme="minorHAnsi" w:hAnsiTheme="minorHAnsi"/>
          <w:szCs w:val="22"/>
        </w:rPr>
        <w:t>K</w:t>
      </w:r>
      <w:bookmarkEnd w:id="11"/>
      <w:bookmarkEnd w:id="12"/>
      <w:r w:rsidRPr="00266456">
        <w:rPr>
          <w:rFonts w:asciiTheme="minorHAnsi" w:hAnsiTheme="minorHAnsi"/>
          <w:szCs w:val="22"/>
        </w:rPr>
        <w:t>EY ROLES AND CONTACT INFORMATION</w:t>
      </w:r>
    </w:p>
    <w:p w:rsidR="00801EC8" w:rsidRPr="00266456" w:rsidRDefault="00801EC8">
      <w:pPr>
        <w:pStyle w:val="CROMSInstruction"/>
        <w:jc w:val="both"/>
        <w:rPr>
          <w:rFonts w:asciiTheme="minorHAnsi" w:hAnsiTheme="minorHAnsi"/>
          <w:i w:val="0"/>
          <w:sz w:val="22"/>
          <w:szCs w:val="22"/>
        </w:rPr>
      </w:pPr>
    </w:p>
    <w:tbl>
      <w:tblPr>
        <w:tblW w:w="98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471"/>
        <w:gridCol w:w="7380"/>
      </w:tblGrid>
      <w:tr w:rsidR="00801EC8" w:rsidRPr="00266456">
        <w:trPr>
          <w:trHeight w:val="985"/>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spacing w:after="0"/>
              <w:jc w:val="both"/>
              <w:rPr>
                <w:rFonts w:asciiTheme="minorHAnsi" w:hAnsiTheme="minorHAnsi"/>
                <w:b/>
                <w:sz w:val="22"/>
                <w:szCs w:val="22"/>
              </w:rPr>
            </w:pPr>
            <w:r w:rsidRPr="00266456">
              <w:rPr>
                <w:rFonts w:asciiTheme="minorHAnsi" w:hAnsiTheme="minorHAnsi"/>
                <w:b/>
                <w:sz w:val="22"/>
                <w:szCs w:val="22"/>
              </w:rPr>
              <w:t xml:space="preserve">Principal </w:t>
            </w:r>
            <w:r w:rsidRPr="00266456">
              <w:rPr>
                <w:rStyle w:val="Strong"/>
                <w:rFonts w:asciiTheme="minorHAnsi" w:hAnsiTheme="minorHAnsi"/>
                <w:sz w:val="22"/>
                <w:szCs w:val="22"/>
              </w:rPr>
              <w:t>Investigator</w:t>
            </w:r>
            <w:r w:rsidRPr="00266456">
              <w:rPr>
                <w:rFonts w:asciiTheme="minorHAnsi" w:hAnsiTheme="minorHAnsi"/>
                <w:b/>
                <w:sz w:val="22"/>
                <w:szCs w:val="22"/>
              </w:rPr>
              <w:t xml:space="preserve">:  </w:t>
            </w:r>
          </w:p>
        </w:tc>
        <w:tc>
          <w:tcPr>
            <w:tcW w:w="7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b/>
                <w:sz w:val="22"/>
                <w:szCs w:val="22"/>
              </w:rPr>
              <w:t>Dr. Vidya P.Menon.</w:t>
            </w:r>
            <w:r w:rsidRPr="00266456">
              <w:rPr>
                <w:rFonts w:asciiTheme="minorHAnsi" w:hAnsiTheme="minorHAnsi"/>
                <w:sz w:val="22"/>
                <w:szCs w:val="22"/>
              </w:rPr>
              <w:t xml:space="preserve"> MD DNB, FACP ; Associate Professor, Dept of General Medicine</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Amrita Institute of Medical Sciences and Research Center,</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 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 -682041.</w:t>
            </w:r>
          </w:p>
          <w:p w:rsidR="00801EC8" w:rsidRPr="00266456" w:rsidRDefault="00801EC8">
            <w:pPr>
              <w:pStyle w:val="Normal-text"/>
              <w:spacing w:before="0" w:after="0"/>
              <w:jc w:val="both"/>
              <w:rPr>
                <w:rFonts w:asciiTheme="minorHAnsi" w:hAnsiTheme="minorHAnsi"/>
                <w:sz w:val="22"/>
                <w:szCs w:val="22"/>
              </w:rPr>
            </w:pPr>
          </w:p>
        </w:tc>
      </w:tr>
      <w:tr w:rsidR="00801EC8" w:rsidRPr="00266456">
        <w:trPr>
          <w:trHeight w:val="2078"/>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jc w:val="both"/>
              <w:rPr>
                <w:rStyle w:val="Strong"/>
                <w:rFonts w:asciiTheme="minorHAnsi" w:hAnsiTheme="minorHAnsi"/>
                <w:sz w:val="22"/>
                <w:szCs w:val="22"/>
              </w:rPr>
            </w:pPr>
            <w:r w:rsidRPr="00266456">
              <w:rPr>
                <w:rStyle w:val="Strong"/>
                <w:rFonts w:asciiTheme="minorHAnsi" w:hAnsiTheme="minorHAnsi"/>
                <w:sz w:val="22"/>
                <w:szCs w:val="22"/>
              </w:rPr>
              <w:t>Co-PIs</w:t>
            </w:r>
          </w:p>
        </w:tc>
        <w:tc>
          <w:tcPr>
            <w:tcW w:w="7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b/>
                <w:sz w:val="22"/>
                <w:szCs w:val="22"/>
              </w:rPr>
              <w:t xml:space="preserve">Dr. C. </w:t>
            </w:r>
            <w:proofErr w:type="spellStart"/>
            <w:r w:rsidRPr="00266456">
              <w:rPr>
                <w:rFonts w:asciiTheme="minorHAnsi" w:hAnsiTheme="minorHAnsi"/>
                <w:b/>
                <w:sz w:val="22"/>
                <w:szCs w:val="22"/>
              </w:rPr>
              <w:t>Ravindranath</w:t>
            </w:r>
            <w:proofErr w:type="spellEnd"/>
            <w:r w:rsidRPr="00266456">
              <w:rPr>
                <w:rFonts w:asciiTheme="minorHAnsi" w:hAnsiTheme="minorHAnsi"/>
                <w:b/>
                <w:sz w:val="22"/>
                <w:szCs w:val="22"/>
              </w:rPr>
              <w:t xml:space="preserve"> </w:t>
            </w:r>
            <w:proofErr w:type="spellStart"/>
            <w:r w:rsidRPr="00266456">
              <w:rPr>
                <w:rFonts w:asciiTheme="minorHAnsi" w:hAnsiTheme="minorHAnsi"/>
                <w:b/>
                <w:sz w:val="22"/>
                <w:szCs w:val="22"/>
              </w:rPr>
              <w:t>Kamath</w:t>
            </w:r>
            <w:proofErr w:type="spellEnd"/>
            <w:r w:rsidRPr="00266456">
              <w:rPr>
                <w:rFonts w:asciiTheme="minorHAnsi" w:hAnsiTheme="minorHAnsi"/>
                <w:sz w:val="22"/>
                <w:szCs w:val="22"/>
              </w:rPr>
              <w:t xml:space="preserve">. BAMS, MBBS, FPM, Dept of Integrated Medicine </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Amrita Institute of Medical Sciences and Research Center,</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Kochi-682041.</w:t>
            </w:r>
          </w:p>
          <w:p w:rsidR="00801EC8" w:rsidRPr="00266456" w:rsidRDefault="00801EC8">
            <w:pPr>
              <w:pStyle w:val="Normal-text"/>
              <w:spacing w:before="0" w:after="0"/>
              <w:jc w:val="both"/>
              <w:rPr>
                <w:rFonts w:asciiTheme="minorHAnsi" w:hAnsiTheme="minorHAnsi"/>
                <w:sz w:val="22"/>
                <w:szCs w:val="22"/>
              </w:rPr>
            </w:pP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b/>
                <w:sz w:val="22"/>
                <w:szCs w:val="22"/>
              </w:rPr>
              <w:t xml:space="preserve">Dr. </w:t>
            </w:r>
            <w:proofErr w:type="spellStart"/>
            <w:r w:rsidRPr="00266456">
              <w:rPr>
                <w:rFonts w:asciiTheme="minorHAnsi" w:hAnsiTheme="minorHAnsi"/>
                <w:b/>
                <w:sz w:val="22"/>
                <w:szCs w:val="22"/>
              </w:rPr>
              <w:t>Gireesh</w:t>
            </w:r>
            <w:proofErr w:type="spellEnd"/>
            <w:r w:rsidRPr="00266456">
              <w:rPr>
                <w:rFonts w:asciiTheme="minorHAnsi" w:hAnsiTheme="minorHAnsi"/>
                <w:b/>
                <w:sz w:val="22"/>
                <w:szCs w:val="22"/>
              </w:rPr>
              <w:t xml:space="preserve"> Kumar K.P. </w:t>
            </w:r>
            <w:r w:rsidRPr="00266456">
              <w:rPr>
                <w:rFonts w:asciiTheme="minorHAnsi" w:hAnsiTheme="minorHAnsi"/>
                <w:sz w:val="22"/>
                <w:szCs w:val="22"/>
              </w:rPr>
              <w:t>MD</w:t>
            </w:r>
            <w:r w:rsidRPr="00266456">
              <w:rPr>
                <w:rFonts w:asciiTheme="minorHAnsi" w:hAnsiTheme="minorHAnsi"/>
                <w:b/>
                <w:sz w:val="22"/>
                <w:szCs w:val="22"/>
              </w:rPr>
              <w:t xml:space="preserve"> </w:t>
            </w:r>
            <w:r w:rsidRPr="00266456">
              <w:rPr>
                <w:rFonts w:asciiTheme="minorHAnsi" w:hAnsiTheme="minorHAnsi"/>
                <w:sz w:val="22"/>
                <w:szCs w:val="22"/>
              </w:rPr>
              <w:t>(internal Medicine); Clinical Professor, Head of Dept of Emergency Medicine, Internal Medicine.</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 Amrita Institute of Medical Sciences and Research Center,</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Kochi-682041.</w:t>
            </w:r>
          </w:p>
          <w:p w:rsidR="00801EC8" w:rsidRPr="00266456" w:rsidRDefault="00801EC8">
            <w:pPr>
              <w:pStyle w:val="Normal-text"/>
              <w:spacing w:before="0" w:after="0"/>
              <w:jc w:val="both"/>
              <w:rPr>
                <w:rFonts w:asciiTheme="minorHAnsi" w:hAnsiTheme="minorHAnsi"/>
                <w:b/>
                <w:sz w:val="22"/>
                <w:szCs w:val="22"/>
              </w:rPr>
            </w:pPr>
          </w:p>
        </w:tc>
      </w:tr>
      <w:tr w:rsidR="00801EC8" w:rsidRPr="00266456">
        <w:trPr>
          <w:trHeight w:val="2941"/>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jc w:val="both"/>
              <w:rPr>
                <w:rFonts w:asciiTheme="minorHAnsi" w:hAnsiTheme="minorHAnsi"/>
                <w:sz w:val="22"/>
                <w:szCs w:val="22"/>
              </w:rPr>
            </w:pPr>
            <w:r w:rsidRPr="00266456">
              <w:rPr>
                <w:rStyle w:val="Strong"/>
                <w:rFonts w:asciiTheme="minorHAnsi" w:hAnsiTheme="minorHAnsi"/>
                <w:sz w:val="22"/>
                <w:szCs w:val="22"/>
              </w:rPr>
              <w:t>Clinical Site Investigators:</w:t>
            </w:r>
          </w:p>
        </w:tc>
        <w:tc>
          <w:tcPr>
            <w:tcW w:w="7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spacing w:before="0" w:after="0"/>
              <w:jc w:val="both"/>
              <w:rPr>
                <w:rFonts w:asciiTheme="minorHAnsi" w:hAnsiTheme="minorHAnsi"/>
                <w:sz w:val="22"/>
                <w:szCs w:val="22"/>
              </w:rPr>
            </w:pPr>
            <w:proofErr w:type="spellStart"/>
            <w:r w:rsidRPr="00266456">
              <w:rPr>
                <w:rFonts w:asciiTheme="minorHAnsi" w:hAnsiTheme="minorHAnsi"/>
                <w:b/>
                <w:sz w:val="22"/>
                <w:szCs w:val="22"/>
              </w:rPr>
              <w:t>Dr.Dipu</w:t>
            </w:r>
            <w:proofErr w:type="spellEnd"/>
            <w:r w:rsidRPr="00266456">
              <w:rPr>
                <w:rFonts w:asciiTheme="minorHAnsi" w:hAnsiTheme="minorHAnsi"/>
                <w:b/>
                <w:sz w:val="22"/>
                <w:szCs w:val="22"/>
              </w:rPr>
              <w:t xml:space="preserve"> T.S. </w:t>
            </w:r>
            <w:r w:rsidRPr="00266456">
              <w:rPr>
                <w:rFonts w:asciiTheme="minorHAnsi" w:hAnsiTheme="minorHAnsi"/>
                <w:sz w:val="22"/>
                <w:szCs w:val="22"/>
              </w:rPr>
              <w:t>MD; Clinical Asst. Professor, Dept of General Medicine</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Amrita Institute of Medical Sciences and Research Center, </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 -682041</w:t>
            </w:r>
          </w:p>
          <w:p w:rsidR="00801EC8" w:rsidRPr="00266456" w:rsidRDefault="00801EC8">
            <w:pPr>
              <w:pStyle w:val="Normal-text"/>
              <w:spacing w:before="0" w:after="0"/>
              <w:jc w:val="both"/>
              <w:rPr>
                <w:rFonts w:asciiTheme="minorHAnsi" w:hAnsiTheme="minorHAnsi"/>
                <w:sz w:val="22"/>
                <w:szCs w:val="22"/>
              </w:rPr>
            </w:pP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b/>
                <w:sz w:val="22"/>
                <w:szCs w:val="22"/>
              </w:rPr>
              <w:t xml:space="preserve">Dr. </w:t>
            </w:r>
            <w:proofErr w:type="spellStart"/>
            <w:r w:rsidRPr="00266456">
              <w:rPr>
                <w:rFonts w:asciiTheme="minorHAnsi" w:hAnsiTheme="minorHAnsi"/>
                <w:b/>
                <w:sz w:val="22"/>
                <w:szCs w:val="22"/>
              </w:rPr>
              <w:t>Sabarish</w:t>
            </w:r>
            <w:proofErr w:type="spellEnd"/>
            <w:r w:rsidRPr="00266456">
              <w:rPr>
                <w:rFonts w:asciiTheme="minorHAnsi" w:hAnsiTheme="minorHAnsi"/>
                <w:b/>
                <w:sz w:val="22"/>
                <w:szCs w:val="22"/>
              </w:rPr>
              <w:t xml:space="preserve"> B</w:t>
            </w:r>
            <w:r w:rsidRPr="00266456">
              <w:rPr>
                <w:rFonts w:asciiTheme="minorHAnsi" w:hAnsiTheme="minorHAnsi"/>
                <w:sz w:val="22"/>
                <w:szCs w:val="22"/>
              </w:rPr>
              <w:t xml:space="preserve"> MD; Clinical Asst. Professor, Dept of Emergency Medicine</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Amrita Institute of Medical Sciences and Research Center, </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 -682041.</w:t>
            </w:r>
          </w:p>
          <w:p w:rsidR="00801EC8" w:rsidRPr="00266456" w:rsidRDefault="00801EC8">
            <w:pPr>
              <w:pStyle w:val="Normal-text"/>
              <w:spacing w:before="0" w:after="0"/>
              <w:jc w:val="both"/>
              <w:rPr>
                <w:rFonts w:asciiTheme="minorHAnsi" w:hAnsiTheme="minorHAnsi"/>
                <w:sz w:val="22"/>
                <w:szCs w:val="22"/>
              </w:rPr>
            </w:pP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b/>
                <w:sz w:val="22"/>
                <w:szCs w:val="22"/>
              </w:rPr>
              <w:t>Dr. Sreekrishnan T.P.</w:t>
            </w:r>
            <w:r w:rsidRPr="00266456">
              <w:rPr>
                <w:rFonts w:asciiTheme="minorHAnsi" w:hAnsiTheme="minorHAnsi"/>
                <w:sz w:val="22"/>
                <w:szCs w:val="22"/>
              </w:rPr>
              <w:t xml:space="preserve"> MD; Clinical Asst. Professor, Dept of Emergency Medicine</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Amrita Institute of Medical Sciences and Research Center, </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 -682041.</w:t>
            </w:r>
          </w:p>
          <w:p w:rsidR="00801EC8" w:rsidRPr="00266456" w:rsidRDefault="00801EC8">
            <w:pPr>
              <w:pStyle w:val="Normal-text"/>
              <w:spacing w:before="0" w:after="0"/>
              <w:jc w:val="both"/>
              <w:rPr>
                <w:rFonts w:asciiTheme="minorHAnsi" w:hAnsiTheme="minorHAnsi"/>
                <w:sz w:val="22"/>
                <w:szCs w:val="22"/>
              </w:rPr>
            </w:pP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b/>
                <w:sz w:val="22"/>
                <w:szCs w:val="22"/>
              </w:rPr>
              <w:t>Dr. Merlin Moni MD</w:t>
            </w:r>
            <w:r w:rsidRPr="00266456">
              <w:rPr>
                <w:rFonts w:asciiTheme="minorHAnsi" w:hAnsiTheme="minorHAnsi"/>
                <w:sz w:val="22"/>
                <w:szCs w:val="22"/>
              </w:rPr>
              <w:t>; Clinical Asst. Professor, Dept of General Medicine</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Amrita Institute of Medical Sciences and Research Center, </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 -682041.</w:t>
            </w:r>
          </w:p>
          <w:p w:rsidR="00801EC8" w:rsidRPr="00266456" w:rsidRDefault="00801EC8">
            <w:pPr>
              <w:pStyle w:val="Normal-text"/>
              <w:spacing w:before="0" w:after="0"/>
              <w:jc w:val="both"/>
              <w:rPr>
                <w:rFonts w:asciiTheme="minorHAnsi" w:hAnsiTheme="minorHAnsi"/>
                <w:sz w:val="22"/>
                <w:szCs w:val="22"/>
              </w:rPr>
            </w:pPr>
          </w:p>
          <w:p w:rsidR="00801EC8" w:rsidRPr="00266456" w:rsidRDefault="00266456">
            <w:pPr>
              <w:pStyle w:val="Normal-text"/>
              <w:spacing w:before="0" w:after="0"/>
              <w:jc w:val="both"/>
              <w:rPr>
                <w:rFonts w:asciiTheme="minorHAnsi" w:hAnsiTheme="minorHAnsi"/>
                <w:sz w:val="22"/>
                <w:szCs w:val="22"/>
              </w:rPr>
            </w:pPr>
            <w:proofErr w:type="spellStart"/>
            <w:r w:rsidRPr="00266456">
              <w:rPr>
                <w:rFonts w:asciiTheme="minorHAnsi" w:hAnsiTheme="minorHAnsi"/>
                <w:b/>
                <w:sz w:val="22"/>
                <w:szCs w:val="22"/>
              </w:rPr>
              <w:t>Dr.Binny</w:t>
            </w:r>
            <w:proofErr w:type="spellEnd"/>
            <w:r w:rsidRPr="00266456">
              <w:rPr>
                <w:rFonts w:asciiTheme="minorHAnsi" w:hAnsiTheme="minorHAnsi"/>
                <w:b/>
                <w:sz w:val="22"/>
                <w:szCs w:val="22"/>
              </w:rPr>
              <w:t xml:space="preserve"> P.P.</w:t>
            </w:r>
            <w:r w:rsidRPr="00266456">
              <w:rPr>
                <w:rFonts w:asciiTheme="minorHAnsi" w:hAnsiTheme="minorHAnsi"/>
                <w:sz w:val="22"/>
                <w:szCs w:val="22"/>
              </w:rPr>
              <w:t xml:space="preserve"> MD; Clinical Asst. Professor, Dept of General Medicine</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Amrita Institute of Medical Sciences and Research Center, </w:t>
            </w:r>
          </w:p>
          <w:p w:rsidR="00801EC8" w:rsidRPr="00266456" w:rsidRDefault="00266456">
            <w:pPr>
              <w:pStyle w:val="Normal-text"/>
              <w:spacing w:before="0" w:after="0"/>
              <w:jc w:val="both"/>
              <w:rPr>
                <w:rFonts w:asciiTheme="minorHAnsi" w:hAnsiTheme="minorHAnsi"/>
                <w:sz w:val="22"/>
                <w:szCs w:val="22"/>
              </w:rPr>
            </w:pPr>
            <w:r w:rsidRPr="00266456">
              <w:rPr>
                <w:rFonts w:asciiTheme="minorHAnsi" w:hAnsiTheme="minorHAnsi"/>
                <w:sz w:val="22"/>
                <w:szCs w:val="22"/>
              </w:rPr>
              <w:t xml:space="preserve">AIMS </w:t>
            </w:r>
            <w:proofErr w:type="spellStart"/>
            <w:r w:rsidRPr="00266456">
              <w:rPr>
                <w:rFonts w:asciiTheme="minorHAnsi" w:hAnsiTheme="minorHAnsi"/>
                <w:sz w:val="22"/>
                <w:szCs w:val="22"/>
              </w:rPr>
              <w:t>Ponekkara</w:t>
            </w:r>
            <w:proofErr w:type="spellEnd"/>
            <w:r w:rsidRPr="00266456">
              <w:rPr>
                <w:rFonts w:asciiTheme="minorHAnsi" w:hAnsiTheme="minorHAnsi"/>
                <w:sz w:val="22"/>
                <w:szCs w:val="22"/>
              </w:rPr>
              <w:t>, Kochi -682041</w:t>
            </w:r>
          </w:p>
          <w:p w:rsidR="00801EC8" w:rsidRPr="00266456" w:rsidRDefault="00801EC8">
            <w:pPr>
              <w:pStyle w:val="Normal-text"/>
              <w:spacing w:before="0" w:after="0"/>
              <w:jc w:val="both"/>
              <w:rPr>
                <w:rFonts w:asciiTheme="minorHAnsi" w:hAnsiTheme="minorHAnsi"/>
                <w:sz w:val="22"/>
                <w:szCs w:val="22"/>
              </w:rPr>
            </w:pPr>
          </w:p>
          <w:p w:rsidR="00801EC8" w:rsidRPr="00266456" w:rsidRDefault="00801EC8">
            <w:pPr>
              <w:pStyle w:val="Normal-text"/>
              <w:spacing w:before="0" w:after="0"/>
              <w:jc w:val="both"/>
              <w:rPr>
                <w:rFonts w:asciiTheme="minorHAnsi" w:hAnsiTheme="minorHAnsi"/>
                <w:i/>
                <w:sz w:val="22"/>
                <w:szCs w:val="22"/>
              </w:rPr>
            </w:pPr>
          </w:p>
        </w:tc>
      </w:tr>
      <w:tr w:rsidR="00801EC8" w:rsidRPr="00266456">
        <w:trPr>
          <w:trHeight w:val="2200"/>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jc w:val="both"/>
              <w:rPr>
                <w:rFonts w:asciiTheme="minorHAnsi" w:hAnsiTheme="minorHAnsi"/>
                <w:sz w:val="22"/>
                <w:szCs w:val="22"/>
              </w:rPr>
            </w:pPr>
            <w:r w:rsidRPr="00266456">
              <w:rPr>
                <w:rStyle w:val="Strong"/>
                <w:rFonts w:asciiTheme="minorHAnsi" w:hAnsiTheme="minorHAnsi"/>
                <w:sz w:val="22"/>
                <w:szCs w:val="22"/>
              </w:rPr>
              <w:t>Laboratories:</w:t>
            </w:r>
          </w:p>
        </w:tc>
        <w:tc>
          <w:tcPr>
            <w:tcW w:w="7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CROMSInstruction"/>
              <w:spacing w:before="0" w:after="0"/>
              <w:jc w:val="both"/>
              <w:rPr>
                <w:rFonts w:asciiTheme="minorHAnsi" w:hAnsiTheme="minorHAnsi"/>
                <w:i w:val="0"/>
                <w:color w:val="00000A"/>
                <w:sz w:val="22"/>
                <w:szCs w:val="22"/>
              </w:rPr>
            </w:pPr>
            <w:r w:rsidRPr="00266456">
              <w:rPr>
                <w:rFonts w:asciiTheme="minorHAnsi" w:hAnsiTheme="minorHAnsi"/>
                <w:b/>
                <w:i w:val="0"/>
                <w:color w:val="00000A"/>
                <w:sz w:val="22"/>
                <w:szCs w:val="22"/>
              </w:rPr>
              <w:t xml:space="preserve">Dr. Veena P. Menon </w:t>
            </w:r>
            <w:r w:rsidRPr="00266456">
              <w:rPr>
                <w:rFonts w:asciiTheme="minorHAnsi" w:hAnsiTheme="minorHAnsi"/>
                <w:i w:val="0"/>
                <w:color w:val="00000A"/>
                <w:sz w:val="22"/>
                <w:szCs w:val="22"/>
              </w:rPr>
              <w:t>Ph.D; Professor School of Pharmacy and Dept. of Clinical Virology.</w:t>
            </w:r>
          </w:p>
          <w:p w:rsidR="00801EC8" w:rsidRPr="00266456" w:rsidRDefault="00266456">
            <w:pPr>
              <w:pStyle w:val="CROMSInstruction"/>
              <w:spacing w:before="0" w:after="0"/>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Amrita Institute of Medical Sciences and Research Center, AIMS </w:t>
            </w:r>
            <w:proofErr w:type="spellStart"/>
            <w:r w:rsidRPr="00266456">
              <w:rPr>
                <w:rFonts w:asciiTheme="minorHAnsi" w:hAnsiTheme="minorHAnsi"/>
                <w:i w:val="0"/>
                <w:color w:val="00000A"/>
                <w:sz w:val="22"/>
                <w:szCs w:val="22"/>
              </w:rPr>
              <w:t>Ponekkara</w:t>
            </w:r>
            <w:proofErr w:type="spellEnd"/>
            <w:r w:rsidRPr="00266456">
              <w:rPr>
                <w:rFonts w:asciiTheme="minorHAnsi" w:hAnsiTheme="minorHAnsi"/>
                <w:i w:val="0"/>
                <w:color w:val="00000A"/>
                <w:sz w:val="22"/>
                <w:szCs w:val="22"/>
              </w:rPr>
              <w:t xml:space="preserve">, Kochi -682041. </w:t>
            </w:r>
          </w:p>
          <w:p w:rsidR="00801EC8" w:rsidRPr="00266456" w:rsidRDefault="00801EC8">
            <w:pPr>
              <w:pStyle w:val="CROMSInstruction"/>
              <w:spacing w:before="0" w:after="0"/>
              <w:jc w:val="both"/>
              <w:rPr>
                <w:rFonts w:asciiTheme="minorHAnsi" w:hAnsiTheme="minorHAnsi"/>
                <w:i w:val="0"/>
                <w:color w:val="00000A"/>
                <w:sz w:val="22"/>
                <w:szCs w:val="22"/>
              </w:rPr>
            </w:pPr>
          </w:p>
          <w:p w:rsidR="00801EC8" w:rsidRPr="00266456" w:rsidRDefault="00266456">
            <w:pPr>
              <w:pStyle w:val="CROMSInstruction"/>
              <w:spacing w:before="0" w:after="0"/>
              <w:jc w:val="both"/>
              <w:rPr>
                <w:rFonts w:asciiTheme="minorHAnsi" w:hAnsiTheme="minorHAnsi"/>
                <w:sz w:val="22"/>
                <w:szCs w:val="22"/>
              </w:rPr>
            </w:pPr>
            <w:r w:rsidRPr="00266456">
              <w:rPr>
                <w:rFonts w:asciiTheme="minorHAnsi" w:hAnsiTheme="minorHAnsi"/>
                <w:b/>
                <w:bCs/>
                <w:i w:val="0"/>
                <w:color w:val="00000A"/>
                <w:sz w:val="22"/>
                <w:szCs w:val="22"/>
              </w:rPr>
              <w:t>Athira P.P.</w:t>
            </w:r>
            <w:r w:rsidRPr="00266456">
              <w:rPr>
                <w:rFonts w:asciiTheme="minorHAnsi" w:hAnsiTheme="minorHAnsi"/>
                <w:i w:val="0"/>
                <w:color w:val="00000A"/>
                <w:sz w:val="22"/>
                <w:szCs w:val="22"/>
              </w:rPr>
              <w:t xml:space="preserve">  M. </w:t>
            </w:r>
            <w:proofErr w:type="spellStart"/>
            <w:r w:rsidRPr="00266456">
              <w:rPr>
                <w:rFonts w:asciiTheme="minorHAnsi" w:hAnsiTheme="minorHAnsi"/>
                <w:i w:val="0"/>
                <w:color w:val="00000A"/>
                <w:sz w:val="22"/>
                <w:szCs w:val="22"/>
              </w:rPr>
              <w:t>Pharm</w:t>
            </w:r>
            <w:proofErr w:type="spellEnd"/>
            <w:r w:rsidRPr="00266456">
              <w:rPr>
                <w:rFonts w:asciiTheme="minorHAnsi" w:hAnsiTheme="minorHAnsi"/>
                <w:i w:val="0"/>
                <w:color w:val="00000A"/>
                <w:sz w:val="22"/>
                <w:szCs w:val="22"/>
              </w:rPr>
              <w:t xml:space="preserve"> .; Research Associate, Clinical  Virology Laboratory, Amrita Institute of Medical Sciences and Research Center, AIMS </w:t>
            </w:r>
            <w:proofErr w:type="spellStart"/>
            <w:r w:rsidRPr="00266456">
              <w:rPr>
                <w:rFonts w:asciiTheme="minorHAnsi" w:hAnsiTheme="minorHAnsi"/>
                <w:i w:val="0"/>
                <w:color w:val="00000A"/>
                <w:sz w:val="22"/>
                <w:szCs w:val="22"/>
              </w:rPr>
              <w:t>Ponekkara</w:t>
            </w:r>
            <w:proofErr w:type="spellEnd"/>
            <w:r w:rsidRPr="00266456">
              <w:rPr>
                <w:rFonts w:asciiTheme="minorHAnsi" w:hAnsiTheme="minorHAnsi"/>
                <w:i w:val="0"/>
                <w:color w:val="00000A"/>
                <w:sz w:val="22"/>
                <w:szCs w:val="22"/>
              </w:rPr>
              <w:t xml:space="preserve">, Kochi -682041. </w:t>
            </w:r>
          </w:p>
          <w:p w:rsidR="00801EC8" w:rsidRPr="00266456" w:rsidRDefault="00801EC8">
            <w:pPr>
              <w:pStyle w:val="CROMSInstruction"/>
              <w:spacing w:before="0" w:after="0"/>
              <w:jc w:val="both"/>
              <w:rPr>
                <w:rFonts w:asciiTheme="minorHAnsi" w:hAnsiTheme="minorHAnsi"/>
                <w:color w:val="00000A"/>
                <w:sz w:val="22"/>
                <w:szCs w:val="22"/>
              </w:rPr>
            </w:pPr>
          </w:p>
        </w:tc>
      </w:tr>
      <w:tr w:rsidR="00801EC8" w:rsidRPr="00266456">
        <w:trPr>
          <w:trHeight w:val="2212"/>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Normal-text"/>
              <w:jc w:val="both"/>
              <w:rPr>
                <w:rStyle w:val="Strong"/>
                <w:rFonts w:asciiTheme="minorHAnsi" w:hAnsiTheme="minorHAnsi"/>
                <w:sz w:val="22"/>
                <w:szCs w:val="22"/>
              </w:rPr>
            </w:pPr>
            <w:r w:rsidRPr="00266456">
              <w:rPr>
                <w:rFonts w:asciiTheme="minorHAnsi" w:hAnsiTheme="minorHAnsi"/>
                <w:b/>
                <w:sz w:val="22"/>
                <w:szCs w:val="22"/>
              </w:rPr>
              <w:t xml:space="preserve">Project and Data Management </w:t>
            </w:r>
          </w:p>
        </w:tc>
        <w:tc>
          <w:tcPr>
            <w:tcW w:w="7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1EC8" w:rsidRPr="00266456" w:rsidRDefault="00266456">
            <w:pPr>
              <w:pStyle w:val="CROMSInstructionalTextBullets"/>
              <w:spacing w:before="0" w:after="0"/>
              <w:jc w:val="both"/>
              <w:rPr>
                <w:rFonts w:asciiTheme="minorHAnsi" w:hAnsiTheme="minorHAnsi"/>
                <w:i w:val="0"/>
                <w:color w:val="00000A"/>
                <w:sz w:val="22"/>
                <w:szCs w:val="22"/>
              </w:rPr>
            </w:pPr>
            <w:proofErr w:type="spellStart"/>
            <w:r w:rsidRPr="00266456">
              <w:rPr>
                <w:rFonts w:asciiTheme="minorHAnsi" w:hAnsiTheme="minorHAnsi"/>
                <w:b/>
                <w:i w:val="0"/>
                <w:color w:val="00000A"/>
                <w:sz w:val="22"/>
                <w:szCs w:val="22"/>
              </w:rPr>
              <w:t>Rekha</w:t>
            </w:r>
            <w:proofErr w:type="spellEnd"/>
            <w:r w:rsidRPr="00266456">
              <w:rPr>
                <w:rFonts w:asciiTheme="minorHAnsi" w:hAnsiTheme="minorHAnsi"/>
                <w:b/>
                <w:i w:val="0"/>
                <w:color w:val="00000A"/>
                <w:sz w:val="22"/>
                <w:szCs w:val="22"/>
              </w:rPr>
              <w:t xml:space="preserve"> M.J.</w:t>
            </w:r>
            <w:r w:rsidRPr="00266456">
              <w:rPr>
                <w:rFonts w:asciiTheme="minorHAnsi" w:hAnsiTheme="minorHAnsi"/>
                <w:i w:val="0"/>
                <w:color w:val="00000A"/>
                <w:sz w:val="22"/>
                <w:szCs w:val="22"/>
              </w:rPr>
              <w:t xml:space="preserve"> M.B.A ; Project Co-</w:t>
            </w:r>
            <w:proofErr w:type="spellStart"/>
            <w:r w:rsidRPr="00266456">
              <w:rPr>
                <w:rFonts w:asciiTheme="minorHAnsi" w:hAnsiTheme="minorHAnsi"/>
                <w:i w:val="0"/>
                <w:color w:val="00000A"/>
                <w:sz w:val="22"/>
                <w:szCs w:val="22"/>
              </w:rPr>
              <w:t>ordinator</w:t>
            </w:r>
            <w:proofErr w:type="spellEnd"/>
            <w:r w:rsidRPr="00266456">
              <w:rPr>
                <w:rFonts w:asciiTheme="minorHAnsi" w:hAnsiTheme="minorHAnsi"/>
                <w:i w:val="0"/>
                <w:color w:val="00000A"/>
                <w:sz w:val="22"/>
                <w:szCs w:val="22"/>
              </w:rPr>
              <w:t xml:space="preserve">, Dept of Medical Administration, </w:t>
            </w:r>
          </w:p>
          <w:p w:rsidR="00801EC8" w:rsidRPr="00266456" w:rsidRDefault="00266456">
            <w:pPr>
              <w:pStyle w:val="CROMSInstructionalTextBullets"/>
              <w:spacing w:before="0" w:after="0"/>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Amrita Institute of Medical Sciences and Research Center, </w:t>
            </w:r>
          </w:p>
          <w:p w:rsidR="00801EC8" w:rsidRPr="00266456" w:rsidRDefault="00266456">
            <w:pPr>
              <w:pStyle w:val="CROMSInstructionalTextBullets"/>
              <w:spacing w:before="0" w:after="0"/>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AIMS </w:t>
            </w:r>
            <w:proofErr w:type="spellStart"/>
            <w:r w:rsidRPr="00266456">
              <w:rPr>
                <w:rFonts w:asciiTheme="minorHAnsi" w:hAnsiTheme="minorHAnsi"/>
                <w:i w:val="0"/>
                <w:color w:val="00000A"/>
                <w:sz w:val="22"/>
                <w:szCs w:val="22"/>
              </w:rPr>
              <w:t>Ponekkara</w:t>
            </w:r>
            <w:proofErr w:type="spellEnd"/>
            <w:r w:rsidRPr="00266456">
              <w:rPr>
                <w:rFonts w:asciiTheme="minorHAnsi" w:hAnsiTheme="minorHAnsi"/>
                <w:i w:val="0"/>
                <w:color w:val="00000A"/>
                <w:sz w:val="22"/>
                <w:szCs w:val="22"/>
              </w:rPr>
              <w:t>, Kochi -682041.</w:t>
            </w:r>
          </w:p>
          <w:p w:rsidR="00801EC8" w:rsidRPr="00266456" w:rsidRDefault="00801EC8">
            <w:pPr>
              <w:pStyle w:val="CROMSInstructionalTextBullets"/>
              <w:spacing w:before="0" w:after="0"/>
              <w:jc w:val="both"/>
              <w:rPr>
                <w:rFonts w:asciiTheme="minorHAnsi" w:hAnsiTheme="minorHAnsi"/>
                <w:i w:val="0"/>
                <w:color w:val="00000A"/>
                <w:sz w:val="22"/>
                <w:szCs w:val="22"/>
              </w:rPr>
            </w:pPr>
          </w:p>
          <w:p w:rsidR="00801EC8" w:rsidRPr="00266456" w:rsidRDefault="00266456">
            <w:pPr>
              <w:pStyle w:val="CROMSInstructionalTextBullets"/>
              <w:spacing w:before="0" w:after="0"/>
              <w:jc w:val="both"/>
              <w:rPr>
                <w:rFonts w:asciiTheme="minorHAnsi" w:hAnsiTheme="minorHAnsi"/>
                <w:i w:val="0"/>
                <w:color w:val="00000A"/>
                <w:sz w:val="22"/>
                <w:szCs w:val="22"/>
              </w:rPr>
            </w:pPr>
            <w:r w:rsidRPr="00266456">
              <w:rPr>
                <w:rFonts w:asciiTheme="minorHAnsi" w:hAnsiTheme="minorHAnsi"/>
                <w:b/>
                <w:i w:val="0"/>
                <w:color w:val="00000A"/>
                <w:sz w:val="22"/>
                <w:szCs w:val="22"/>
              </w:rPr>
              <w:t>Fabia E.T.</w:t>
            </w:r>
            <w:r w:rsidRPr="00266456">
              <w:rPr>
                <w:rFonts w:asciiTheme="minorHAnsi" w:hAnsiTheme="minorHAnsi"/>
                <w:i w:val="0"/>
                <w:color w:val="00000A"/>
                <w:sz w:val="22"/>
                <w:szCs w:val="22"/>
              </w:rPr>
              <w:t xml:space="preserve"> M.Sc.; Data Management &amp; Research Analysis, Dept of Allied Health Sciences,</w:t>
            </w:r>
          </w:p>
          <w:p w:rsidR="00801EC8" w:rsidRPr="00266456" w:rsidRDefault="00266456">
            <w:pPr>
              <w:pStyle w:val="CROMSInstructionalTextBullets"/>
              <w:spacing w:before="0" w:after="0"/>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Amrita Institute of Medical Sciences and Research Center, </w:t>
            </w:r>
          </w:p>
          <w:p w:rsidR="00801EC8" w:rsidRPr="00266456" w:rsidRDefault="00266456">
            <w:pPr>
              <w:pStyle w:val="CROMSInstructionalTextBullets"/>
              <w:spacing w:before="0" w:after="0"/>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AIMS </w:t>
            </w:r>
            <w:proofErr w:type="spellStart"/>
            <w:r w:rsidRPr="00266456">
              <w:rPr>
                <w:rFonts w:asciiTheme="minorHAnsi" w:hAnsiTheme="minorHAnsi"/>
                <w:i w:val="0"/>
                <w:color w:val="00000A"/>
                <w:sz w:val="22"/>
                <w:szCs w:val="22"/>
              </w:rPr>
              <w:t>Ponekkara</w:t>
            </w:r>
            <w:proofErr w:type="spellEnd"/>
            <w:r w:rsidRPr="00266456">
              <w:rPr>
                <w:rFonts w:asciiTheme="minorHAnsi" w:hAnsiTheme="minorHAnsi"/>
                <w:i w:val="0"/>
                <w:color w:val="00000A"/>
                <w:sz w:val="22"/>
                <w:szCs w:val="22"/>
              </w:rPr>
              <w:t>, Kochi -682041.</w:t>
            </w:r>
          </w:p>
          <w:p w:rsidR="00801EC8" w:rsidRPr="00266456" w:rsidRDefault="00801EC8">
            <w:pPr>
              <w:pStyle w:val="CROMSInstructionalTextBullets"/>
              <w:spacing w:before="0" w:after="0"/>
              <w:jc w:val="both"/>
              <w:rPr>
                <w:rFonts w:asciiTheme="minorHAnsi" w:hAnsiTheme="minorHAnsi"/>
                <w:i w:val="0"/>
                <w:color w:val="00000A"/>
                <w:sz w:val="22"/>
                <w:szCs w:val="22"/>
              </w:rPr>
            </w:pPr>
          </w:p>
          <w:p w:rsidR="00801EC8" w:rsidRPr="00266456" w:rsidRDefault="00266456">
            <w:pPr>
              <w:pStyle w:val="CROMSInstructionalTextBullets"/>
              <w:spacing w:before="0" w:after="0"/>
              <w:jc w:val="both"/>
              <w:rPr>
                <w:rFonts w:asciiTheme="minorHAnsi" w:hAnsiTheme="minorHAnsi"/>
                <w:i w:val="0"/>
                <w:color w:val="00000A"/>
                <w:sz w:val="22"/>
                <w:szCs w:val="22"/>
              </w:rPr>
            </w:pPr>
            <w:proofErr w:type="spellStart"/>
            <w:r w:rsidRPr="00266456">
              <w:rPr>
                <w:rFonts w:asciiTheme="minorHAnsi" w:hAnsiTheme="minorHAnsi"/>
                <w:b/>
                <w:i w:val="0"/>
                <w:color w:val="00000A"/>
                <w:sz w:val="22"/>
                <w:szCs w:val="22"/>
              </w:rPr>
              <w:t>Preetha</w:t>
            </w:r>
            <w:proofErr w:type="spellEnd"/>
            <w:r w:rsidRPr="00266456">
              <w:rPr>
                <w:rFonts w:asciiTheme="minorHAnsi" w:hAnsiTheme="minorHAnsi"/>
                <w:b/>
                <w:i w:val="0"/>
                <w:color w:val="00000A"/>
                <w:sz w:val="22"/>
                <w:szCs w:val="22"/>
              </w:rPr>
              <w:t xml:space="preserve"> P.</w:t>
            </w:r>
            <w:r w:rsidRPr="00266456">
              <w:rPr>
                <w:rFonts w:asciiTheme="minorHAnsi" w:hAnsiTheme="minorHAnsi"/>
                <w:i w:val="0"/>
                <w:color w:val="00000A"/>
                <w:sz w:val="22"/>
                <w:szCs w:val="22"/>
              </w:rPr>
              <w:t xml:space="preserve"> R.N.; Nurse Co-</w:t>
            </w:r>
            <w:proofErr w:type="spellStart"/>
            <w:r w:rsidRPr="00266456">
              <w:rPr>
                <w:rFonts w:asciiTheme="minorHAnsi" w:hAnsiTheme="minorHAnsi"/>
                <w:i w:val="0"/>
                <w:color w:val="00000A"/>
                <w:sz w:val="22"/>
                <w:szCs w:val="22"/>
              </w:rPr>
              <w:t>ordinator</w:t>
            </w:r>
            <w:proofErr w:type="spellEnd"/>
            <w:r w:rsidRPr="00266456">
              <w:rPr>
                <w:rFonts w:asciiTheme="minorHAnsi" w:hAnsiTheme="minorHAnsi"/>
                <w:i w:val="0"/>
                <w:color w:val="00000A"/>
                <w:sz w:val="22"/>
                <w:szCs w:val="22"/>
              </w:rPr>
              <w:t xml:space="preserve">, Dept of Medical Administration, </w:t>
            </w:r>
          </w:p>
          <w:p w:rsidR="00801EC8" w:rsidRPr="00266456" w:rsidRDefault="00266456">
            <w:pPr>
              <w:pStyle w:val="CROMSInstructionalTextBullets"/>
              <w:spacing w:before="0" w:after="0"/>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Amrita Institute of Medical Sciences and Research Center, </w:t>
            </w:r>
          </w:p>
          <w:p w:rsidR="00801EC8" w:rsidRPr="00266456" w:rsidRDefault="00266456">
            <w:pPr>
              <w:pStyle w:val="CROMSInstructionalTextBullets"/>
              <w:spacing w:before="0" w:after="0"/>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AIMS </w:t>
            </w:r>
            <w:proofErr w:type="spellStart"/>
            <w:r w:rsidRPr="00266456">
              <w:rPr>
                <w:rFonts w:asciiTheme="minorHAnsi" w:hAnsiTheme="minorHAnsi"/>
                <w:i w:val="0"/>
                <w:color w:val="00000A"/>
                <w:sz w:val="22"/>
                <w:szCs w:val="22"/>
              </w:rPr>
              <w:t>Ponekkara</w:t>
            </w:r>
            <w:proofErr w:type="spellEnd"/>
            <w:r w:rsidRPr="00266456">
              <w:rPr>
                <w:rFonts w:asciiTheme="minorHAnsi" w:hAnsiTheme="minorHAnsi"/>
                <w:i w:val="0"/>
                <w:color w:val="00000A"/>
                <w:sz w:val="22"/>
                <w:szCs w:val="22"/>
              </w:rPr>
              <w:t>, Kochi -682041.</w:t>
            </w:r>
          </w:p>
          <w:p w:rsidR="00801EC8" w:rsidRPr="00266456" w:rsidRDefault="00801EC8">
            <w:pPr>
              <w:pStyle w:val="CROMSInstructionalTextBullets"/>
              <w:spacing w:before="0" w:after="0"/>
              <w:jc w:val="both"/>
              <w:rPr>
                <w:rFonts w:asciiTheme="minorHAnsi" w:hAnsiTheme="minorHAnsi"/>
                <w:i w:val="0"/>
                <w:color w:val="00000A"/>
                <w:sz w:val="22"/>
                <w:szCs w:val="22"/>
              </w:rPr>
            </w:pPr>
          </w:p>
          <w:p w:rsidR="00801EC8" w:rsidRPr="00266456" w:rsidRDefault="00801EC8">
            <w:pPr>
              <w:pStyle w:val="CROMSInstructionalTextBullets"/>
              <w:spacing w:before="0" w:after="0"/>
              <w:jc w:val="both"/>
              <w:rPr>
                <w:rFonts w:asciiTheme="minorHAnsi" w:hAnsiTheme="minorHAnsi"/>
                <w:i w:val="0"/>
                <w:sz w:val="22"/>
                <w:szCs w:val="22"/>
              </w:rPr>
            </w:pPr>
          </w:p>
        </w:tc>
      </w:tr>
    </w:tbl>
    <w:p w:rsidR="00801EC8" w:rsidRPr="00266456" w:rsidRDefault="00266456">
      <w:pPr>
        <w:pStyle w:val="Heading11"/>
        <w:numPr>
          <w:ilvl w:val="0"/>
          <w:numId w:val="5"/>
        </w:numPr>
        <w:rPr>
          <w:rFonts w:asciiTheme="minorHAnsi" w:hAnsiTheme="minorHAnsi"/>
          <w:szCs w:val="22"/>
        </w:rPr>
      </w:pPr>
      <w:bookmarkStart w:id="13" w:name="__RefHeading___Toc6506_3971516952"/>
      <w:bookmarkStart w:id="14" w:name="_Toc342393394"/>
      <w:bookmarkStart w:id="15" w:name="_Toc342393506"/>
      <w:bookmarkStart w:id="16" w:name="_Toc342393618"/>
      <w:bookmarkStart w:id="17" w:name="_Toc342393395"/>
      <w:bookmarkStart w:id="18" w:name="_Toc342393507"/>
      <w:bookmarkStart w:id="19" w:name="_Toc342393619"/>
      <w:bookmarkStart w:id="20" w:name="_Toc342393396"/>
      <w:bookmarkStart w:id="21" w:name="_Toc342393508"/>
      <w:bookmarkStart w:id="22" w:name="_Toc342393620"/>
      <w:bookmarkEnd w:id="13"/>
      <w:bookmarkEnd w:id="14"/>
      <w:bookmarkEnd w:id="15"/>
      <w:bookmarkEnd w:id="16"/>
      <w:bookmarkEnd w:id="17"/>
      <w:bookmarkEnd w:id="18"/>
      <w:bookmarkEnd w:id="19"/>
      <w:bookmarkEnd w:id="20"/>
      <w:bookmarkEnd w:id="21"/>
      <w:bookmarkEnd w:id="22"/>
      <w:r w:rsidRPr="00266456">
        <w:rPr>
          <w:rFonts w:asciiTheme="minorHAnsi" w:hAnsiTheme="minorHAnsi"/>
          <w:szCs w:val="22"/>
        </w:rPr>
        <w:t xml:space="preserve">INTRODUCTION: BACKGROUND INFORMATION AND SCIENTIFIC RATIONALE </w:t>
      </w:r>
    </w:p>
    <w:p w:rsidR="00801EC8" w:rsidRPr="00266456" w:rsidRDefault="00266456">
      <w:pPr>
        <w:pStyle w:val="Heading21"/>
        <w:numPr>
          <w:ilvl w:val="1"/>
          <w:numId w:val="5"/>
        </w:numPr>
        <w:jc w:val="both"/>
        <w:rPr>
          <w:rFonts w:asciiTheme="minorHAnsi" w:hAnsiTheme="minorHAnsi"/>
          <w:sz w:val="22"/>
          <w:szCs w:val="22"/>
        </w:rPr>
      </w:pPr>
      <w:bookmarkStart w:id="23" w:name="__RefHeading___Toc6508_3971516952"/>
      <w:bookmarkEnd w:id="23"/>
      <w:r w:rsidRPr="00266456">
        <w:rPr>
          <w:rFonts w:asciiTheme="minorHAnsi" w:hAnsiTheme="minorHAnsi"/>
          <w:sz w:val="22"/>
          <w:szCs w:val="22"/>
        </w:rPr>
        <w:t>Background Information</w:t>
      </w:r>
    </w:p>
    <w:p w:rsidR="00266456" w:rsidRPr="00266456" w:rsidRDefault="00266456" w:rsidP="003C1A74">
      <w:pPr>
        <w:pStyle w:val="CROMSText"/>
        <w:ind w:left="993" w:firstLine="447"/>
        <w:jc w:val="both"/>
        <w:rPr>
          <w:rFonts w:asciiTheme="minorHAnsi" w:hAnsiTheme="minorHAnsi"/>
          <w:sz w:val="22"/>
        </w:rPr>
      </w:pPr>
      <w:r w:rsidRPr="00266456">
        <w:rPr>
          <w:rFonts w:asciiTheme="minorHAnsi" w:hAnsiTheme="minorHAnsi"/>
          <w:sz w:val="22"/>
        </w:rPr>
        <w:t xml:space="preserve">Dengue is a mosquito borne </w:t>
      </w:r>
      <w:proofErr w:type="spellStart"/>
      <w:r w:rsidRPr="00266456">
        <w:rPr>
          <w:rFonts w:asciiTheme="minorHAnsi" w:hAnsiTheme="minorHAnsi"/>
          <w:sz w:val="22"/>
        </w:rPr>
        <w:t>flavivirus</w:t>
      </w:r>
      <w:proofErr w:type="spellEnd"/>
      <w:r w:rsidRPr="00266456">
        <w:rPr>
          <w:rFonts w:asciiTheme="minorHAnsi" w:hAnsiTheme="minorHAnsi"/>
          <w:sz w:val="22"/>
        </w:rPr>
        <w:t xml:space="preserve"> infection that occurs in the tropical and sub-tropical regions of the world. World Health Organization (WHO) lists dengue among one of the seventeen prioritized, neglected tropical diseases that affects more than a billion populations. According to its most recent epidemiological data, dengue has a yearly incidence of about 50-100 million cases, with 40% of the global population considered at risk for dengue</w:t>
      </w:r>
      <w:r w:rsidRPr="00266456">
        <w:rPr>
          <w:rFonts w:asciiTheme="minorHAnsi" w:hAnsiTheme="minorHAnsi"/>
          <w:sz w:val="22"/>
          <w:vertAlign w:val="superscript"/>
        </w:rPr>
        <w:t>1</w:t>
      </w:r>
      <w:r w:rsidRPr="00266456">
        <w:rPr>
          <w:rFonts w:asciiTheme="minorHAnsi" w:hAnsiTheme="minorHAnsi"/>
          <w:sz w:val="22"/>
        </w:rPr>
        <w:t>. As the vector habitat expands, dengue outbreaks have become a common occurrence in Asia, especially India.  Recent data from WHO reports the case fatality rate of dengue at 2.5% and the estimated morbidity and mortality due to dengue infection as approximately 1,300 disability-adjusted life years (DALYs) per million</w:t>
      </w:r>
      <w:r w:rsidRPr="00266456">
        <w:rPr>
          <w:rFonts w:asciiTheme="minorHAnsi" w:hAnsiTheme="minorHAnsi"/>
          <w:sz w:val="22"/>
          <w:vertAlign w:val="superscript"/>
        </w:rPr>
        <w:t>2</w:t>
      </w:r>
      <w:r w:rsidRPr="00266456">
        <w:rPr>
          <w:rFonts w:asciiTheme="minorHAnsi" w:hAnsiTheme="minorHAnsi"/>
          <w:sz w:val="22"/>
        </w:rPr>
        <w:t xml:space="preserve">. These figures clearly highlight the severe impact dengue infection can have on the public healthcare costs and resources. In India, dengue is endemic or </w:t>
      </w:r>
      <w:proofErr w:type="spellStart"/>
      <w:r w:rsidRPr="00266456">
        <w:rPr>
          <w:rFonts w:asciiTheme="minorHAnsi" w:hAnsiTheme="minorHAnsi"/>
          <w:sz w:val="22"/>
        </w:rPr>
        <w:t>hyperendemic</w:t>
      </w:r>
      <w:proofErr w:type="spellEnd"/>
      <w:r w:rsidRPr="00266456">
        <w:rPr>
          <w:rFonts w:asciiTheme="minorHAnsi" w:hAnsiTheme="minorHAnsi"/>
          <w:sz w:val="22"/>
        </w:rPr>
        <w:t xml:space="preserve"> in most parts and the healthcare and economic cost of regular and isolated outbreaks can be very high as estimated in the recent study by </w:t>
      </w:r>
      <w:proofErr w:type="spellStart"/>
      <w:r w:rsidRPr="00266456">
        <w:rPr>
          <w:rFonts w:asciiTheme="minorHAnsi" w:hAnsiTheme="minorHAnsi"/>
          <w:i/>
          <w:sz w:val="22"/>
        </w:rPr>
        <w:t>Shepard</w:t>
      </w:r>
      <w:proofErr w:type="spellEnd"/>
      <w:r w:rsidRPr="00266456">
        <w:rPr>
          <w:rFonts w:asciiTheme="minorHAnsi" w:hAnsiTheme="minorHAnsi"/>
          <w:i/>
          <w:sz w:val="22"/>
        </w:rPr>
        <w:t xml:space="preserve"> </w:t>
      </w:r>
      <w:proofErr w:type="gramStart"/>
      <w:r w:rsidRPr="00266456">
        <w:rPr>
          <w:rFonts w:asciiTheme="minorHAnsi" w:hAnsiTheme="minorHAnsi"/>
          <w:i/>
          <w:sz w:val="22"/>
        </w:rPr>
        <w:t>et</w:t>
      </w:r>
      <w:proofErr w:type="gramEnd"/>
      <w:r w:rsidRPr="00266456">
        <w:rPr>
          <w:rFonts w:asciiTheme="minorHAnsi" w:hAnsiTheme="minorHAnsi"/>
          <w:i/>
          <w:sz w:val="22"/>
        </w:rPr>
        <w:t xml:space="preserve"> al</w:t>
      </w:r>
      <w:r w:rsidRPr="00266456">
        <w:rPr>
          <w:rFonts w:asciiTheme="minorHAnsi" w:hAnsiTheme="minorHAnsi"/>
          <w:sz w:val="22"/>
          <w:vertAlign w:val="superscript"/>
        </w:rPr>
        <w:t>3</w:t>
      </w:r>
      <w:r w:rsidRPr="00266456">
        <w:rPr>
          <w:rFonts w:asciiTheme="minorHAnsi" w:hAnsiTheme="minorHAnsi"/>
          <w:sz w:val="22"/>
        </w:rPr>
        <w:t>.</w:t>
      </w:r>
    </w:p>
    <w:p w:rsidR="00266456" w:rsidRPr="00266456" w:rsidRDefault="00266456" w:rsidP="003C1A74">
      <w:pPr>
        <w:pStyle w:val="CROMSText"/>
        <w:ind w:left="993" w:firstLine="447"/>
        <w:jc w:val="both"/>
        <w:rPr>
          <w:rFonts w:asciiTheme="minorHAnsi" w:hAnsiTheme="minorHAnsi"/>
          <w:sz w:val="22"/>
        </w:rPr>
      </w:pPr>
      <w:r w:rsidRPr="00266456">
        <w:rPr>
          <w:rFonts w:asciiTheme="minorHAnsi" w:hAnsiTheme="minorHAnsi"/>
          <w:sz w:val="22"/>
        </w:rPr>
        <w:t>Dengue is known to be heterogeneous in its clinical presentation and the unpredictable nature of its severity and outcomes often proves to be a challenge to the clinician.  While a majority of dengue infections resolve rapidly after presenting as mild asymptomatic febrile illness, a small percentage of dengue infected cases progress to severe disease characterized by excessive bleeding and plasma leakage that can eventually lead to shock (DSS) and death. Management of dengue is largely based on providing timely, appropriate and supportive treatment. In order to facilitate early diagnosis and timely management of severe dengue, the WHO in 2009 introduced a new set of criteria for its clinical classification based on its severity. Based on clinical severity criteria, dengue cases are now categorized as ‘dengue with’ or ‘dengue without’ warning signs and severe dengue</w:t>
      </w:r>
      <w:r w:rsidRPr="00266456">
        <w:rPr>
          <w:rFonts w:asciiTheme="minorHAnsi" w:hAnsiTheme="minorHAnsi"/>
          <w:sz w:val="22"/>
          <w:vertAlign w:val="superscript"/>
        </w:rPr>
        <w:t>5</w:t>
      </w:r>
      <w:r w:rsidRPr="00266456">
        <w:rPr>
          <w:rFonts w:asciiTheme="minorHAnsi" w:hAnsiTheme="minorHAnsi"/>
          <w:sz w:val="22"/>
        </w:rPr>
        <w:t xml:space="preserve">. </w:t>
      </w:r>
    </w:p>
    <w:p w:rsidR="00801EC8" w:rsidRPr="00266456" w:rsidRDefault="00266456" w:rsidP="003C1A74">
      <w:pPr>
        <w:pStyle w:val="CROMSText"/>
        <w:ind w:left="720" w:firstLine="273"/>
        <w:jc w:val="both"/>
        <w:rPr>
          <w:rFonts w:asciiTheme="minorHAnsi" w:hAnsiTheme="minorHAnsi"/>
          <w:sz w:val="22"/>
        </w:rPr>
      </w:pPr>
      <w:r w:rsidRPr="00266456">
        <w:rPr>
          <w:rFonts w:asciiTheme="minorHAnsi" w:hAnsiTheme="minorHAnsi"/>
          <w:b/>
          <w:sz w:val="22"/>
        </w:rPr>
        <w:t>Dengue and Thrombocytopenia</w:t>
      </w:r>
    </w:p>
    <w:p w:rsidR="00266456" w:rsidRPr="00266456" w:rsidRDefault="00266456" w:rsidP="003C1A74">
      <w:pPr>
        <w:pStyle w:val="CROMSText"/>
        <w:ind w:left="993" w:firstLine="447"/>
        <w:jc w:val="both"/>
        <w:rPr>
          <w:rFonts w:asciiTheme="minorHAnsi" w:hAnsiTheme="minorHAnsi"/>
          <w:sz w:val="22"/>
        </w:rPr>
      </w:pPr>
      <w:r w:rsidRPr="00266456">
        <w:rPr>
          <w:rFonts w:asciiTheme="minorHAnsi" w:hAnsiTheme="minorHAnsi"/>
          <w:sz w:val="22"/>
        </w:rPr>
        <w:t xml:space="preserve">Thrombocytopenia, marked by a platelet count less than 150,000/µl of blood, is one of the hallmark indicators of severity in dengue viral infections.  Typically platelet counts decline steeply during the infection within the initial 4-6 days of onset of fever and revert back to normal levels in the consequent days as the fever subsides. During the phase of </w:t>
      </w:r>
      <w:proofErr w:type="spellStart"/>
      <w:r w:rsidRPr="00266456">
        <w:rPr>
          <w:rFonts w:asciiTheme="minorHAnsi" w:hAnsiTheme="minorHAnsi"/>
          <w:sz w:val="22"/>
        </w:rPr>
        <w:t>defervescence</w:t>
      </w:r>
      <w:proofErr w:type="spellEnd"/>
      <w:r w:rsidRPr="00266456">
        <w:rPr>
          <w:rFonts w:asciiTheme="minorHAnsi" w:hAnsiTheme="minorHAnsi"/>
          <w:sz w:val="22"/>
        </w:rPr>
        <w:t>, plasma leakage due to increased vascular permeability could potentially exacerbate the condition, leading to life threatening dengue shock syndrome (DSS) in patients with hemorrhagic fever (DHF</w:t>
      </w:r>
      <w:r w:rsidR="003C1A74" w:rsidRPr="00266456">
        <w:rPr>
          <w:rFonts w:asciiTheme="minorHAnsi" w:hAnsiTheme="minorHAnsi"/>
          <w:sz w:val="22"/>
        </w:rPr>
        <w:t>)</w:t>
      </w:r>
      <w:r w:rsidR="003C1A74" w:rsidRPr="00266456">
        <w:rPr>
          <w:rFonts w:asciiTheme="minorHAnsi" w:hAnsiTheme="minorHAnsi"/>
          <w:sz w:val="22"/>
          <w:vertAlign w:val="superscript"/>
        </w:rPr>
        <w:t xml:space="preserve"> 6</w:t>
      </w:r>
      <w:r w:rsidR="003C1A74">
        <w:rPr>
          <w:rFonts w:asciiTheme="minorHAnsi" w:hAnsiTheme="minorHAnsi"/>
          <w:sz w:val="22"/>
        </w:rPr>
        <w:t xml:space="preserve">. </w:t>
      </w:r>
      <w:r w:rsidRPr="00266456">
        <w:rPr>
          <w:rFonts w:asciiTheme="minorHAnsi" w:hAnsiTheme="minorHAnsi"/>
          <w:sz w:val="22"/>
        </w:rPr>
        <w:t>Previous studies have reported an association between depleted platelet levels and higher prevalence of clinical bleeding in patients with dengue viral infections</w:t>
      </w:r>
      <w:r w:rsidRPr="00266456">
        <w:rPr>
          <w:rFonts w:asciiTheme="minorHAnsi" w:hAnsiTheme="minorHAnsi"/>
          <w:sz w:val="22"/>
          <w:vertAlign w:val="superscript"/>
        </w:rPr>
        <w:t>7</w:t>
      </w:r>
      <w:r w:rsidRPr="00266456">
        <w:rPr>
          <w:rFonts w:asciiTheme="minorHAnsi" w:hAnsiTheme="minorHAnsi"/>
          <w:sz w:val="22"/>
        </w:rPr>
        <w:t>. Inadequate platelet levels that fail to suppress bleeding and initiate coagulation could also lead to the bleeding symptoms. One of the several mechanisms proposed to explain thrombocytopenia during the infection of DENV serotypes involves the inhibition of bone marrow progenitor cell proliferation and functions</w:t>
      </w:r>
      <w:r w:rsidRPr="00266456">
        <w:rPr>
          <w:rFonts w:asciiTheme="minorHAnsi" w:hAnsiTheme="minorHAnsi"/>
          <w:sz w:val="22"/>
          <w:vertAlign w:val="superscript"/>
        </w:rPr>
        <w:t>8</w:t>
      </w:r>
      <w:r w:rsidRPr="00266456">
        <w:rPr>
          <w:rFonts w:asciiTheme="minorHAnsi" w:hAnsiTheme="minorHAnsi"/>
          <w:sz w:val="22"/>
        </w:rPr>
        <w:t xml:space="preserve">. Decline of </w:t>
      </w:r>
      <w:proofErr w:type="spellStart"/>
      <w:r w:rsidRPr="00266456">
        <w:rPr>
          <w:rFonts w:asciiTheme="minorHAnsi" w:hAnsiTheme="minorHAnsi"/>
          <w:sz w:val="22"/>
        </w:rPr>
        <w:t>megakaryocyte</w:t>
      </w:r>
      <w:proofErr w:type="spellEnd"/>
      <w:r w:rsidRPr="00266456">
        <w:rPr>
          <w:rFonts w:asciiTheme="minorHAnsi" w:hAnsiTheme="minorHAnsi"/>
          <w:sz w:val="22"/>
        </w:rPr>
        <w:t xml:space="preserve"> progenitors in the bone marrow has been demonstrated during dengue viral infection in humanized mice, possibly indicating the suppression of platelet production leading to dengue induced thrombocytopenia</w:t>
      </w:r>
      <w:r w:rsidRPr="00266456">
        <w:rPr>
          <w:rFonts w:asciiTheme="minorHAnsi" w:hAnsiTheme="minorHAnsi"/>
          <w:sz w:val="22"/>
          <w:vertAlign w:val="superscript"/>
        </w:rPr>
        <w:t>9</w:t>
      </w:r>
      <w:r w:rsidRPr="00266456">
        <w:rPr>
          <w:rFonts w:asciiTheme="minorHAnsi" w:hAnsiTheme="minorHAnsi"/>
          <w:sz w:val="22"/>
        </w:rPr>
        <w:t xml:space="preserve">. Depletion of platelets during dengue viral infection can also be attributed to the activated immune response that destroys platelets by augmented apoptosis, </w:t>
      </w:r>
      <w:proofErr w:type="spellStart"/>
      <w:r w:rsidRPr="00266456">
        <w:rPr>
          <w:rFonts w:asciiTheme="minorHAnsi" w:hAnsiTheme="minorHAnsi"/>
          <w:sz w:val="22"/>
        </w:rPr>
        <w:t>lysis</w:t>
      </w:r>
      <w:proofErr w:type="spellEnd"/>
      <w:r w:rsidRPr="00266456">
        <w:rPr>
          <w:rFonts w:asciiTheme="minorHAnsi" w:hAnsiTheme="minorHAnsi"/>
          <w:sz w:val="22"/>
        </w:rPr>
        <w:t xml:space="preserve"> and antibodies</w:t>
      </w:r>
      <w:r w:rsidRPr="00266456">
        <w:rPr>
          <w:rFonts w:asciiTheme="minorHAnsi" w:hAnsiTheme="minorHAnsi"/>
          <w:sz w:val="22"/>
          <w:vertAlign w:val="superscript"/>
        </w:rPr>
        <w:t>10</w:t>
      </w:r>
      <w:r w:rsidRPr="00266456">
        <w:rPr>
          <w:rFonts w:asciiTheme="minorHAnsi" w:hAnsiTheme="minorHAnsi"/>
          <w:sz w:val="22"/>
        </w:rPr>
        <w:t xml:space="preserve">. The non-structural protein NS1 is expressed in infected cells, eliciting immune responses. DENV infections also lead to up-regulation of membrane bound Tissue Factor (TF) and activation of platelets. Coagulation and inflammatory pathways are initiated, leading to the release of pro-inflammatory cytokines like TNF-α and IL-6. Raised levels of TNF-α has been associated with hemorrhagic symptoms. Moreover, immune </w:t>
      </w:r>
      <w:proofErr w:type="spellStart"/>
      <w:r w:rsidRPr="00266456">
        <w:rPr>
          <w:rFonts w:asciiTheme="minorHAnsi" w:hAnsiTheme="minorHAnsi"/>
          <w:sz w:val="22"/>
        </w:rPr>
        <w:t>dysregulation</w:t>
      </w:r>
      <w:proofErr w:type="spellEnd"/>
      <w:r w:rsidRPr="00266456">
        <w:rPr>
          <w:rFonts w:asciiTheme="minorHAnsi" w:hAnsiTheme="minorHAnsi"/>
          <w:sz w:val="22"/>
        </w:rPr>
        <w:t xml:space="preserve"> can also lead to alterations in platelets functions. Plasma leakage from capillaries has also been associated to altered platelet functions</w:t>
      </w:r>
      <w:r w:rsidRPr="00266456">
        <w:rPr>
          <w:rFonts w:asciiTheme="minorHAnsi" w:hAnsiTheme="minorHAnsi"/>
          <w:sz w:val="22"/>
          <w:vertAlign w:val="superscript"/>
        </w:rPr>
        <w:t>11</w:t>
      </w:r>
      <w:r w:rsidRPr="00266456">
        <w:rPr>
          <w:rFonts w:asciiTheme="minorHAnsi" w:hAnsiTheme="minorHAnsi"/>
          <w:sz w:val="22"/>
        </w:rPr>
        <w:t xml:space="preserve"> Endothelial sequestration is another mechanism that leads to thrombocytopenia. Platelets increasingly attach to von-</w:t>
      </w:r>
      <w:proofErr w:type="spellStart"/>
      <w:r w:rsidRPr="00266456">
        <w:rPr>
          <w:rFonts w:asciiTheme="minorHAnsi" w:hAnsiTheme="minorHAnsi"/>
          <w:sz w:val="22"/>
        </w:rPr>
        <w:t>Willebrand</w:t>
      </w:r>
      <w:proofErr w:type="spellEnd"/>
      <w:r w:rsidRPr="00266456">
        <w:rPr>
          <w:rFonts w:asciiTheme="minorHAnsi" w:hAnsiTheme="minorHAnsi"/>
          <w:sz w:val="22"/>
        </w:rPr>
        <w:t xml:space="preserve"> factor (</w:t>
      </w:r>
      <w:proofErr w:type="spellStart"/>
      <w:r w:rsidRPr="00266456">
        <w:rPr>
          <w:rFonts w:asciiTheme="minorHAnsi" w:hAnsiTheme="minorHAnsi"/>
          <w:sz w:val="22"/>
        </w:rPr>
        <w:t>vWF</w:t>
      </w:r>
      <w:proofErr w:type="spellEnd"/>
      <w:r w:rsidRPr="00266456">
        <w:rPr>
          <w:rFonts w:asciiTheme="minorHAnsi" w:hAnsiTheme="minorHAnsi"/>
          <w:sz w:val="22"/>
        </w:rPr>
        <w:t>) on vascular endothelial cells, resulting in small clogs in microcirculation and low levels of platelets in the peripheral blood</w:t>
      </w:r>
      <w:r w:rsidRPr="00266456">
        <w:rPr>
          <w:rFonts w:asciiTheme="minorHAnsi" w:hAnsiTheme="minorHAnsi"/>
          <w:sz w:val="22"/>
          <w:vertAlign w:val="superscript"/>
        </w:rPr>
        <w:t>12</w:t>
      </w:r>
      <w:r w:rsidRPr="00266456">
        <w:rPr>
          <w:rFonts w:asciiTheme="minorHAnsi" w:hAnsiTheme="minorHAnsi"/>
          <w:sz w:val="22"/>
        </w:rPr>
        <w:t>.</w:t>
      </w:r>
    </w:p>
    <w:p w:rsidR="00266456" w:rsidRDefault="00266456" w:rsidP="003C1A74">
      <w:pPr>
        <w:pStyle w:val="CROMSText"/>
        <w:ind w:left="993" w:firstLine="447"/>
        <w:jc w:val="both"/>
        <w:rPr>
          <w:rFonts w:asciiTheme="minorHAnsi" w:hAnsiTheme="minorHAnsi"/>
          <w:sz w:val="22"/>
        </w:rPr>
      </w:pPr>
      <w:r w:rsidRPr="00266456">
        <w:rPr>
          <w:rFonts w:asciiTheme="minorHAnsi" w:hAnsiTheme="minorHAnsi"/>
          <w:sz w:val="22"/>
        </w:rPr>
        <w:t>Management of thrombocytopenia in dengue using platelet transfusions have met with no significant improvements in relation to bleeding and was associated with increased length of hospitalization and side effects. According to the Dengue Fever management guidelines recommended by the Dept of Health, Govt. of Kerala, platelet transfusions are not advisable in the absence of bleeding. Platelet transfusions are to be initiated only when platelet counts are &lt;10,000 without bleed or platelet count &lt;50,000 with bleeding</w:t>
      </w:r>
      <w:r w:rsidRPr="00266456">
        <w:rPr>
          <w:rFonts w:asciiTheme="minorHAnsi" w:hAnsiTheme="minorHAnsi"/>
          <w:sz w:val="22"/>
          <w:vertAlign w:val="superscript"/>
        </w:rPr>
        <w:t>13</w:t>
      </w:r>
      <w:r w:rsidRPr="00266456">
        <w:rPr>
          <w:rFonts w:asciiTheme="minorHAnsi" w:hAnsiTheme="minorHAnsi"/>
          <w:sz w:val="22"/>
        </w:rPr>
        <w:t>. This clearly suggests that management of thrombocytopenia in severe dengue cases is a challenge. Prophylactic transfusions are also currently discouraged by W.H.O</w:t>
      </w:r>
      <w:r w:rsidRPr="00266456">
        <w:rPr>
          <w:rFonts w:asciiTheme="minorHAnsi" w:hAnsiTheme="minorHAnsi"/>
          <w:sz w:val="22"/>
          <w:vertAlign w:val="superscript"/>
        </w:rPr>
        <w:t>14</w:t>
      </w:r>
      <w:r w:rsidRPr="00266456">
        <w:rPr>
          <w:rFonts w:asciiTheme="minorHAnsi" w:hAnsiTheme="minorHAnsi"/>
          <w:sz w:val="22"/>
        </w:rPr>
        <w:t>.</w:t>
      </w:r>
    </w:p>
    <w:p w:rsidR="00801EC8" w:rsidRPr="00266456" w:rsidRDefault="00266456" w:rsidP="003C1A74">
      <w:pPr>
        <w:pStyle w:val="CROMSText"/>
        <w:ind w:left="993"/>
        <w:jc w:val="both"/>
        <w:rPr>
          <w:rFonts w:asciiTheme="minorHAnsi" w:hAnsiTheme="minorHAnsi"/>
          <w:b/>
          <w:sz w:val="22"/>
        </w:rPr>
      </w:pPr>
      <w:proofErr w:type="spellStart"/>
      <w:proofErr w:type="gramStart"/>
      <w:r w:rsidRPr="00266456">
        <w:rPr>
          <w:rFonts w:asciiTheme="minorHAnsi" w:hAnsiTheme="minorHAnsi"/>
          <w:b/>
          <w:i/>
          <w:sz w:val="22"/>
        </w:rPr>
        <w:t>Carica</w:t>
      </w:r>
      <w:proofErr w:type="spellEnd"/>
      <w:r w:rsidRPr="00266456">
        <w:rPr>
          <w:rFonts w:asciiTheme="minorHAnsi" w:hAnsiTheme="minorHAnsi"/>
          <w:b/>
          <w:i/>
          <w:sz w:val="22"/>
        </w:rPr>
        <w:t xml:space="preserve"> papaya</w:t>
      </w:r>
      <w:r w:rsidRPr="00266456">
        <w:rPr>
          <w:rFonts w:asciiTheme="minorHAnsi" w:hAnsiTheme="minorHAnsi"/>
          <w:b/>
          <w:sz w:val="22"/>
        </w:rPr>
        <w:t xml:space="preserve"> leaf extract.</w:t>
      </w:r>
      <w:proofErr w:type="gramEnd"/>
      <w:r w:rsidRPr="00266456">
        <w:rPr>
          <w:rFonts w:asciiTheme="minorHAnsi" w:hAnsiTheme="minorHAnsi"/>
          <w:b/>
          <w:sz w:val="22"/>
        </w:rPr>
        <w:t xml:space="preserve"> (CPLE)  and its role in dengue associated thrombocytopenia</w:t>
      </w:r>
    </w:p>
    <w:p w:rsidR="00266456" w:rsidRPr="00266456" w:rsidRDefault="00266456" w:rsidP="003C1A74">
      <w:pPr>
        <w:pStyle w:val="CROMSText"/>
        <w:ind w:left="993" w:firstLine="447"/>
        <w:jc w:val="both"/>
        <w:rPr>
          <w:rFonts w:asciiTheme="minorHAnsi" w:hAnsiTheme="minorHAnsi"/>
          <w:sz w:val="22"/>
        </w:rPr>
      </w:pPr>
      <w:r w:rsidRPr="00266456">
        <w:rPr>
          <w:rFonts w:asciiTheme="minorHAnsi" w:hAnsiTheme="minorHAnsi"/>
          <w:sz w:val="22"/>
        </w:rPr>
        <w:t xml:space="preserve">The anti- inflammatory, anti-tumor and anti-bacterial effects of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 </w:t>
      </w:r>
      <w:r w:rsidRPr="00266456">
        <w:rPr>
          <w:rFonts w:asciiTheme="minorHAnsi" w:hAnsiTheme="minorHAnsi"/>
          <w:sz w:val="22"/>
        </w:rPr>
        <w:t>leaf extracts have been demonstrated in several studies</w:t>
      </w:r>
      <w:r w:rsidRPr="00266456">
        <w:rPr>
          <w:rFonts w:asciiTheme="minorHAnsi" w:hAnsiTheme="minorHAnsi"/>
          <w:sz w:val="22"/>
          <w:vertAlign w:val="superscript"/>
        </w:rPr>
        <w:t>15-17</w:t>
      </w:r>
      <w:r w:rsidRPr="00266456">
        <w:rPr>
          <w:rFonts w:asciiTheme="minorHAnsi" w:hAnsiTheme="minorHAnsi"/>
          <w:sz w:val="22"/>
        </w:rPr>
        <w:t xml:space="preserve">. Traditionally it has been also used in many countries as an anti-pyretic.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rPr>
        <w:t xml:space="preserve"> is rich in alkaloids, </w:t>
      </w:r>
      <w:proofErr w:type="spellStart"/>
      <w:r w:rsidRPr="00266456">
        <w:rPr>
          <w:rFonts w:asciiTheme="minorHAnsi" w:hAnsiTheme="minorHAnsi"/>
          <w:sz w:val="22"/>
        </w:rPr>
        <w:t>saponins</w:t>
      </w:r>
      <w:proofErr w:type="spellEnd"/>
      <w:r w:rsidRPr="00266456">
        <w:rPr>
          <w:rFonts w:asciiTheme="minorHAnsi" w:hAnsiTheme="minorHAnsi"/>
          <w:sz w:val="22"/>
        </w:rPr>
        <w:t xml:space="preserve">, </w:t>
      </w:r>
      <w:proofErr w:type="spellStart"/>
      <w:r w:rsidRPr="00266456">
        <w:rPr>
          <w:rFonts w:asciiTheme="minorHAnsi" w:hAnsiTheme="minorHAnsi"/>
          <w:sz w:val="22"/>
        </w:rPr>
        <w:t>flavonoids</w:t>
      </w:r>
      <w:proofErr w:type="spellEnd"/>
      <w:r w:rsidRPr="00266456">
        <w:rPr>
          <w:rFonts w:asciiTheme="minorHAnsi" w:hAnsiTheme="minorHAnsi"/>
          <w:sz w:val="22"/>
        </w:rPr>
        <w:t xml:space="preserve">, tannins and glycosides that mediate its various biological activities. </w:t>
      </w:r>
      <w:proofErr w:type="spellStart"/>
      <w:r w:rsidRPr="00266456">
        <w:rPr>
          <w:rFonts w:asciiTheme="minorHAnsi" w:hAnsiTheme="minorHAnsi"/>
          <w:i/>
          <w:sz w:val="22"/>
        </w:rPr>
        <w:t>Caricapapaya</w:t>
      </w:r>
      <w:proofErr w:type="spellEnd"/>
      <w:r w:rsidRPr="00266456">
        <w:rPr>
          <w:rFonts w:asciiTheme="minorHAnsi" w:hAnsiTheme="minorHAnsi"/>
          <w:sz w:val="22"/>
        </w:rPr>
        <w:t xml:space="preserve"> leaves are rich in cardiac glycosides, </w:t>
      </w:r>
      <w:proofErr w:type="spellStart"/>
      <w:r w:rsidRPr="00266456">
        <w:rPr>
          <w:rFonts w:asciiTheme="minorHAnsi" w:hAnsiTheme="minorHAnsi"/>
          <w:sz w:val="22"/>
        </w:rPr>
        <w:t>anthraquinones</w:t>
      </w:r>
      <w:proofErr w:type="spellEnd"/>
      <w:r w:rsidRPr="00266456">
        <w:rPr>
          <w:rFonts w:asciiTheme="minorHAnsi" w:hAnsiTheme="minorHAnsi"/>
          <w:sz w:val="22"/>
        </w:rPr>
        <w:t xml:space="preserve">, </w:t>
      </w:r>
      <w:proofErr w:type="spellStart"/>
      <w:r w:rsidRPr="00266456">
        <w:rPr>
          <w:rFonts w:asciiTheme="minorHAnsi" w:hAnsiTheme="minorHAnsi"/>
          <w:sz w:val="22"/>
        </w:rPr>
        <w:t>carpaine</w:t>
      </w:r>
      <w:proofErr w:type="spellEnd"/>
      <w:r w:rsidRPr="00266456">
        <w:rPr>
          <w:rFonts w:asciiTheme="minorHAnsi" w:hAnsiTheme="minorHAnsi"/>
          <w:sz w:val="22"/>
        </w:rPr>
        <w:t xml:space="preserve">, </w:t>
      </w:r>
      <w:proofErr w:type="spellStart"/>
      <w:r w:rsidRPr="00266456">
        <w:rPr>
          <w:rFonts w:asciiTheme="minorHAnsi" w:hAnsiTheme="minorHAnsi"/>
          <w:sz w:val="22"/>
        </w:rPr>
        <w:t>pseudocarpaine</w:t>
      </w:r>
      <w:proofErr w:type="spellEnd"/>
      <w:r w:rsidRPr="00266456">
        <w:rPr>
          <w:rFonts w:asciiTheme="minorHAnsi" w:hAnsiTheme="minorHAnsi"/>
          <w:sz w:val="22"/>
        </w:rPr>
        <w:t xml:space="preserve">, and other </w:t>
      </w:r>
      <w:proofErr w:type="spellStart"/>
      <w:r w:rsidRPr="00266456">
        <w:rPr>
          <w:rFonts w:asciiTheme="minorHAnsi" w:hAnsiTheme="minorHAnsi"/>
          <w:sz w:val="22"/>
        </w:rPr>
        <w:t>phenolic</w:t>
      </w:r>
      <w:proofErr w:type="spellEnd"/>
      <w:r w:rsidRPr="00266456">
        <w:rPr>
          <w:rFonts w:asciiTheme="minorHAnsi" w:hAnsiTheme="minorHAnsi"/>
          <w:sz w:val="22"/>
        </w:rPr>
        <w:t xml:space="preserve"> compounds</w:t>
      </w:r>
      <w:r w:rsidRPr="00266456">
        <w:rPr>
          <w:rFonts w:asciiTheme="minorHAnsi" w:hAnsiTheme="minorHAnsi"/>
          <w:sz w:val="22"/>
          <w:vertAlign w:val="superscript"/>
        </w:rPr>
        <w:t>18-19</w:t>
      </w:r>
      <w:r w:rsidRPr="00266456">
        <w:rPr>
          <w:rFonts w:asciiTheme="minorHAnsi" w:hAnsiTheme="minorHAnsi"/>
          <w:sz w:val="22"/>
        </w:rPr>
        <w:t xml:space="preserve">. Previous studies on papaya leaves have shown that seed extract of </w:t>
      </w:r>
      <w:proofErr w:type="spellStart"/>
      <w:r w:rsidRPr="00266456">
        <w:rPr>
          <w:rFonts w:asciiTheme="minorHAnsi" w:hAnsiTheme="minorHAnsi"/>
          <w:i/>
          <w:sz w:val="22"/>
        </w:rPr>
        <w:t>C.papaya</w:t>
      </w:r>
      <w:proofErr w:type="spellEnd"/>
      <w:r w:rsidRPr="00266456">
        <w:rPr>
          <w:rFonts w:asciiTheme="minorHAnsi" w:hAnsiTheme="minorHAnsi"/>
          <w:sz w:val="22"/>
        </w:rPr>
        <w:t xml:space="preserve"> possesses pharmacological activities, including </w:t>
      </w:r>
      <w:proofErr w:type="spellStart"/>
      <w:r w:rsidRPr="00266456">
        <w:rPr>
          <w:rFonts w:asciiTheme="minorHAnsi" w:hAnsiTheme="minorHAnsi"/>
          <w:sz w:val="22"/>
        </w:rPr>
        <w:t>anthelminthic</w:t>
      </w:r>
      <w:proofErr w:type="spellEnd"/>
      <w:r w:rsidRPr="00266456">
        <w:rPr>
          <w:rFonts w:asciiTheme="minorHAnsi" w:hAnsiTheme="minorHAnsi"/>
          <w:sz w:val="22"/>
        </w:rPr>
        <w:t xml:space="preserve">, </w:t>
      </w:r>
      <w:proofErr w:type="spellStart"/>
      <w:r w:rsidRPr="00266456">
        <w:rPr>
          <w:rFonts w:asciiTheme="minorHAnsi" w:hAnsiTheme="minorHAnsi"/>
          <w:sz w:val="22"/>
        </w:rPr>
        <w:t>antifertility</w:t>
      </w:r>
      <w:proofErr w:type="spellEnd"/>
      <w:r w:rsidRPr="00266456">
        <w:rPr>
          <w:rFonts w:asciiTheme="minorHAnsi" w:hAnsiTheme="minorHAnsi"/>
          <w:sz w:val="22"/>
        </w:rPr>
        <w:t>, contraceptive etc. A hot-water extract of the leaves is taken orally as an anti-pyretic, and in the treatment of anemia and appetite stimulation</w:t>
      </w:r>
      <w:r w:rsidRPr="00266456">
        <w:rPr>
          <w:rFonts w:asciiTheme="minorHAnsi" w:hAnsiTheme="minorHAnsi"/>
          <w:sz w:val="22"/>
          <w:vertAlign w:val="superscript"/>
        </w:rPr>
        <w:t>19, 20</w:t>
      </w:r>
      <w:r w:rsidRPr="00266456">
        <w:rPr>
          <w:rFonts w:asciiTheme="minorHAnsi" w:hAnsiTheme="minorHAnsi"/>
          <w:sz w:val="22"/>
        </w:rPr>
        <w:t>. It is also effectively used as a natural remedy to treat dengue fever associated with thrombocytopenia</w:t>
      </w:r>
      <w:r w:rsidRPr="00266456">
        <w:rPr>
          <w:rFonts w:asciiTheme="minorHAnsi" w:hAnsiTheme="minorHAnsi"/>
          <w:sz w:val="22"/>
          <w:vertAlign w:val="superscript"/>
        </w:rPr>
        <w:t>19</w:t>
      </w:r>
      <w:r w:rsidRPr="00266456">
        <w:rPr>
          <w:rFonts w:asciiTheme="minorHAnsi" w:hAnsiTheme="minorHAnsi"/>
          <w:sz w:val="22"/>
        </w:rPr>
        <w:t xml:space="preserve">. </w:t>
      </w:r>
      <w:r w:rsidRPr="00266456">
        <w:rPr>
          <w:rFonts w:asciiTheme="minorHAnsi" w:hAnsiTheme="minorHAnsi"/>
          <w:i/>
          <w:sz w:val="22"/>
        </w:rPr>
        <w:t>In vitro</w:t>
      </w:r>
      <w:r w:rsidRPr="00266456">
        <w:rPr>
          <w:rFonts w:asciiTheme="minorHAnsi" w:hAnsiTheme="minorHAnsi"/>
          <w:sz w:val="22"/>
        </w:rPr>
        <w:t xml:space="preserve"> hemolytic studies have shown that CPLE has erythrocyte stabilization potential and thereby prevent hemolysis</w:t>
      </w:r>
      <w:r w:rsidRPr="00266456">
        <w:rPr>
          <w:rFonts w:asciiTheme="minorHAnsi" w:hAnsiTheme="minorHAnsi"/>
          <w:sz w:val="22"/>
          <w:vertAlign w:val="superscript"/>
        </w:rPr>
        <w:t>21</w:t>
      </w:r>
      <w:r w:rsidRPr="00266456">
        <w:rPr>
          <w:rFonts w:asciiTheme="minorHAnsi" w:hAnsiTheme="minorHAnsi"/>
          <w:sz w:val="22"/>
        </w:rPr>
        <w:t xml:space="preserve">. </w:t>
      </w:r>
      <w:r w:rsidRPr="00266456">
        <w:rPr>
          <w:rFonts w:asciiTheme="minorHAnsi" w:hAnsiTheme="minorHAnsi"/>
          <w:i/>
          <w:sz w:val="22"/>
        </w:rPr>
        <w:t>In-</w:t>
      </w:r>
      <w:proofErr w:type="spellStart"/>
      <w:r w:rsidRPr="00266456">
        <w:rPr>
          <w:rFonts w:asciiTheme="minorHAnsi" w:hAnsiTheme="minorHAnsi"/>
          <w:i/>
          <w:sz w:val="22"/>
        </w:rPr>
        <w:t>silico</w:t>
      </w:r>
      <w:proofErr w:type="spellEnd"/>
      <w:r w:rsidRPr="00266456">
        <w:rPr>
          <w:rFonts w:asciiTheme="minorHAnsi" w:hAnsiTheme="minorHAnsi"/>
          <w:sz w:val="22"/>
        </w:rPr>
        <w:t xml:space="preserve"> energy binding studies using </w:t>
      </w:r>
      <w:proofErr w:type="spellStart"/>
      <w:r w:rsidRPr="00266456">
        <w:rPr>
          <w:rFonts w:asciiTheme="minorHAnsi" w:hAnsiTheme="minorHAnsi"/>
          <w:sz w:val="22"/>
        </w:rPr>
        <w:t>bioinformatic</w:t>
      </w:r>
      <w:proofErr w:type="spellEnd"/>
      <w:r w:rsidRPr="00266456">
        <w:rPr>
          <w:rFonts w:asciiTheme="minorHAnsi" w:hAnsiTheme="minorHAnsi"/>
          <w:sz w:val="22"/>
        </w:rPr>
        <w:t xml:space="preserve"> tools have indicated that </w:t>
      </w:r>
      <w:proofErr w:type="spellStart"/>
      <w:r w:rsidRPr="00266456">
        <w:rPr>
          <w:rFonts w:asciiTheme="minorHAnsi" w:hAnsiTheme="minorHAnsi"/>
          <w:sz w:val="22"/>
        </w:rPr>
        <w:t>flavanoid</w:t>
      </w:r>
      <w:proofErr w:type="spellEnd"/>
      <w:r w:rsidRPr="00266456">
        <w:rPr>
          <w:rFonts w:asciiTheme="minorHAnsi" w:hAnsiTheme="minorHAnsi"/>
          <w:sz w:val="22"/>
        </w:rPr>
        <w:t xml:space="preserve"> </w:t>
      </w:r>
      <w:proofErr w:type="spellStart"/>
      <w:r w:rsidRPr="00266456">
        <w:rPr>
          <w:rFonts w:asciiTheme="minorHAnsi" w:hAnsiTheme="minorHAnsi"/>
          <w:sz w:val="22"/>
        </w:rPr>
        <w:t>quercetin</w:t>
      </w:r>
      <w:proofErr w:type="spellEnd"/>
      <w:r w:rsidRPr="00266456">
        <w:rPr>
          <w:rFonts w:asciiTheme="minorHAnsi" w:hAnsiTheme="minorHAnsi"/>
          <w:sz w:val="22"/>
        </w:rPr>
        <w:t xml:space="preserve"> from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rPr>
        <w:t xml:space="preserve"> could potentially inhibit the NS2B-NS3 protease which are required for viral assembly. This however, has yet to be confirmed experimentally</w:t>
      </w:r>
      <w:r w:rsidRPr="00266456">
        <w:rPr>
          <w:rFonts w:asciiTheme="minorHAnsi" w:hAnsiTheme="minorHAnsi"/>
          <w:sz w:val="22"/>
          <w:vertAlign w:val="superscript"/>
        </w:rPr>
        <w:t>22</w:t>
      </w:r>
      <w:r w:rsidRPr="00266456">
        <w:rPr>
          <w:rFonts w:asciiTheme="minorHAnsi" w:hAnsiTheme="minorHAnsi"/>
          <w:sz w:val="22"/>
        </w:rPr>
        <w:t>. A toxicity study conducted in Sprague-</w:t>
      </w:r>
      <w:proofErr w:type="spellStart"/>
      <w:r w:rsidRPr="00266456">
        <w:rPr>
          <w:rFonts w:asciiTheme="minorHAnsi" w:hAnsiTheme="minorHAnsi"/>
          <w:sz w:val="22"/>
        </w:rPr>
        <w:t>Dawley</w:t>
      </w:r>
      <w:proofErr w:type="spellEnd"/>
      <w:r w:rsidRPr="00266456">
        <w:rPr>
          <w:rFonts w:asciiTheme="minorHAnsi" w:hAnsiTheme="minorHAnsi"/>
          <w:sz w:val="22"/>
        </w:rPr>
        <w:t xml:space="preserve"> rats revealed that oral administration of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rPr>
        <w:t xml:space="preserve"> leaves juice (CPLJ) was not safe </w:t>
      </w:r>
      <w:r w:rsidRPr="00266456">
        <w:rPr>
          <w:rFonts w:asciiTheme="minorHAnsi" w:hAnsiTheme="minorHAnsi"/>
          <w:sz w:val="22"/>
          <w:vertAlign w:val="superscript"/>
        </w:rPr>
        <w:t>23, 24</w:t>
      </w:r>
      <w:r w:rsidRPr="00266456">
        <w:rPr>
          <w:rFonts w:asciiTheme="minorHAnsi" w:hAnsiTheme="minorHAnsi"/>
          <w:sz w:val="22"/>
        </w:rPr>
        <w:t xml:space="preserve">. </w:t>
      </w:r>
    </w:p>
    <w:p w:rsidR="00266456" w:rsidRPr="00266456" w:rsidRDefault="00266456" w:rsidP="003C1A74">
      <w:pPr>
        <w:pStyle w:val="CROMSText"/>
        <w:ind w:left="993" w:firstLine="414"/>
        <w:jc w:val="both"/>
        <w:rPr>
          <w:rFonts w:asciiTheme="minorHAnsi" w:hAnsiTheme="minorHAnsi"/>
          <w:sz w:val="22"/>
        </w:rPr>
      </w:pPr>
      <w:r w:rsidRPr="00266456">
        <w:rPr>
          <w:rFonts w:asciiTheme="minorHAnsi" w:hAnsiTheme="minorHAnsi"/>
          <w:sz w:val="22"/>
        </w:rPr>
        <w:t xml:space="preserve">Other murine studies have also reported a platelet and RBC increasing effect with administration of leaf extracts of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vertAlign w:val="superscript"/>
        </w:rPr>
        <w:t>25, 26</w:t>
      </w:r>
      <w:r w:rsidRPr="00266456">
        <w:rPr>
          <w:rFonts w:asciiTheme="minorHAnsi" w:hAnsiTheme="minorHAnsi"/>
          <w:sz w:val="22"/>
        </w:rPr>
        <w:t xml:space="preserve">. A similar study by </w:t>
      </w:r>
      <w:proofErr w:type="spellStart"/>
      <w:r w:rsidRPr="00266456">
        <w:rPr>
          <w:rFonts w:asciiTheme="minorHAnsi" w:hAnsiTheme="minorHAnsi"/>
          <w:i/>
          <w:sz w:val="22"/>
        </w:rPr>
        <w:t>Hettige</w:t>
      </w:r>
      <w:proofErr w:type="spellEnd"/>
      <w:r w:rsidRPr="00266456">
        <w:rPr>
          <w:rFonts w:asciiTheme="minorHAnsi" w:hAnsiTheme="minorHAnsi"/>
          <w:i/>
          <w:sz w:val="22"/>
        </w:rPr>
        <w:t xml:space="preserve"> et al</w:t>
      </w:r>
      <w:r w:rsidRPr="00266456">
        <w:rPr>
          <w:rFonts w:asciiTheme="minorHAnsi" w:hAnsiTheme="minorHAnsi"/>
          <w:sz w:val="22"/>
        </w:rPr>
        <w:t xml:space="preserve"> performed in Sri Lanka confirmed a significant increase in the platelet as well as the leukocyte count</w:t>
      </w:r>
      <w:r w:rsidRPr="00266456">
        <w:rPr>
          <w:rFonts w:asciiTheme="minorHAnsi" w:hAnsiTheme="minorHAnsi"/>
          <w:sz w:val="22"/>
          <w:vertAlign w:val="superscript"/>
        </w:rPr>
        <w:t>27</w:t>
      </w:r>
      <w:r w:rsidRPr="00266456">
        <w:rPr>
          <w:rFonts w:asciiTheme="minorHAnsi" w:hAnsiTheme="minorHAnsi"/>
          <w:sz w:val="22"/>
        </w:rPr>
        <w:t xml:space="preserve">. </w:t>
      </w:r>
      <w:proofErr w:type="spellStart"/>
      <w:r w:rsidRPr="00266456">
        <w:rPr>
          <w:rFonts w:asciiTheme="minorHAnsi" w:hAnsiTheme="minorHAnsi"/>
          <w:i/>
          <w:sz w:val="22"/>
        </w:rPr>
        <w:t>Subenthiran</w:t>
      </w:r>
      <w:proofErr w:type="spellEnd"/>
      <w:r w:rsidRPr="00266456">
        <w:rPr>
          <w:rFonts w:asciiTheme="minorHAnsi" w:hAnsiTheme="minorHAnsi"/>
          <w:i/>
          <w:sz w:val="22"/>
        </w:rPr>
        <w:t xml:space="preserve"> S et al</w:t>
      </w:r>
      <w:r w:rsidRPr="00266456">
        <w:rPr>
          <w:rFonts w:asciiTheme="minorHAnsi" w:hAnsiTheme="minorHAnsi"/>
          <w:sz w:val="22"/>
        </w:rPr>
        <w:t xml:space="preserve"> showed that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rPr>
        <w:t xml:space="preserve"> leaves juice (CPLJ) significantly accelerates the rate of increase in platelet count in patients with dengue fever and DHF</w:t>
      </w:r>
      <w:r w:rsidRPr="00266456">
        <w:rPr>
          <w:rFonts w:asciiTheme="minorHAnsi" w:hAnsiTheme="minorHAnsi"/>
          <w:sz w:val="22"/>
          <w:vertAlign w:val="superscript"/>
        </w:rPr>
        <w:t>28</w:t>
      </w:r>
      <w:r w:rsidRPr="00266456">
        <w:rPr>
          <w:rFonts w:asciiTheme="minorHAnsi" w:hAnsiTheme="minorHAnsi"/>
          <w:sz w:val="22"/>
        </w:rPr>
        <w:t>. They also report a significant increase in the expression levels of ALOX 12 and PTAFR genes in the interventional group compared to those who received just the standard treatment. Both these genes play a major role in hematopoiesis</w:t>
      </w:r>
      <w:r w:rsidRPr="00266456">
        <w:rPr>
          <w:rFonts w:asciiTheme="minorHAnsi" w:hAnsiTheme="minorHAnsi"/>
          <w:sz w:val="22"/>
          <w:vertAlign w:val="superscript"/>
        </w:rPr>
        <w:t>29, 30</w:t>
      </w:r>
      <w:r w:rsidRPr="00266456">
        <w:rPr>
          <w:rFonts w:asciiTheme="minorHAnsi" w:hAnsiTheme="minorHAnsi"/>
          <w:sz w:val="22"/>
        </w:rPr>
        <w:t xml:space="preserve">. </w:t>
      </w:r>
    </w:p>
    <w:p w:rsidR="00801EC8" w:rsidRPr="00266456" w:rsidRDefault="00266456" w:rsidP="003C1A74">
      <w:pPr>
        <w:pStyle w:val="CROMSText"/>
        <w:ind w:left="993"/>
        <w:jc w:val="both"/>
        <w:rPr>
          <w:rFonts w:asciiTheme="minorHAnsi" w:hAnsiTheme="minorHAnsi"/>
          <w:b/>
          <w:sz w:val="22"/>
        </w:rPr>
      </w:pPr>
      <w:r w:rsidRPr="00266456">
        <w:rPr>
          <w:rFonts w:asciiTheme="minorHAnsi" w:hAnsiTheme="minorHAnsi"/>
          <w:b/>
          <w:sz w:val="22"/>
        </w:rPr>
        <w:t xml:space="preserve">Clinical trials of </w:t>
      </w:r>
      <w:proofErr w:type="spellStart"/>
      <w:r w:rsidRPr="00266456">
        <w:rPr>
          <w:rFonts w:asciiTheme="minorHAnsi" w:hAnsiTheme="minorHAnsi"/>
          <w:b/>
          <w:i/>
          <w:sz w:val="22"/>
        </w:rPr>
        <w:t>Carica</w:t>
      </w:r>
      <w:proofErr w:type="spellEnd"/>
      <w:r w:rsidRPr="00266456">
        <w:rPr>
          <w:rFonts w:asciiTheme="minorHAnsi" w:hAnsiTheme="minorHAnsi"/>
          <w:b/>
          <w:i/>
          <w:sz w:val="22"/>
        </w:rPr>
        <w:t xml:space="preserve"> papaya</w:t>
      </w:r>
      <w:r w:rsidRPr="00266456">
        <w:rPr>
          <w:rFonts w:asciiTheme="minorHAnsi" w:hAnsiTheme="minorHAnsi"/>
          <w:b/>
          <w:sz w:val="22"/>
        </w:rPr>
        <w:t xml:space="preserve"> leaf extract (Oral CPLE (</w:t>
      </w:r>
      <w:proofErr w:type="spellStart"/>
      <w:r w:rsidRPr="00266456">
        <w:rPr>
          <w:rFonts w:asciiTheme="minorHAnsi" w:hAnsiTheme="minorHAnsi"/>
          <w:b/>
          <w:sz w:val="22"/>
        </w:rPr>
        <w:t>Caripill</w:t>
      </w:r>
      <w:proofErr w:type="spellEnd"/>
      <w:r w:rsidRPr="00266456">
        <w:rPr>
          <w:rFonts w:asciiTheme="minorHAnsi" w:hAnsiTheme="minorHAnsi"/>
          <w:b/>
          <w:sz w:val="22"/>
        </w:rPr>
        <w:t xml:space="preserve">)) in Dengue </w:t>
      </w:r>
    </w:p>
    <w:p w:rsidR="00266456" w:rsidRPr="00266456" w:rsidRDefault="00266456" w:rsidP="003C1A74">
      <w:pPr>
        <w:pStyle w:val="CROMSText"/>
        <w:ind w:left="993" w:firstLine="447"/>
        <w:jc w:val="both"/>
        <w:rPr>
          <w:rFonts w:asciiTheme="minorHAnsi" w:hAnsiTheme="minorHAnsi"/>
          <w:sz w:val="22"/>
          <w:lang w:val="en-IN"/>
        </w:rPr>
      </w:pPr>
      <w:r w:rsidRPr="00266456">
        <w:rPr>
          <w:rFonts w:asciiTheme="minorHAnsi" w:hAnsiTheme="minorHAnsi"/>
          <w:sz w:val="22"/>
        </w:rPr>
        <w:t>More recently, a clinical study performed in Rajasthan, India on 400 dengue patients with thrombocytopenia (platelet &lt;150,000/µl), assessing the effect of CPLE on the platelet counts concluded that administration of CPLE increased the platelet count without any side effects and/or complications otherwise associated with thrombocytopenia. Additionally, it was also noted that there was a decrease in the length of hospital stay as well as significant reduction in the need for platelet transfusions for dengue patients on CPLE tabs</w:t>
      </w:r>
      <w:r w:rsidRPr="00266456">
        <w:rPr>
          <w:rFonts w:asciiTheme="minorHAnsi" w:hAnsiTheme="minorHAnsi"/>
          <w:sz w:val="22"/>
          <w:vertAlign w:val="superscript"/>
        </w:rPr>
        <w:t>31</w:t>
      </w:r>
      <w:r w:rsidRPr="00266456">
        <w:rPr>
          <w:rFonts w:asciiTheme="minorHAnsi" w:hAnsiTheme="minorHAnsi"/>
          <w:sz w:val="22"/>
        </w:rPr>
        <w:t xml:space="preserve">. Another recent large, </w:t>
      </w:r>
      <w:proofErr w:type="spellStart"/>
      <w:r w:rsidRPr="00266456">
        <w:rPr>
          <w:rFonts w:asciiTheme="minorHAnsi" w:hAnsiTheme="minorHAnsi"/>
          <w:sz w:val="22"/>
        </w:rPr>
        <w:t>multicentric</w:t>
      </w:r>
      <w:proofErr w:type="spellEnd"/>
      <w:r w:rsidRPr="00266456">
        <w:rPr>
          <w:rFonts w:asciiTheme="minorHAnsi" w:hAnsiTheme="minorHAnsi"/>
          <w:sz w:val="22"/>
        </w:rPr>
        <w:t xml:space="preserve">, double blind, placebo-controlled, randomized trial evaluating the efficacy and safety of CPLE (Oral </w:t>
      </w:r>
      <w:proofErr w:type="spellStart"/>
      <w:r w:rsidRPr="00266456">
        <w:rPr>
          <w:rFonts w:asciiTheme="minorHAnsi" w:hAnsiTheme="minorHAnsi"/>
          <w:sz w:val="22"/>
        </w:rPr>
        <w:t>Caripill</w:t>
      </w:r>
      <w:proofErr w:type="spellEnd"/>
      <w:r w:rsidRPr="00266456">
        <w:rPr>
          <w:rFonts w:asciiTheme="minorHAnsi" w:hAnsiTheme="minorHAnsi"/>
          <w:sz w:val="22"/>
        </w:rPr>
        <w:t xml:space="preserve">) as an empirical therapy for thrombocytopenia with a platelet count of 30,000 – 100,000/µl in dengue patients showed excellent results. Patients in the treatment group had significant increase in the platelet count over the therapy duration. With very few adverse events recorded in the treatment group, </w:t>
      </w:r>
      <w:proofErr w:type="spellStart"/>
      <w:r w:rsidRPr="00266456">
        <w:rPr>
          <w:rFonts w:asciiTheme="minorHAnsi" w:hAnsiTheme="minorHAnsi"/>
          <w:sz w:val="22"/>
        </w:rPr>
        <w:t>Caripill</w:t>
      </w:r>
      <w:proofErr w:type="spellEnd"/>
      <w:r w:rsidRPr="00266456">
        <w:rPr>
          <w:rFonts w:asciiTheme="minorHAnsi" w:hAnsiTheme="minorHAnsi"/>
          <w:sz w:val="22"/>
        </w:rPr>
        <w:t xml:space="preserve"> was demonstrated to be safe and efficacious for the studied indication</w:t>
      </w:r>
      <w:r w:rsidRPr="00266456">
        <w:rPr>
          <w:rFonts w:asciiTheme="minorHAnsi" w:hAnsiTheme="minorHAnsi"/>
          <w:sz w:val="22"/>
          <w:vertAlign w:val="superscript"/>
        </w:rPr>
        <w:t>32</w:t>
      </w:r>
      <w:r w:rsidRPr="00266456">
        <w:rPr>
          <w:rFonts w:asciiTheme="minorHAnsi" w:hAnsiTheme="minorHAnsi"/>
          <w:sz w:val="22"/>
        </w:rPr>
        <w:t xml:space="preserve">.  These evidences strongly suggest the benefits of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rPr>
        <w:t xml:space="preserve"> leaf extract in the management of dengue related thrombocytopenia. However, the beneficial role of CPLE is still not been evaluated in the management of severe thrombocytopenia (&lt; 30,000/µl) especially in cases where platelet transfusions are warranted.  Also, while the literature is rich in </w:t>
      </w:r>
      <w:r w:rsidRPr="00266456">
        <w:rPr>
          <w:rFonts w:asciiTheme="minorHAnsi" w:hAnsiTheme="minorHAnsi"/>
          <w:i/>
          <w:sz w:val="22"/>
        </w:rPr>
        <w:t>in-vitro</w:t>
      </w:r>
      <w:r w:rsidRPr="00266456">
        <w:rPr>
          <w:rFonts w:asciiTheme="minorHAnsi" w:hAnsiTheme="minorHAnsi"/>
          <w:sz w:val="22"/>
        </w:rPr>
        <w:t xml:space="preserve">, preclinical and clinical effects of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rPr>
        <w:t xml:space="preserve"> leaf extract on the platelet count, not much is evidences are available on the mechanistic basis of this effect. There is also not much evidence on the direct antiviral effect of </w:t>
      </w:r>
      <w:proofErr w:type="spellStart"/>
      <w:r w:rsidRPr="00266456">
        <w:rPr>
          <w:rFonts w:asciiTheme="minorHAnsi" w:hAnsiTheme="minorHAnsi"/>
          <w:i/>
          <w:sz w:val="22"/>
        </w:rPr>
        <w:t>Carica</w:t>
      </w:r>
      <w:proofErr w:type="spellEnd"/>
      <w:r w:rsidRPr="00266456">
        <w:rPr>
          <w:rFonts w:asciiTheme="minorHAnsi" w:hAnsiTheme="minorHAnsi"/>
          <w:i/>
          <w:sz w:val="22"/>
        </w:rPr>
        <w:t xml:space="preserve"> papaya</w:t>
      </w:r>
      <w:r w:rsidRPr="00266456">
        <w:rPr>
          <w:rFonts w:asciiTheme="minorHAnsi" w:hAnsiTheme="minorHAnsi"/>
          <w:sz w:val="22"/>
        </w:rPr>
        <w:t xml:space="preserve"> leaf extract. In both the trial studies, observational data is not available on the viral load, kinetics or infection induced inflammation. </w:t>
      </w:r>
    </w:p>
    <w:p w:rsidR="00801EC8" w:rsidRPr="00266456" w:rsidRDefault="00266456" w:rsidP="00266456">
      <w:pPr>
        <w:pStyle w:val="Heading21"/>
        <w:numPr>
          <w:ilvl w:val="1"/>
          <w:numId w:val="5"/>
        </w:numPr>
        <w:jc w:val="both"/>
        <w:rPr>
          <w:rFonts w:asciiTheme="minorHAnsi" w:hAnsiTheme="minorHAnsi"/>
          <w:sz w:val="22"/>
          <w:szCs w:val="22"/>
        </w:rPr>
      </w:pPr>
      <w:bookmarkStart w:id="24" w:name="__RefHeading___Toc6510_3971516952"/>
      <w:bookmarkEnd w:id="24"/>
      <w:r w:rsidRPr="00266456">
        <w:rPr>
          <w:rFonts w:asciiTheme="minorHAnsi" w:hAnsiTheme="minorHAnsi"/>
          <w:sz w:val="22"/>
          <w:szCs w:val="22"/>
        </w:rPr>
        <w:t>Rationale</w:t>
      </w:r>
    </w:p>
    <w:p w:rsidR="00266456" w:rsidRPr="00266456" w:rsidRDefault="00266456" w:rsidP="00266456">
      <w:pPr>
        <w:spacing w:line="240" w:lineRule="auto"/>
        <w:jc w:val="both"/>
        <w:rPr>
          <w:rFonts w:asciiTheme="minorHAnsi" w:hAnsiTheme="minorHAnsi"/>
          <w:szCs w:val="22"/>
        </w:rPr>
      </w:pPr>
      <w:r w:rsidRPr="00266456">
        <w:rPr>
          <w:rFonts w:asciiTheme="minorHAnsi" w:hAnsiTheme="minorHAnsi"/>
          <w:szCs w:val="22"/>
        </w:rPr>
        <w:t xml:space="preserve">There is no available antiviral therapeutic against dengue illness. Dengue fever management is mostly symptomatic and measures are usually target the management of severe symptoms including thrombocytopenia. With the </w:t>
      </w:r>
      <w:proofErr w:type="spellStart"/>
      <w:r w:rsidRPr="00266456">
        <w:rPr>
          <w:rFonts w:asciiTheme="minorHAnsi" w:hAnsiTheme="minorHAnsi"/>
          <w:szCs w:val="22"/>
        </w:rPr>
        <w:t>hyperendemicity</w:t>
      </w:r>
      <w:proofErr w:type="spellEnd"/>
      <w:r w:rsidRPr="00266456">
        <w:rPr>
          <w:rFonts w:asciiTheme="minorHAnsi" w:hAnsiTheme="minorHAnsi"/>
          <w:szCs w:val="22"/>
        </w:rPr>
        <w:t xml:space="preserve"> of dengue infection in India, and crunch due to supply and demand mismatch of platelet transfusions in our resource limited setting, research into availability of a cost effective alternative treatment modality of dengue associated severe thrombocytopenia is the need of the hour. In the light of growing body of in-vitro, preclinical and clinical studies evaluate the efficacy of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leaf extract (CPLE) in improving the platelet numbers in peripheral circulation in mild and moderate dengue, we also aimed to estimate the efficacy and safety of CPLE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tabs) in increasing the platelet count in severe dengue, classified as per the WHO 2009 guidelines. CPLE as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was chosen as the study drug for both scientific and pragmatic reasons. Recent evidences confirmed the safety and tolerability of CPLE when administered as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tabs in dengue patients reduce incidence of side effect. CPLE both as generic and as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tabs and will therefore be immediately available to patients if there is a positive result from the trial.</w:t>
      </w:r>
    </w:p>
    <w:p w:rsidR="00801EC8" w:rsidRPr="00266456" w:rsidRDefault="00266456" w:rsidP="00266456">
      <w:pPr>
        <w:pStyle w:val="Heading21"/>
        <w:numPr>
          <w:ilvl w:val="1"/>
          <w:numId w:val="5"/>
        </w:numPr>
        <w:ind w:hanging="1006"/>
        <w:jc w:val="both"/>
        <w:rPr>
          <w:rFonts w:asciiTheme="minorHAnsi" w:hAnsiTheme="minorHAnsi"/>
          <w:sz w:val="22"/>
          <w:szCs w:val="22"/>
        </w:rPr>
      </w:pPr>
      <w:bookmarkStart w:id="25" w:name="__RefHeading___Toc6512_3971516952"/>
      <w:bookmarkEnd w:id="25"/>
      <w:r w:rsidRPr="00266456">
        <w:rPr>
          <w:rFonts w:asciiTheme="minorHAnsi" w:hAnsiTheme="minorHAnsi"/>
          <w:sz w:val="22"/>
          <w:szCs w:val="22"/>
        </w:rPr>
        <w:t>Potential Risks and Benefits</w:t>
      </w:r>
    </w:p>
    <w:p w:rsidR="00801EC8" w:rsidRPr="00266456" w:rsidRDefault="00266456">
      <w:pPr>
        <w:pStyle w:val="Heading31"/>
        <w:numPr>
          <w:ilvl w:val="2"/>
          <w:numId w:val="5"/>
        </w:numPr>
        <w:jc w:val="both"/>
        <w:rPr>
          <w:rFonts w:asciiTheme="minorHAnsi" w:hAnsiTheme="minorHAnsi"/>
          <w:i w:val="0"/>
          <w:sz w:val="22"/>
          <w:szCs w:val="22"/>
        </w:rPr>
      </w:pPr>
      <w:bookmarkStart w:id="26" w:name="__RefHeading___Toc6514_3971516952"/>
      <w:bookmarkEnd w:id="26"/>
      <w:r w:rsidRPr="00266456">
        <w:rPr>
          <w:rFonts w:asciiTheme="minorHAnsi" w:hAnsiTheme="minorHAnsi"/>
          <w:i w:val="0"/>
          <w:sz w:val="22"/>
          <w:szCs w:val="22"/>
        </w:rPr>
        <w:t>Potential Risks</w:t>
      </w:r>
    </w:p>
    <w:p w:rsidR="00266456" w:rsidRPr="00266456" w:rsidRDefault="00266456" w:rsidP="00266456">
      <w:pPr>
        <w:pStyle w:val="CROMSInstruction"/>
        <w:numPr>
          <w:ilvl w:val="0"/>
          <w:numId w:val="17"/>
        </w:numPr>
        <w:ind w:left="1134"/>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No serious risks are anticipated for this product. Preclinical and pilot clinical studies have well established the safety of </w:t>
      </w:r>
      <w:proofErr w:type="spellStart"/>
      <w:r w:rsidRPr="00266456">
        <w:rPr>
          <w:rFonts w:asciiTheme="minorHAnsi" w:hAnsiTheme="minorHAnsi"/>
          <w:i w:val="0"/>
          <w:color w:val="00000A"/>
          <w:sz w:val="22"/>
          <w:szCs w:val="22"/>
        </w:rPr>
        <w:t>Caripill</w:t>
      </w:r>
      <w:proofErr w:type="spellEnd"/>
      <w:r w:rsidRPr="00266456">
        <w:rPr>
          <w:rFonts w:asciiTheme="minorHAnsi" w:hAnsiTheme="minorHAnsi"/>
          <w:i w:val="0"/>
          <w:color w:val="00000A"/>
          <w:sz w:val="22"/>
          <w:szCs w:val="22"/>
        </w:rPr>
        <w:t xml:space="preserve"> for human use.  </w:t>
      </w:r>
      <w:r w:rsidRPr="00266456">
        <w:rPr>
          <w:rFonts w:asciiTheme="minorHAnsi" w:hAnsiTheme="minorHAnsi"/>
          <w:color w:val="00000A"/>
          <w:sz w:val="22"/>
          <w:szCs w:val="22"/>
        </w:rPr>
        <w:t>C. papaya</w:t>
      </w:r>
      <w:r w:rsidRPr="00266456">
        <w:rPr>
          <w:rFonts w:asciiTheme="minorHAnsi" w:hAnsiTheme="minorHAnsi"/>
          <w:i w:val="0"/>
          <w:color w:val="00000A"/>
          <w:sz w:val="22"/>
          <w:szCs w:val="22"/>
        </w:rPr>
        <w:t xml:space="preserve"> leaf extract at a dose of up to 2000mg/kg body weight in rats was safe indicating that in human, a dose of up to 19 g of </w:t>
      </w:r>
      <w:r w:rsidRPr="00266456">
        <w:rPr>
          <w:rFonts w:asciiTheme="minorHAnsi" w:hAnsiTheme="minorHAnsi"/>
          <w:color w:val="00000A"/>
          <w:sz w:val="22"/>
          <w:szCs w:val="22"/>
        </w:rPr>
        <w:t>C. papaya</w:t>
      </w:r>
      <w:r w:rsidRPr="00266456">
        <w:rPr>
          <w:rFonts w:asciiTheme="minorHAnsi" w:hAnsiTheme="minorHAnsi"/>
          <w:i w:val="0"/>
          <w:color w:val="00000A"/>
          <w:sz w:val="22"/>
          <w:szCs w:val="22"/>
        </w:rPr>
        <w:t xml:space="preserve"> leaf extract would be safe. Preclinical sub-acute oral toxicity studies on Sprague-</w:t>
      </w:r>
      <w:proofErr w:type="spellStart"/>
      <w:r w:rsidRPr="00266456">
        <w:rPr>
          <w:rFonts w:asciiTheme="minorHAnsi" w:hAnsiTheme="minorHAnsi"/>
          <w:i w:val="0"/>
          <w:color w:val="00000A"/>
          <w:sz w:val="22"/>
          <w:szCs w:val="22"/>
        </w:rPr>
        <w:t>Dawley</w:t>
      </w:r>
      <w:proofErr w:type="spellEnd"/>
      <w:r w:rsidRPr="00266456">
        <w:rPr>
          <w:rFonts w:asciiTheme="minorHAnsi" w:hAnsiTheme="minorHAnsi"/>
          <w:i w:val="0"/>
          <w:color w:val="00000A"/>
          <w:sz w:val="22"/>
          <w:szCs w:val="22"/>
        </w:rPr>
        <w:t xml:space="preserve"> rats showed that </w:t>
      </w:r>
      <w:r w:rsidRPr="00266456">
        <w:rPr>
          <w:rFonts w:asciiTheme="minorHAnsi" w:hAnsiTheme="minorHAnsi"/>
          <w:color w:val="00000A"/>
          <w:sz w:val="22"/>
          <w:szCs w:val="22"/>
        </w:rPr>
        <w:t>C. papaya</w:t>
      </w:r>
      <w:r w:rsidRPr="00266456">
        <w:rPr>
          <w:rFonts w:asciiTheme="minorHAnsi" w:hAnsiTheme="minorHAnsi"/>
          <w:i w:val="0"/>
          <w:color w:val="00000A"/>
          <w:sz w:val="22"/>
          <w:szCs w:val="22"/>
        </w:rPr>
        <w:t xml:space="preserve"> leaf extract at a dose up to fourteen times the levels employed in practical use in traditional medicine could be considered safe as a medicinal agent</w:t>
      </w:r>
      <w:r w:rsidRPr="00266456">
        <w:rPr>
          <w:rFonts w:asciiTheme="minorHAnsi" w:hAnsiTheme="minorHAnsi"/>
          <w:i w:val="0"/>
          <w:color w:val="00000A"/>
          <w:sz w:val="22"/>
          <w:szCs w:val="22"/>
          <w:vertAlign w:val="superscript"/>
        </w:rPr>
        <w:t>23-25</w:t>
      </w:r>
      <w:r w:rsidRPr="00266456">
        <w:rPr>
          <w:rFonts w:asciiTheme="minorHAnsi" w:hAnsiTheme="minorHAnsi"/>
          <w:i w:val="0"/>
          <w:color w:val="00000A"/>
          <w:sz w:val="22"/>
          <w:szCs w:val="22"/>
        </w:rPr>
        <w:t xml:space="preserve">. </w:t>
      </w:r>
    </w:p>
    <w:p w:rsidR="00266456" w:rsidRPr="00266456" w:rsidRDefault="00266456" w:rsidP="00266456">
      <w:pPr>
        <w:pStyle w:val="CROMSInstruction"/>
        <w:numPr>
          <w:ilvl w:val="0"/>
          <w:numId w:val="17"/>
        </w:numPr>
        <w:ind w:left="1134"/>
        <w:jc w:val="both"/>
        <w:rPr>
          <w:rFonts w:asciiTheme="minorHAnsi" w:hAnsiTheme="minorHAnsi"/>
          <w:i w:val="0"/>
          <w:color w:val="00000A"/>
          <w:sz w:val="22"/>
          <w:szCs w:val="22"/>
        </w:rPr>
      </w:pPr>
      <w:r w:rsidRPr="00266456">
        <w:rPr>
          <w:rFonts w:asciiTheme="minorHAnsi" w:hAnsiTheme="minorHAnsi"/>
          <w:i w:val="0"/>
          <w:color w:val="00000A"/>
          <w:sz w:val="22"/>
          <w:szCs w:val="22"/>
        </w:rPr>
        <w:t>The detailed product information (Product Monograph) is provided as Supplement</w:t>
      </w:r>
      <w:r w:rsidR="00601CD1">
        <w:rPr>
          <w:rFonts w:asciiTheme="minorHAnsi" w:hAnsiTheme="minorHAnsi"/>
          <w:i w:val="0"/>
          <w:color w:val="00000A"/>
          <w:sz w:val="22"/>
          <w:szCs w:val="22"/>
        </w:rPr>
        <w:t xml:space="preserve"> (Appendix III)</w:t>
      </w:r>
      <w:r w:rsidRPr="00266456">
        <w:rPr>
          <w:rFonts w:asciiTheme="minorHAnsi" w:hAnsiTheme="minorHAnsi"/>
          <w:i w:val="0"/>
          <w:color w:val="00000A"/>
          <w:sz w:val="22"/>
          <w:szCs w:val="22"/>
        </w:rPr>
        <w:t xml:space="preserve">.  </w:t>
      </w:r>
    </w:p>
    <w:p w:rsidR="00266456" w:rsidRPr="00266456" w:rsidRDefault="00266456" w:rsidP="00266456">
      <w:pPr>
        <w:pStyle w:val="CROMSInstruction"/>
        <w:numPr>
          <w:ilvl w:val="0"/>
          <w:numId w:val="17"/>
        </w:numPr>
        <w:ind w:left="1134"/>
        <w:jc w:val="both"/>
        <w:rPr>
          <w:rFonts w:asciiTheme="minorHAnsi" w:hAnsiTheme="minorHAnsi"/>
          <w:i w:val="0"/>
          <w:color w:val="00000A"/>
          <w:sz w:val="22"/>
          <w:szCs w:val="22"/>
        </w:rPr>
      </w:pPr>
      <w:r w:rsidRPr="00266456">
        <w:rPr>
          <w:rFonts w:asciiTheme="minorHAnsi" w:hAnsiTheme="minorHAnsi"/>
          <w:i w:val="0"/>
          <w:color w:val="00000A"/>
          <w:sz w:val="22"/>
          <w:szCs w:val="22"/>
        </w:rPr>
        <w:t>As mentioned in the product monograph, CPLE is contraindicated in males with prostate dysfunction (</w:t>
      </w:r>
      <w:proofErr w:type="spellStart"/>
      <w:r w:rsidRPr="00266456">
        <w:rPr>
          <w:rFonts w:asciiTheme="minorHAnsi" w:hAnsiTheme="minorHAnsi"/>
          <w:i w:val="0"/>
          <w:color w:val="00000A"/>
          <w:sz w:val="22"/>
          <w:szCs w:val="22"/>
        </w:rPr>
        <w:t>ie</w:t>
      </w:r>
      <w:proofErr w:type="spellEnd"/>
      <w:r w:rsidRPr="00266456">
        <w:rPr>
          <w:rFonts w:asciiTheme="minorHAnsi" w:hAnsiTheme="minorHAnsi"/>
          <w:i w:val="0"/>
          <w:color w:val="00000A"/>
          <w:sz w:val="22"/>
          <w:szCs w:val="22"/>
        </w:rPr>
        <w:t xml:space="preserve">, BPH or prostate cancer); </w:t>
      </w:r>
      <w:r w:rsidRPr="00266456">
        <w:rPr>
          <w:rFonts w:asciiTheme="minorHAnsi" w:hAnsiTheme="minorHAnsi"/>
          <w:color w:val="00000A"/>
          <w:sz w:val="22"/>
          <w:szCs w:val="22"/>
        </w:rPr>
        <w:t>C. papaya</w:t>
      </w:r>
      <w:r w:rsidRPr="00266456">
        <w:rPr>
          <w:rFonts w:asciiTheme="minorHAnsi" w:hAnsiTheme="minorHAnsi"/>
          <w:i w:val="0"/>
          <w:color w:val="00000A"/>
          <w:sz w:val="22"/>
          <w:szCs w:val="22"/>
        </w:rPr>
        <w:t xml:space="preserve"> should be avoided as it increases the iron absorption. Excess iron may increase oxidative stress, especially in the aging male. Iron overload may increase the risk of developing prostate cancer. </w:t>
      </w:r>
      <w:proofErr w:type="spellStart"/>
      <w:r w:rsidRPr="00266456">
        <w:rPr>
          <w:rFonts w:asciiTheme="minorHAnsi" w:hAnsiTheme="minorHAnsi"/>
          <w:i w:val="0"/>
          <w:color w:val="00000A"/>
          <w:sz w:val="22"/>
          <w:szCs w:val="22"/>
        </w:rPr>
        <w:t>Caripill</w:t>
      </w:r>
      <w:proofErr w:type="spellEnd"/>
      <w:r w:rsidRPr="00266456">
        <w:rPr>
          <w:rFonts w:asciiTheme="minorHAnsi" w:hAnsiTheme="minorHAnsi"/>
          <w:i w:val="0"/>
          <w:color w:val="00000A"/>
          <w:sz w:val="22"/>
          <w:szCs w:val="22"/>
        </w:rPr>
        <w:t xml:space="preserve"> should be used with caution in individuals with bleeding disorders or those taking blood thinning medications such as aspirin or </w:t>
      </w:r>
      <w:proofErr w:type="spellStart"/>
      <w:r w:rsidRPr="00266456">
        <w:rPr>
          <w:rFonts w:asciiTheme="minorHAnsi" w:hAnsiTheme="minorHAnsi"/>
          <w:i w:val="0"/>
          <w:color w:val="00000A"/>
          <w:sz w:val="22"/>
          <w:szCs w:val="22"/>
        </w:rPr>
        <w:t>warfarin</w:t>
      </w:r>
      <w:proofErr w:type="spellEnd"/>
      <w:r w:rsidRPr="00266456">
        <w:rPr>
          <w:rFonts w:asciiTheme="minorHAnsi" w:hAnsiTheme="minorHAnsi"/>
          <w:i w:val="0"/>
          <w:color w:val="00000A"/>
          <w:sz w:val="22"/>
          <w:szCs w:val="22"/>
        </w:rPr>
        <w:t xml:space="preserve">. In view of this, to ensure patient safety, we will be excluding these patients. </w:t>
      </w:r>
    </w:p>
    <w:p w:rsidR="00266456" w:rsidRPr="00266456" w:rsidRDefault="00266456" w:rsidP="00266456">
      <w:pPr>
        <w:pStyle w:val="CROMSInstruction"/>
        <w:numPr>
          <w:ilvl w:val="0"/>
          <w:numId w:val="17"/>
        </w:numPr>
        <w:ind w:left="1134"/>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Patients will be monitored for any liver impairment. Routine biochemical, LFTs (Liver function tests) including serum albumin levels will be monitored on a daily basis. These parameters will be monitored throughout the study period </w:t>
      </w:r>
      <w:proofErr w:type="spellStart"/>
      <w:r w:rsidRPr="00266456">
        <w:rPr>
          <w:rFonts w:asciiTheme="minorHAnsi" w:hAnsiTheme="minorHAnsi"/>
          <w:color w:val="00000A"/>
          <w:sz w:val="22"/>
          <w:szCs w:val="22"/>
        </w:rPr>
        <w:t>i.e</w:t>
      </w:r>
      <w:proofErr w:type="spellEnd"/>
      <w:r w:rsidRPr="00266456">
        <w:rPr>
          <w:rFonts w:asciiTheme="minorHAnsi" w:hAnsiTheme="minorHAnsi"/>
          <w:i w:val="0"/>
          <w:color w:val="00000A"/>
          <w:sz w:val="22"/>
          <w:szCs w:val="22"/>
        </w:rPr>
        <w:t xml:space="preserve"> including the hospital stay and follow-up visits.     </w:t>
      </w:r>
    </w:p>
    <w:p w:rsidR="00266456" w:rsidRPr="00266456" w:rsidRDefault="00266456" w:rsidP="00266456">
      <w:pPr>
        <w:pStyle w:val="Heading3"/>
        <w:numPr>
          <w:ilvl w:val="0"/>
          <w:numId w:val="0"/>
        </w:numPr>
        <w:ind w:left="851" w:hanging="851"/>
        <w:jc w:val="both"/>
        <w:rPr>
          <w:rFonts w:asciiTheme="minorHAnsi" w:hAnsiTheme="minorHAnsi"/>
          <w:i w:val="0"/>
          <w:sz w:val="22"/>
          <w:szCs w:val="22"/>
        </w:rPr>
      </w:pPr>
      <w:r>
        <w:rPr>
          <w:rFonts w:asciiTheme="minorHAnsi" w:hAnsiTheme="minorHAnsi"/>
          <w:i w:val="0"/>
          <w:sz w:val="22"/>
          <w:szCs w:val="22"/>
        </w:rPr>
        <w:t>2.3.2</w:t>
      </w:r>
      <w:r w:rsidRPr="00266456">
        <w:rPr>
          <w:rFonts w:asciiTheme="minorHAnsi" w:hAnsiTheme="minorHAnsi"/>
          <w:i w:val="0"/>
          <w:sz w:val="22"/>
          <w:szCs w:val="22"/>
        </w:rPr>
        <w:tab/>
        <w:t>Potential Benefits</w:t>
      </w:r>
    </w:p>
    <w:p w:rsidR="00266456" w:rsidRPr="00266456" w:rsidRDefault="00266456" w:rsidP="00266456">
      <w:pPr>
        <w:pStyle w:val="CROMSInstruction"/>
        <w:ind w:left="851"/>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There are important benefits of the proposed </w:t>
      </w:r>
      <w:proofErr w:type="spellStart"/>
      <w:r w:rsidRPr="00266456">
        <w:rPr>
          <w:rFonts w:asciiTheme="minorHAnsi" w:hAnsiTheme="minorHAnsi"/>
          <w:i w:val="0"/>
          <w:color w:val="00000A"/>
          <w:sz w:val="22"/>
          <w:szCs w:val="22"/>
        </w:rPr>
        <w:t>Caripil</w:t>
      </w:r>
      <w:proofErr w:type="spellEnd"/>
      <w:r w:rsidRPr="00266456">
        <w:rPr>
          <w:rFonts w:asciiTheme="minorHAnsi" w:hAnsiTheme="minorHAnsi"/>
          <w:i w:val="0"/>
          <w:color w:val="00000A"/>
          <w:sz w:val="22"/>
          <w:szCs w:val="22"/>
        </w:rPr>
        <w:t xml:space="preserve"> treatment on the study population. A number of studies have demonstrated the effectiveness of </w:t>
      </w:r>
      <w:proofErr w:type="spellStart"/>
      <w:r w:rsidRPr="00266456">
        <w:rPr>
          <w:rFonts w:asciiTheme="minorHAnsi" w:hAnsiTheme="minorHAnsi"/>
          <w:i w:val="0"/>
          <w:color w:val="00000A"/>
          <w:sz w:val="22"/>
          <w:szCs w:val="22"/>
        </w:rPr>
        <w:t>Caripill</w:t>
      </w:r>
      <w:proofErr w:type="spellEnd"/>
      <w:r w:rsidRPr="00266456">
        <w:rPr>
          <w:rFonts w:asciiTheme="minorHAnsi" w:hAnsiTheme="minorHAnsi"/>
          <w:i w:val="0"/>
          <w:color w:val="00000A"/>
          <w:sz w:val="22"/>
          <w:szCs w:val="22"/>
        </w:rPr>
        <w:t xml:space="preserve"> in increasing the total as well as rate of platelet counts and </w:t>
      </w:r>
      <w:proofErr w:type="spellStart"/>
      <w:r w:rsidRPr="00266456">
        <w:rPr>
          <w:rFonts w:asciiTheme="minorHAnsi" w:hAnsiTheme="minorHAnsi"/>
          <w:i w:val="0"/>
          <w:color w:val="00000A"/>
          <w:sz w:val="22"/>
          <w:szCs w:val="22"/>
        </w:rPr>
        <w:t>hematocrit</w:t>
      </w:r>
      <w:proofErr w:type="spellEnd"/>
      <w:r w:rsidRPr="00266456">
        <w:rPr>
          <w:rFonts w:asciiTheme="minorHAnsi" w:hAnsiTheme="minorHAnsi"/>
          <w:i w:val="0"/>
          <w:color w:val="00000A"/>
          <w:sz w:val="22"/>
          <w:szCs w:val="22"/>
        </w:rPr>
        <w:t xml:space="preserve"> levels in dengue patients with mild to moderate. Give the high risk of hemorrhages and shock in severe dengue cases and its associated mortality, any potential benefit of improvement in thrombocytopenia will be highly beneficial. </w:t>
      </w:r>
    </w:p>
    <w:p w:rsidR="00266456" w:rsidRPr="00266456" w:rsidRDefault="00266456" w:rsidP="00266456">
      <w:pPr>
        <w:pStyle w:val="CROMSInstruction"/>
        <w:jc w:val="both"/>
        <w:rPr>
          <w:rFonts w:asciiTheme="minorHAnsi" w:hAnsiTheme="minorHAnsi"/>
          <w:i w:val="0"/>
          <w:color w:val="00000A"/>
          <w:sz w:val="22"/>
          <w:szCs w:val="22"/>
        </w:rPr>
      </w:pPr>
    </w:p>
    <w:p w:rsidR="00801EC8" w:rsidRPr="00266456" w:rsidRDefault="00266456">
      <w:pPr>
        <w:pStyle w:val="Heading11"/>
        <w:numPr>
          <w:ilvl w:val="0"/>
          <w:numId w:val="5"/>
        </w:numPr>
        <w:rPr>
          <w:rFonts w:asciiTheme="minorHAnsi" w:hAnsiTheme="minorHAnsi"/>
          <w:szCs w:val="22"/>
        </w:rPr>
      </w:pPr>
      <w:bookmarkStart w:id="27" w:name="__RefHeading___Toc6516_3971516952"/>
      <w:bookmarkStart w:id="28" w:name="_Toc456962023"/>
      <w:bookmarkEnd w:id="27"/>
      <w:bookmarkEnd w:id="28"/>
      <w:r w:rsidRPr="00266456">
        <w:rPr>
          <w:rFonts w:asciiTheme="minorHAnsi" w:hAnsiTheme="minorHAnsi"/>
          <w:szCs w:val="22"/>
        </w:rPr>
        <w:t>OBJECTIVES</w:t>
      </w:r>
    </w:p>
    <w:p w:rsidR="00801EC8" w:rsidRPr="00266456" w:rsidRDefault="00266456">
      <w:pPr>
        <w:pStyle w:val="Heading21"/>
        <w:numPr>
          <w:ilvl w:val="1"/>
          <w:numId w:val="5"/>
        </w:numPr>
        <w:jc w:val="both"/>
        <w:rPr>
          <w:rFonts w:asciiTheme="minorHAnsi" w:hAnsiTheme="minorHAnsi"/>
          <w:sz w:val="22"/>
          <w:szCs w:val="22"/>
        </w:rPr>
      </w:pPr>
      <w:bookmarkStart w:id="29" w:name="__RefHeading___Toc6518_3971516952"/>
      <w:bookmarkStart w:id="30" w:name="_Toc456962024"/>
      <w:bookmarkEnd w:id="29"/>
      <w:bookmarkEnd w:id="30"/>
      <w:r w:rsidRPr="00266456">
        <w:rPr>
          <w:rFonts w:asciiTheme="minorHAnsi" w:hAnsiTheme="minorHAnsi"/>
          <w:sz w:val="22"/>
          <w:szCs w:val="22"/>
        </w:rPr>
        <w:t>Study Objectives</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Thrombocytopenia is a well-known risk factor of fatality in severe dengue cases. A steady decline in platelet counts is characteristically associated with dengue illness severity. Thrombocytopenia coupled to severe vascular leakage and shock, usually around the time of </w:t>
      </w:r>
      <w:proofErr w:type="spellStart"/>
      <w:r w:rsidRPr="00266456">
        <w:rPr>
          <w:rFonts w:asciiTheme="minorHAnsi" w:hAnsiTheme="minorHAnsi"/>
          <w:sz w:val="22"/>
        </w:rPr>
        <w:t>defervescence</w:t>
      </w:r>
      <w:proofErr w:type="spellEnd"/>
      <w:r w:rsidRPr="00266456">
        <w:rPr>
          <w:rFonts w:asciiTheme="minorHAnsi" w:hAnsiTheme="minorHAnsi"/>
          <w:sz w:val="22"/>
        </w:rPr>
        <w:t xml:space="preserve"> can prove to be fatal. We hypothesize that administration of 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tab early in the course of dengue illness increase the platelet counts and reduce the likelihood of severe complications. </w:t>
      </w:r>
    </w:p>
    <w:p w:rsidR="00801EC8" w:rsidRPr="00266456" w:rsidRDefault="00266456">
      <w:pPr>
        <w:pStyle w:val="CROMSText"/>
        <w:jc w:val="both"/>
        <w:rPr>
          <w:rFonts w:asciiTheme="minorHAnsi" w:hAnsiTheme="minorHAnsi"/>
          <w:sz w:val="22"/>
        </w:rPr>
      </w:pPr>
      <w:r w:rsidRPr="00266456">
        <w:rPr>
          <w:rFonts w:asciiTheme="minorHAnsi" w:hAnsiTheme="minorHAnsi"/>
          <w:sz w:val="22"/>
        </w:rPr>
        <w:t>The clinical benefit of CPLE (</w:t>
      </w:r>
      <w:proofErr w:type="spellStart"/>
      <w:r w:rsidRPr="00266456">
        <w:rPr>
          <w:rFonts w:asciiTheme="minorHAnsi" w:hAnsiTheme="minorHAnsi"/>
          <w:sz w:val="22"/>
        </w:rPr>
        <w:t>Caripill</w:t>
      </w:r>
      <w:proofErr w:type="spellEnd"/>
      <w:r w:rsidRPr="00266456">
        <w:rPr>
          <w:rFonts w:asciiTheme="minorHAnsi" w:hAnsiTheme="minorHAnsi"/>
          <w:sz w:val="22"/>
        </w:rPr>
        <w:t>) administration on the platelet counts in mild and moderate dengue have been shown before, this study will present an opportunity to specifically evaluate the effectiveness of 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w:t>
      </w:r>
      <w:r w:rsidR="00765963" w:rsidRPr="00266456">
        <w:rPr>
          <w:rFonts w:asciiTheme="minorHAnsi" w:hAnsiTheme="minorHAnsi"/>
          <w:sz w:val="22"/>
        </w:rPr>
        <w:t>administration in</w:t>
      </w:r>
      <w:r w:rsidRPr="00266456">
        <w:rPr>
          <w:rFonts w:asciiTheme="minorHAnsi" w:hAnsiTheme="minorHAnsi"/>
          <w:sz w:val="22"/>
        </w:rPr>
        <w:t xml:space="preserve"> severe thrombocytopenic (≤ 30,000/µL) dengue cases.  We will also investigate the effect of CPLE on the </w:t>
      </w:r>
      <w:proofErr w:type="spellStart"/>
      <w:r w:rsidR="00405A4B">
        <w:rPr>
          <w:rFonts w:asciiTheme="minorHAnsi" w:hAnsiTheme="minorHAnsi"/>
          <w:sz w:val="22"/>
          <w:lang w:val="en-IN"/>
        </w:rPr>
        <w:t>viremia</w:t>
      </w:r>
      <w:proofErr w:type="spellEnd"/>
      <w:r w:rsidR="00405A4B">
        <w:rPr>
          <w:rFonts w:asciiTheme="minorHAnsi" w:hAnsiTheme="minorHAnsi"/>
          <w:sz w:val="22"/>
          <w:lang w:val="en-IN"/>
        </w:rPr>
        <w:t xml:space="preserve"> (or </w:t>
      </w:r>
      <w:r w:rsidR="00405A4B" w:rsidRPr="00266456">
        <w:rPr>
          <w:rFonts w:asciiTheme="minorHAnsi" w:hAnsiTheme="minorHAnsi"/>
          <w:sz w:val="22"/>
          <w:lang w:val="en-IN"/>
        </w:rPr>
        <w:t xml:space="preserve">NS1 </w:t>
      </w:r>
      <w:proofErr w:type="spellStart"/>
      <w:r w:rsidR="00405A4B" w:rsidRPr="00266456">
        <w:rPr>
          <w:rFonts w:asciiTheme="minorHAnsi" w:hAnsiTheme="minorHAnsi"/>
          <w:sz w:val="22"/>
          <w:lang w:val="en-IN"/>
        </w:rPr>
        <w:t>antigenemia</w:t>
      </w:r>
      <w:proofErr w:type="spellEnd"/>
      <w:r w:rsidR="00405A4B">
        <w:rPr>
          <w:rFonts w:asciiTheme="minorHAnsi" w:hAnsiTheme="minorHAnsi"/>
          <w:sz w:val="22"/>
          <w:lang w:val="en-IN"/>
        </w:rPr>
        <w:t>)</w:t>
      </w:r>
      <w:r w:rsidR="00405A4B" w:rsidRPr="00266456">
        <w:rPr>
          <w:rFonts w:asciiTheme="minorHAnsi" w:hAnsiTheme="minorHAnsi"/>
          <w:sz w:val="22"/>
          <w:lang w:val="en-IN"/>
        </w:rPr>
        <w:t xml:space="preserve"> </w:t>
      </w:r>
      <w:r w:rsidRPr="00266456">
        <w:rPr>
          <w:rFonts w:asciiTheme="minorHAnsi" w:hAnsiTheme="minorHAnsi"/>
          <w:sz w:val="22"/>
        </w:rPr>
        <w:t xml:space="preserve">as well as the infection induced immune response.  </w:t>
      </w:r>
    </w:p>
    <w:p w:rsidR="00801EC8" w:rsidRPr="00266456" w:rsidRDefault="00266456">
      <w:pPr>
        <w:pStyle w:val="CROMSText"/>
        <w:jc w:val="both"/>
        <w:rPr>
          <w:rFonts w:asciiTheme="minorHAnsi" w:hAnsiTheme="minorHAnsi"/>
          <w:sz w:val="22"/>
        </w:rPr>
      </w:pPr>
      <w:r w:rsidRPr="00266456">
        <w:rPr>
          <w:rFonts w:asciiTheme="minorHAnsi" w:hAnsiTheme="minorHAnsi"/>
          <w:sz w:val="22"/>
          <w:u w:val="single"/>
        </w:rPr>
        <w:t>Primary Objectives</w:t>
      </w:r>
      <w:r w:rsidRPr="00266456">
        <w:rPr>
          <w:rFonts w:asciiTheme="minorHAnsi" w:hAnsiTheme="minorHAnsi"/>
          <w:sz w:val="22"/>
        </w:rPr>
        <w:t xml:space="preserve">: </w:t>
      </w:r>
    </w:p>
    <w:p w:rsidR="00801EC8" w:rsidRPr="00266456" w:rsidRDefault="00266456">
      <w:pPr>
        <w:pStyle w:val="CROMSText"/>
        <w:numPr>
          <w:ilvl w:val="0"/>
          <w:numId w:val="1"/>
        </w:numPr>
        <w:ind w:left="851" w:hanging="351"/>
        <w:jc w:val="both"/>
        <w:rPr>
          <w:rFonts w:asciiTheme="minorHAnsi" w:hAnsiTheme="minorHAnsi"/>
          <w:sz w:val="22"/>
        </w:rPr>
      </w:pPr>
      <w:r w:rsidRPr="00266456">
        <w:rPr>
          <w:rFonts w:asciiTheme="minorHAnsi" w:hAnsiTheme="minorHAnsi"/>
          <w:sz w:val="22"/>
        </w:rPr>
        <w:t xml:space="preserve"> To evaluate if CPLE (</w:t>
      </w:r>
      <w:proofErr w:type="spellStart"/>
      <w:r w:rsidRPr="00266456">
        <w:rPr>
          <w:rFonts w:asciiTheme="minorHAnsi" w:hAnsiTheme="minorHAnsi"/>
          <w:sz w:val="22"/>
        </w:rPr>
        <w:t>Caripill</w:t>
      </w:r>
      <w:proofErr w:type="spellEnd"/>
      <w:r w:rsidRPr="00266456">
        <w:rPr>
          <w:rFonts w:asciiTheme="minorHAnsi" w:hAnsiTheme="minorHAnsi"/>
          <w:sz w:val="22"/>
        </w:rPr>
        <w:t>) administration (1100</w:t>
      </w:r>
      <w:r w:rsidRPr="00266456">
        <w:rPr>
          <w:rFonts w:asciiTheme="minorHAnsi" w:hAnsiTheme="minorHAnsi"/>
          <w:sz w:val="22"/>
          <w:lang w:val="en-IN"/>
        </w:rPr>
        <w:t xml:space="preserve"> </w:t>
      </w:r>
      <w:r w:rsidRPr="00266456">
        <w:rPr>
          <w:rFonts w:asciiTheme="minorHAnsi" w:hAnsiTheme="minorHAnsi"/>
          <w:sz w:val="22"/>
        </w:rPr>
        <w:t xml:space="preserve">mg </w:t>
      </w:r>
      <w:r w:rsidRPr="00266456">
        <w:rPr>
          <w:rFonts w:asciiTheme="minorHAnsi" w:hAnsiTheme="minorHAnsi"/>
          <w:sz w:val="22"/>
          <w:lang w:val="en-IN"/>
        </w:rPr>
        <w:t xml:space="preserve">three times a day </w:t>
      </w:r>
      <w:r w:rsidRPr="00266456">
        <w:rPr>
          <w:rFonts w:asciiTheme="minorHAnsi" w:hAnsiTheme="minorHAnsi"/>
          <w:sz w:val="22"/>
        </w:rPr>
        <w:t xml:space="preserve">for 5 days) in dengue patients with thrombocytopenia ≤30,000/µL is superior to placebo with respect to improvement in </w:t>
      </w:r>
      <w:r w:rsidRPr="00266456">
        <w:rPr>
          <w:rFonts w:asciiTheme="minorHAnsi" w:hAnsiTheme="minorHAnsi"/>
          <w:sz w:val="22"/>
          <w:lang w:val="en-IN"/>
        </w:rPr>
        <w:t xml:space="preserve">platelet counts and </w:t>
      </w:r>
      <w:proofErr w:type="spellStart"/>
      <w:r w:rsidRPr="00266456">
        <w:rPr>
          <w:rFonts w:asciiTheme="minorHAnsi" w:hAnsiTheme="minorHAnsi"/>
          <w:sz w:val="22"/>
          <w:lang w:val="en-IN"/>
        </w:rPr>
        <w:t>hematocrit</w:t>
      </w:r>
      <w:proofErr w:type="spellEnd"/>
      <w:r w:rsidRPr="00266456">
        <w:rPr>
          <w:rFonts w:asciiTheme="minorHAnsi" w:hAnsiTheme="minorHAnsi"/>
          <w:sz w:val="22"/>
          <w:lang w:val="en-IN"/>
        </w:rPr>
        <w:t xml:space="preserve"> values.  </w:t>
      </w:r>
    </w:p>
    <w:p w:rsidR="00801EC8" w:rsidRPr="00266456" w:rsidRDefault="00266456">
      <w:pPr>
        <w:pStyle w:val="CROMSText"/>
        <w:numPr>
          <w:ilvl w:val="0"/>
          <w:numId w:val="1"/>
        </w:numPr>
        <w:ind w:left="851" w:hanging="351"/>
        <w:jc w:val="both"/>
        <w:rPr>
          <w:rFonts w:asciiTheme="minorHAnsi" w:hAnsiTheme="minorHAnsi"/>
          <w:sz w:val="22"/>
        </w:rPr>
      </w:pPr>
      <w:r w:rsidRPr="00266456">
        <w:rPr>
          <w:rFonts w:asciiTheme="minorHAnsi" w:hAnsiTheme="minorHAnsi"/>
          <w:sz w:val="22"/>
        </w:rPr>
        <w:t>To evaluate if 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administration (1100mg </w:t>
      </w:r>
      <w:r w:rsidRPr="00266456">
        <w:rPr>
          <w:rFonts w:asciiTheme="minorHAnsi" w:hAnsiTheme="minorHAnsi"/>
          <w:sz w:val="22"/>
          <w:lang w:val="en-IN"/>
        </w:rPr>
        <w:t xml:space="preserve">three times a day </w:t>
      </w:r>
      <w:r w:rsidRPr="00266456">
        <w:rPr>
          <w:rFonts w:asciiTheme="minorHAnsi" w:hAnsiTheme="minorHAnsi"/>
          <w:sz w:val="22"/>
        </w:rPr>
        <w:t>for 5 days) in dengue patients with thrombocytopenia ≤30,000/µL is superior to placebo with respect in reducing the number of platelet transfusions needed in management.</w:t>
      </w:r>
    </w:p>
    <w:p w:rsidR="00801EC8" w:rsidRPr="00266456" w:rsidRDefault="00266456">
      <w:pPr>
        <w:pStyle w:val="CROMSText"/>
        <w:numPr>
          <w:ilvl w:val="0"/>
          <w:numId w:val="1"/>
        </w:numPr>
        <w:ind w:left="851" w:hanging="351"/>
        <w:jc w:val="both"/>
        <w:rPr>
          <w:rFonts w:asciiTheme="minorHAnsi" w:hAnsiTheme="minorHAnsi"/>
          <w:sz w:val="22"/>
        </w:rPr>
      </w:pPr>
      <w:r w:rsidRPr="00266456">
        <w:rPr>
          <w:rFonts w:asciiTheme="minorHAnsi" w:hAnsiTheme="minorHAnsi"/>
          <w:sz w:val="22"/>
        </w:rPr>
        <w:t>To determine and compare the incidence of bleeding episodes during hospitalization between the treatment and placebo groups. Bleeding will be defined as mucosal bleeds such as subcutaneous bleeding, minor mucosal hemorrhages, sub-</w:t>
      </w:r>
      <w:proofErr w:type="spellStart"/>
      <w:r w:rsidRPr="00266456">
        <w:rPr>
          <w:rFonts w:asciiTheme="minorHAnsi" w:hAnsiTheme="minorHAnsi"/>
          <w:sz w:val="22"/>
        </w:rPr>
        <w:t>conjunctival</w:t>
      </w:r>
      <w:proofErr w:type="spellEnd"/>
      <w:r w:rsidRPr="00266456">
        <w:rPr>
          <w:rFonts w:asciiTheme="minorHAnsi" w:hAnsiTheme="minorHAnsi"/>
          <w:sz w:val="22"/>
        </w:rPr>
        <w:t xml:space="preserve"> hemorrhage, </w:t>
      </w:r>
      <w:proofErr w:type="spellStart"/>
      <w:r w:rsidRPr="00266456">
        <w:rPr>
          <w:rFonts w:asciiTheme="minorHAnsi" w:hAnsiTheme="minorHAnsi"/>
          <w:sz w:val="22"/>
        </w:rPr>
        <w:t>epistaxis</w:t>
      </w:r>
      <w:proofErr w:type="spellEnd"/>
      <w:r w:rsidRPr="00266456">
        <w:rPr>
          <w:rFonts w:asciiTheme="minorHAnsi" w:hAnsiTheme="minorHAnsi"/>
          <w:sz w:val="22"/>
        </w:rPr>
        <w:t xml:space="preserve">, </w:t>
      </w:r>
      <w:proofErr w:type="spellStart"/>
      <w:r w:rsidRPr="00266456">
        <w:rPr>
          <w:rFonts w:asciiTheme="minorHAnsi" w:hAnsiTheme="minorHAnsi"/>
          <w:sz w:val="22"/>
        </w:rPr>
        <w:t>petechiae</w:t>
      </w:r>
      <w:proofErr w:type="spellEnd"/>
      <w:r w:rsidRPr="00266456">
        <w:rPr>
          <w:rFonts w:asciiTheme="minorHAnsi" w:hAnsiTheme="minorHAnsi"/>
          <w:sz w:val="22"/>
        </w:rPr>
        <w:t xml:space="preserve">, or </w:t>
      </w:r>
      <w:proofErr w:type="spellStart"/>
      <w:r w:rsidRPr="00266456">
        <w:rPr>
          <w:rFonts w:asciiTheme="minorHAnsi" w:hAnsiTheme="minorHAnsi"/>
          <w:sz w:val="22"/>
        </w:rPr>
        <w:t>ecchymosis</w:t>
      </w:r>
      <w:proofErr w:type="spellEnd"/>
      <w:r w:rsidRPr="00266456">
        <w:rPr>
          <w:rFonts w:asciiTheme="minorHAnsi" w:hAnsiTheme="minorHAnsi"/>
          <w:sz w:val="22"/>
        </w:rPr>
        <w:t>, positive tourniquet test.</w:t>
      </w:r>
    </w:p>
    <w:p w:rsidR="00801EC8" w:rsidRPr="00266456" w:rsidRDefault="00266456">
      <w:pPr>
        <w:pStyle w:val="CROMSText"/>
        <w:numPr>
          <w:ilvl w:val="0"/>
          <w:numId w:val="1"/>
        </w:numPr>
        <w:ind w:left="851" w:hanging="351"/>
        <w:jc w:val="both"/>
        <w:rPr>
          <w:rFonts w:asciiTheme="minorHAnsi" w:hAnsiTheme="minorHAnsi"/>
          <w:sz w:val="22"/>
        </w:rPr>
      </w:pPr>
      <w:r w:rsidRPr="00266456">
        <w:rPr>
          <w:rFonts w:asciiTheme="minorHAnsi" w:hAnsiTheme="minorHAnsi"/>
          <w:sz w:val="22"/>
        </w:rPr>
        <w:t xml:space="preserve">To evaluate the final outcome of dengue illness (survival/mortality rates) between the treatment and placebo groups. </w:t>
      </w:r>
    </w:p>
    <w:p w:rsidR="00801EC8" w:rsidRPr="00266456" w:rsidRDefault="00266456">
      <w:pPr>
        <w:pStyle w:val="CROMSText"/>
        <w:jc w:val="both"/>
        <w:rPr>
          <w:rFonts w:asciiTheme="minorHAnsi" w:hAnsiTheme="minorHAnsi"/>
          <w:sz w:val="22"/>
        </w:rPr>
      </w:pPr>
      <w:r w:rsidRPr="00266456">
        <w:rPr>
          <w:rFonts w:asciiTheme="minorHAnsi" w:hAnsiTheme="minorHAnsi"/>
          <w:sz w:val="22"/>
          <w:u w:val="single"/>
        </w:rPr>
        <w:t>Secondary Objectives</w:t>
      </w:r>
      <w:r w:rsidRPr="00266456">
        <w:rPr>
          <w:rFonts w:asciiTheme="minorHAnsi" w:hAnsiTheme="minorHAnsi"/>
          <w:sz w:val="22"/>
        </w:rPr>
        <w:t xml:space="preserve">: </w:t>
      </w:r>
    </w:p>
    <w:p w:rsidR="00801EC8" w:rsidRPr="00266456" w:rsidRDefault="00266456">
      <w:pPr>
        <w:pStyle w:val="CROMSText"/>
        <w:numPr>
          <w:ilvl w:val="0"/>
          <w:numId w:val="8"/>
        </w:numPr>
        <w:jc w:val="both"/>
        <w:rPr>
          <w:rFonts w:asciiTheme="minorHAnsi" w:hAnsiTheme="minorHAnsi"/>
          <w:sz w:val="22"/>
        </w:rPr>
      </w:pPr>
      <w:r w:rsidRPr="00266456">
        <w:rPr>
          <w:rFonts w:asciiTheme="minorHAnsi" w:hAnsiTheme="minorHAnsi"/>
          <w:sz w:val="22"/>
        </w:rPr>
        <w:t xml:space="preserve">  </w:t>
      </w:r>
      <w:r w:rsidRPr="00266456">
        <w:rPr>
          <w:rFonts w:asciiTheme="minorHAnsi" w:hAnsiTheme="minorHAnsi"/>
          <w:sz w:val="22"/>
          <w:lang w:val="en-IN"/>
        </w:rPr>
        <w:t>To correlate the changes in platelet counts to the clinical phase of dengue illness (febrile/critical (plasma leak)/ convalescent) between the treatment and placebo groups.</w:t>
      </w:r>
    </w:p>
    <w:p w:rsidR="00801EC8" w:rsidRPr="00266456" w:rsidRDefault="00266456">
      <w:pPr>
        <w:pStyle w:val="CROMSText"/>
        <w:numPr>
          <w:ilvl w:val="0"/>
          <w:numId w:val="8"/>
        </w:numPr>
        <w:jc w:val="both"/>
        <w:rPr>
          <w:rFonts w:asciiTheme="minorHAnsi" w:hAnsiTheme="minorHAnsi"/>
          <w:sz w:val="22"/>
        </w:rPr>
      </w:pPr>
      <w:r w:rsidRPr="00266456">
        <w:rPr>
          <w:rFonts w:asciiTheme="minorHAnsi" w:hAnsiTheme="minorHAnsi"/>
          <w:sz w:val="22"/>
          <w:lang w:val="en-IN"/>
        </w:rPr>
        <w:t xml:space="preserve"> To compare and evaluate the </w:t>
      </w:r>
      <w:proofErr w:type="spellStart"/>
      <w:r w:rsidR="00405A4B">
        <w:rPr>
          <w:rFonts w:asciiTheme="minorHAnsi" w:hAnsiTheme="minorHAnsi"/>
          <w:sz w:val="22"/>
          <w:lang w:val="en-IN"/>
        </w:rPr>
        <w:t>viremia</w:t>
      </w:r>
      <w:proofErr w:type="spellEnd"/>
      <w:r w:rsidR="00405A4B">
        <w:rPr>
          <w:rFonts w:asciiTheme="minorHAnsi" w:hAnsiTheme="minorHAnsi"/>
          <w:sz w:val="22"/>
          <w:lang w:val="en-IN"/>
        </w:rPr>
        <w:t xml:space="preserve"> (or </w:t>
      </w:r>
      <w:r w:rsidRPr="00266456">
        <w:rPr>
          <w:rFonts w:asciiTheme="minorHAnsi" w:hAnsiTheme="minorHAnsi"/>
          <w:sz w:val="22"/>
          <w:lang w:val="en-IN"/>
        </w:rPr>
        <w:t xml:space="preserve">NS1 </w:t>
      </w:r>
      <w:proofErr w:type="spellStart"/>
      <w:r w:rsidRPr="00266456">
        <w:rPr>
          <w:rFonts w:asciiTheme="minorHAnsi" w:hAnsiTheme="minorHAnsi"/>
          <w:sz w:val="22"/>
          <w:lang w:val="en-IN"/>
        </w:rPr>
        <w:t>antigenemia</w:t>
      </w:r>
      <w:proofErr w:type="spellEnd"/>
      <w:r w:rsidR="00405A4B">
        <w:rPr>
          <w:rFonts w:asciiTheme="minorHAnsi" w:hAnsiTheme="minorHAnsi"/>
          <w:sz w:val="22"/>
          <w:lang w:val="en-IN"/>
        </w:rPr>
        <w:t>)</w:t>
      </w:r>
      <w:r w:rsidRPr="00266456">
        <w:rPr>
          <w:rFonts w:asciiTheme="minorHAnsi" w:hAnsiTheme="minorHAnsi"/>
          <w:sz w:val="22"/>
          <w:lang w:val="en-IN"/>
        </w:rPr>
        <w:t xml:space="preserve"> with peripheral platelet counts between the treatment and placebo groups. </w:t>
      </w:r>
    </w:p>
    <w:p w:rsidR="00801EC8" w:rsidRPr="00266456" w:rsidRDefault="00266456">
      <w:pPr>
        <w:pStyle w:val="CROMSText"/>
        <w:numPr>
          <w:ilvl w:val="0"/>
          <w:numId w:val="8"/>
        </w:numPr>
        <w:jc w:val="both"/>
        <w:rPr>
          <w:rFonts w:asciiTheme="minorHAnsi" w:hAnsiTheme="minorHAnsi"/>
          <w:sz w:val="22"/>
        </w:rPr>
      </w:pPr>
      <w:r w:rsidRPr="00266456">
        <w:rPr>
          <w:rFonts w:asciiTheme="minorHAnsi" w:hAnsiTheme="minorHAnsi"/>
          <w:sz w:val="22"/>
          <w:lang w:val="en-IN"/>
        </w:rPr>
        <w:t xml:space="preserve"> </w:t>
      </w:r>
      <w:r w:rsidRPr="00266456">
        <w:rPr>
          <w:rFonts w:asciiTheme="minorHAnsi" w:hAnsiTheme="minorHAnsi"/>
          <w:sz w:val="22"/>
        </w:rPr>
        <w:t xml:space="preserve"> To evaluate length of hospital (ICU &amp; ward) stay in patients receiving CPLE (</w:t>
      </w:r>
      <w:proofErr w:type="spellStart"/>
      <w:r w:rsidRPr="00266456">
        <w:rPr>
          <w:rFonts w:asciiTheme="minorHAnsi" w:hAnsiTheme="minorHAnsi"/>
          <w:sz w:val="22"/>
        </w:rPr>
        <w:t>Caripill</w:t>
      </w:r>
      <w:proofErr w:type="spellEnd"/>
      <w:r w:rsidRPr="00266456">
        <w:rPr>
          <w:rFonts w:asciiTheme="minorHAnsi" w:hAnsiTheme="minorHAnsi"/>
          <w:sz w:val="22"/>
        </w:rPr>
        <w:t>) for severe dengue.</w:t>
      </w:r>
    </w:p>
    <w:p w:rsidR="00801EC8" w:rsidRPr="00266456" w:rsidRDefault="00266456">
      <w:pPr>
        <w:pStyle w:val="CROMSText"/>
        <w:numPr>
          <w:ilvl w:val="0"/>
          <w:numId w:val="8"/>
        </w:numPr>
        <w:jc w:val="both"/>
        <w:rPr>
          <w:rFonts w:asciiTheme="minorHAnsi" w:hAnsiTheme="minorHAnsi"/>
          <w:sz w:val="22"/>
        </w:rPr>
      </w:pPr>
      <w:r w:rsidRPr="00266456">
        <w:rPr>
          <w:rFonts w:asciiTheme="minorHAnsi" w:hAnsiTheme="minorHAnsi"/>
          <w:sz w:val="22"/>
        </w:rPr>
        <w:t xml:space="preserve">  To compare and evaluate the levels cytokines </w:t>
      </w:r>
      <w:proofErr w:type="spellStart"/>
      <w:r w:rsidRPr="00266456">
        <w:rPr>
          <w:rFonts w:asciiTheme="minorHAnsi" w:hAnsiTheme="minorHAnsi"/>
          <w:sz w:val="22"/>
        </w:rPr>
        <w:t>TNF</w:t>
      </w:r>
      <w:r w:rsidR="00765963">
        <w:rPr>
          <w:rFonts w:asciiTheme="minorHAnsi" w:eastAsia="Symbol" w:hAnsiTheme="minorHAnsi" w:cs="Symbol"/>
          <w:sz w:val="22"/>
        </w:rPr>
        <w:t>α</w:t>
      </w:r>
      <w:proofErr w:type="spellEnd"/>
      <w:r w:rsidRPr="00266456">
        <w:rPr>
          <w:rFonts w:asciiTheme="minorHAnsi" w:eastAsia="Symbol" w:hAnsiTheme="minorHAnsi" w:cs="Symbol"/>
          <w:sz w:val="22"/>
        </w:rPr>
        <w:t xml:space="preserve">, </w:t>
      </w:r>
      <w:proofErr w:type="spellStart"/>
      <w:r w:rsidRPr="00266456">
        <w:rPr>
          <w:rFonts w:asciiTheme="minorHAnsi" w:eastAsia="Symbol" w:hAnsiTheme="minorHAnsi" w:cs="Symbol"/>
          <w:sz w:val="22"/>
        </w:rPr>
        <w:t>IFN</w:t>
      </w:r>
      <w:r w:rsidR="00765963">
        <w:rPr>
          <w:rFonts w:asciiTheme="minorHAnsi" w:eastAsia="Symbol" w:hAnsiTheme="minorHAnsi" w:cs="Symbol"/>
          <w:sz w:val="22"/>
        </w:rPr>
        <w:t>γ</w:t>
      </w:r>
      <w:proofErr w:type="spellEnd"/>
      <w:r w:rsidRPr="00266456">
        <w:rPr>
          <w:rFonts w:asciiTheme="minorHAnsi" w:eastAsia="Symbol" w:hAnsiTheme="minorHAnsi" w:cs="Symbol"/>
          <w:sz w:val="22"/>
        </w:rPr>
        <w:t xml:space="preserve">, </w:t>
      </w:r>
      <w:r w:rsidRPr="00266456">
        <w:rPr>
          <w:rFonts w:asciiTheme="minorHAnsi" w:hAnsiTheme="minorHAnsi"/>
          <w:sz w:val="22"/>
        </w:rPr>
        <w:t xml:space="preserve">IL4 and IL6, on day 0, and 3 of study period between the treatment and placebo groups. </w:t>
      </w:r>
    </w:p>
    <w:p w:rsidR="00801EC8" w:rsidRPr="00266456" w:rsidRDefault="00266456">
      <w:pPr>
        <w:pStyle w:val="Heading21"/>
        <w:numPr>
          <w:ilvl w:val="1"/>
          <w:numId w:val="5"/>
        </w:numPr>
        <w:jc w:val="both"/>
        <w:rPr>
          <w:rFonts w:asciiTheme="minorHAnsi" w:hAnsiTheme="minorHAnsi"/>
          <w:sz w:val="22"/>
          <w:szCs w:val="22"/>
        </w:rPr>
      </w:pPr>
      <w:bookmarkStart w:id="31" w:name="__RefHeading___Toc6520_3971516952"/>
      <w:bookmarkStart w:id="32" w:name="_Ref102891533"/>
      <w:bookmarkStart w:id="33" w:name="_Ref102891556"/>
      <w:bookmarkStart w:id="34" w:name="_Toc224445206"/>
      <w:bookmarkStart w:id="35" w:name="_Toc456962025"/>
      <w:bookmarkStart w:id="36" w:name="_Toc42588964"/>
      <w:bookmarkStart w:id="37" w:name="_Toc53202805"/>
      <w:bookmarkStart w:id="38" w:name="_Ref102891403"/>
      <w:bookmarkStart w:id="39" w:name="_Toc224445204"/>
      <w:bookmarkEnd w:id="31"/>
      <w:bookmarkEnd w:id="32"/>
      <w:bookmarkEnd w:id="33"/>
      <w:bookmarkEnd w:id="34"/>
      <w:bookmarkEnd w:id="35"/>
      <w:bookmarkEnd w:id="36"/>
      <w:bookmarkEnd w:id="37"/>
      <w:bookmarkEnd w:id="38"/>
      <w:bookmarkEnd w:id="39"/>
      <w:r w:rsidRPr="00266456">
        <w:rPr>
          <w:rFonts w:asciiTheme="minorHAnsi" w:hAnsiTheme="minorHAnsi"/>
          <w:sz w:val="22"/>
          <w:szCs w:val="22"/>
        </w:rPr>
        <w:t>Study Outcome Measures</w:t>
      </w:r>
    </w:p>
    <w:p w:rsidR="00801EC8" w:rsidRPr="00266456" w:rsidRDefault="00266456">
      <w:pPr>
        <w:pStyle w:val="Heading31"/>
        <w:numPr>
          <w:ilvl w:val="2"/>
          <w:numId w:val="5"/>
        </w:numPr>
        <w:jc w:val="both"/>
        <w:rPr>
          <w:rFonts w:asciiTheme="minorHAnsi" w:hAnsiTheme="minorHAnsi"/>
          <w:i w:val="0"/>
          <w:sz w:val="22"/>
          <w:szCs w:val="22"/>
        </w:rPr>
      </w:pPr>
      <w:bookmarkStart w:id="40" w:name="__RefHeading___Toc6522_3971516952"/>
      <w:bookmarkStart w:id="41" w:name="_Toc224445207"/>
      <w:bookmarkStart w:id="42" w:name="_Toc456962026"/>
      <w:bookmarkEnd w:id="40"/>
      <w:bookmarkEnd w:id="41"/>
      <w:bookmarkEnd w:id="42"/>
      <w:r w:rsidRPr="00266456">
        <w:rPr>
          <w:rFonts w:asciiTheme="minorHAnsi" w:hAnsiTheme="minorHAnsi"/>
          <w:i w:val="0"/>
          <w:sz w:val="22"/>
          <w:szCs w:val="22"/>
        </w:rPr>
        <w:t>Primary</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The primary efficacy endpoints will be assessed by comparing the increase in the platelet counts and </w:t>
      </w:r>
      <w:proofErr w:type="spellStart"/>
      <w:r w:rsidRPr="00266456">
        <w:rPr>
          <w:rFonts w:asciiTheme="minorHAnsi" w:hAnsiTheme="minorHAnsi"/>
          <w:sz w:val="22"/>
        </w:rPr>
        <w:t>hematocrit</w:t>
      </w:r>
      <w:proofErr w:type="spellEnd"/>
      <w:r w:rsidRPr="00266456">
        <w:rPr>
          <w:rFonts w:asciiTheme="minorHAnsi" w:hAnsiTheme="minorHAnsi"/>
          <w:sz w:val="22"/>
        </w:rPr>
        <w:t xml:space="preserve"> levels during the hospital stay between the treatment and placebo groups. The peak platelet count and </w:t>
      </w:r>
      <w:proofErr w:type="spellStart"/>
      <w:r w:rsidRPr="00266456">
        <w:rPr>
          <w:rFonts w:asciiTheme="minorHAnsi" w:hAnsiTheme="minorHAnsi"/>
          <w:sz w:val="22"/>
        </w:rPr>
        <w:t>hematocrit</w:t>
      </w:r>
      <w:proofErr w:type="spellEnd"/>
      <w:r w:rsidRPr="00266456">
        <w:rPr>
          <w:rFonts w:asciiTheme="minorHAnsi" w:hAnsiTheme="minorHAnsi"/>
          <w:sz w:val="22"/>
        </w:rPr>
        <w:t xml:space="preserve"> will also be noted and compared between the treatment and the placebo group. Additionally, the frequency and type of blood product, more specifically platelet transfusions required to manage thrombocytopenia during the course of illness will be compared between the two study arms. </w:t>
      </w:r>
    </w:p>
    <w:p w:rsidR="00801EC8" w:rsidRPr="00266456" w:rsidRDefault="00266456">
      <w:pPr>
        <w:pStyle w:val="CROMSText"/>
        <w:jc w:val="both"/>
        <w:rPr>
          <w:rFonts w:asciiTheme="minorHAnsi" w:hAnsiTheme="minorHAnsi"/>
          <w:sz w:val="22"/>
        </w:rPr>
      </w:pPr>
      <w:r w:rsidRPr="00266456">
        <w:rPr>
          <w:rFonts w:asciiTheme="minorHAnsi" w:hAnsiTheme="minorHAnsi"/>
          <w:sz w:val="22"/>
        </w:rPr>
        <w:t>Safety and tolerability will also be evaluated by comparing the p</w:t>
      </w:r>
      <w:r w:rsidRPr="00266456">
        <w:rPr>
          <w:rFonts w:asciiTheme="minorHAnsi" w:hAnsiTheme="minorHAnsi"/>
          <w:color w:val="000000"/>
          <w:sz w:val="22"/>
          <w:shd w:val="clear" w:color="auto" w:fill="FFFFFF"/>
        </w:rPr>
        <w:t xml:space="preserve">roportion of patients with any AE (adverse event), and with any SAEs, between the treatment arms. </w:t>
      </w:r>
      <w:r w:rsidRPr="00266456">
        <w:rPr>
          <w:rFonts w:asciiTheme="minorHAnsi" w:hAnsiTheme="minorHAnsi"/>
          <w:sz w:val="22"/>
        </w:rPr>
        <w:t>The incidence of bleeding episodes as assessed by clinical evaluation twice daily between the treatment and placebo groups will also be evaluated. Evidences of subcutaneous bleeding minor mucosal hemorrhages, sub-</w:t>
      </w:r>
      <w:proofErr w:type="spellStart"/>
      <w:r w:rsidRPr="00266456">
        <w:rPr>
          <w:rFonts w:asciiTheme="minorHAnsi" w:hAnsiTheme="minorHAnsi"/>
          <w:sz w:val="22"/>
        </w:rPr>
        <w:t>conjunctival</w:t>
      </w:r>
      <w:proofErr w:type="spellEnd"/>
      <w:r w:rsidRPr="00266456">
        <w:rPr>
          <w:rFonts w:asciiTheme="minorHAnsi" w:hAnsiTheme="minorHAnsi"/>
          <w:sz w:val="22"/>
        </w:rPr>
        <w:t xml:space="preserve"> hemorrhage, </w:t>
      </w:r>
      <w:proofErr w:type="spellStart"/>
      <w:r w:rsidRPr="00266456">
        <w:rPr>
          <w:rFonts w:asciiTheme="minorHAnsi" w:hAnsiTheme="minorHAnsi"/>
          <w:sz w:val="22"/>
        </w:rPr>
        <w:t>epistaxis</w:t>
      </w:r>
      <w:proofErr w:type="spellEnd"/>
      <w:r w:rsidRPr="00266456">
        <w:rPr>
          <w:rFonts w:asciiTheme="minorHAnsi" w:hAnsiTheme="minorHAnsi"/>
          <w:sz w:val="22"/>
        </w:rPr>
        <w:t xml:space="preserve">, </w:t>
      </w:r>
      <w:proofErr w:type="spellStart"/>
      <w:r w:rsidRPr="00266456">
        <w:rPr>
          <w:rFonts w:asciiTheme="minorHAnsi" w:hAnsiTheme="minorHAnsi"/>
          <w:sz w:val="22"/>
        </w:rPr>
        <w:t>petechiae</w:t>
      </w:r>
      <w:proofErr w:type="spellEnd"/>
      <w:r w:rsidRPr="00266456">
        <w:rPr>
          <w:rFonts w:asciiTheme="minorHAnsi" w:hAnsiTheme="minorHAnsi"/>
          <w:sz w:val="22"/>
        </w:rPr>
        <w:t xml:space="preserve">, or </w:t>
      </w:r>
      <w:proofErr w:type="spellStart"/>
      <w:r w:rsidRPr="00266456">
        <w:rPr>
          <w:rFonts w:asciiTheme="minorHAnsi" w:hAnsiTheme="minorHAnsi"/>
          <w:sz w:val="22"/>
        </w:rPr>
        <w:t>ecchymosis</w:t>
      </w:r>
      <w:proofErr w:type="spellEnd"/>
      <w:r w:rsidRPr="00266456">
        <w:rPr>
          <w:rFonts w:asciiTheme="minorHAnsi" w:hAnsiTheme="minorHAnsi"/>
          <w:sz w:val="22"/>
        </w:rPr>
        <w:t xml:space="preserve">), positive tourniquet test, hypotension and internal organ bleeding, </w:t>
      </w:r>
      <w:proofErr w:type="spellStart"/>
      <w:r w:rsidRPr="00266456">
        <w:rPr>
          <w:rFonts w:asciiTheme="minorHAnsi" w:hAnsiTheme="minorHAnsi"/>
          <w:sz w:val="22"/>
        </w:rPr>
        <w:t>hematemesis</w:t>
      </w:r>
      <w:proofErr w:type="spellEnd"/>
      <w:r w:rsidRPr="00266456">
        <w:rPr>
          <w:rFonts w:asciiTheme="minorHAnsi" w:hAnsiTheme="minorHAnsi"/>
          <w:sz w:val="22"/>
        </w:rPr>
        <w:t xml:space="preserve">, intracranial bleed and </w:t>
      </w:r>
      <w:proofErr w:type="spellStart"/>
      <w:r w:rsidRPr="00266456">
        <w:rPr>
          <w:rFonts w:asciiTheme="minorHAnsi" w:hAnsiTheme="minorHAnsi"/>
          <w:sz w:val="22"/>
        </w:rPr>
        <w:t>melena</w:t>
      </w:r>
      <w:proofErr w:type="spellEnd"/>
      <w:r w:rsidRPr="00266456">
        <w:rPr>
          <w:rFonts w:asciiTheme="minorHAnsi" w:hAnsiTheme="minorHAnsi"/>
          <w:sz w:val="22"/>
        </w:rPr>
        <w:t xml:space="preserve"> will be assessed.</w:t>
      </w:r>
    </w:p>
    <w:p w:rsidR="00801EC8" w:rsidRPr="00266456" w:rsidRDefault="00266456">
      <w:pPr>
        <w:pStyle w:val="Heading31"/>
        <w:numPr>
          <w:ilvl w:val="2"/>
          <w:numId w:val="5"/>
        </w:numPr>
        <w:jc w:val="both"/>
        <w:rPr>
          <w:rFonts w:asciiTheme="minorHAnsi" w:hAnsiTheme="minorHAnsi"/>
          <w:i w:val="0"/>
          <w:sz w:val="22"/>
          <w:szCs w:val="22"/>
        </w:rPr>
      </w:pPr>
      <w:bookmarkStart w:id="43" w:name="__RefHeading___Toc6524_3971516952"/>
      <w:bookmarkStart w:id="44" w:name="_Toc224445208"/>
      <w:bookmarkStart w:id="45" w:name="_Toc456962027"/>
      <w:bookmarkEnd w:id="43"/>
      <w:bookmarkEnd w:id="44"/>
      <w:bookmarkEnd w:id="45"/>
      <w:r w:rsidRPr="00266456">
        <w:rPr>
          <w:rFonts w:asciiTheme="minorHAnsi" w:hAnsiTheme="minorHAnsi"/>
          <w:i w:val="0"/>
          <w:sz w:val="22"/>
          <w:szCs w:val="22"/>
        </w:rPr>
        <w:t>Secondary</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Secondary outcomes that we plan to evaluate include parameters indicative of disease progression or worsening of illness. These will be compared between the two study arms. </w:t>
      </w:r>
    </w:p>
    <w:p w:rsidR="00801EC8" w:rsidRPr="00266456" w:rsidRDefault="00266456">
      <w:pPr>
        <w:pStyle w:val="CROMSText"/>
        <w:numPr>
          <w:ilvl w:val="0"/>
          <w:numId w:val="13"/>
        </w:numPr>
        <w:jc w:val="both"/>
        <w:rPr>
          <w:rFonts w:asciiTheme="minorHAnsi" w:hAnsiTheme="minorHAnsi"/>
          <w:sz w:val="22"/>
        </w:rPr>
      </w:pPr>
      <w:r w:rsidRPr="00266456">
        <w:rPr>
          <w:rFonts w:asciiTheme="minorHAnsi" w:hAnsiTheme="minorHAnsi"/>
          <w:sz w:val="22"/>
        </w:rPr>
        <w:t xml:space="preserve">  </w:t>
      </w:r>
      <w:r w:rsidRPr="00266456">
        <w:rPr>
          <w:rFonts w:asciiTheme="minorHAnsi" w:hAnsiTheme="minorHAnsi"/>
          <w:sz w:val="22"/>
          <w:lang w:val="en-IN"/>
        </w:rPr>
        <w:t xml:space="preserve">To correlate the </w:t>
      </w:r>
      <w:r w:rsidR="00601CD1">
        <w:rPr>
          <w:rFonts w:asciiTheme="minorHAnsi" w:hAnsiTheme="minorHAnsi"/>
          <w:sz w:val="22"/>
          <w:lang w:val="en-IN"/>
        </w:rPr>
        <w:t>change</w:t>
      </w:r>
      <w:r w:rsidRPr="00266456">
        <w:rPr>
          <w:rFonts w:asciiTheme="minorHAnsi" w:hAnsiTheme="minorHAnsi"/>
          <w:sz w:val="22"/>
          <w:lang w:val="en-IN"/>
        </w:rPr>
        <w:t xml:space="preserve"> in platelet counts and subsequent response with or without CPLE (</w:t>
      </w:r>
      <w:proofErr w:type="spellStart"/>
      <w:r w:rsidRPr="00266456">
        <w:rPr>
          <w:rFonts w:asciiTheme="minorHAnsi" w:hAnsiTheme="minorHAnsi"/>
          <w:sz w:val="22"/>
          <w:lang w:val="en-IN"/>
        </w:rPr>
        <w:t>Caripill</w:t>
      </w:r>
      <w:proofErr w:type="spellEnd"/>
      <w:r w:rsidRPr="00266456">
        <w:rPr>
          <w:rFonts w:asciiTheme="minorHAnsi" w:hAnsiTheme="minorHAnsi"/>
          <w:sz w:val="22"/>
          <w:lang w:val="en-IN"/>
        </w:rPr>
        <w:t>) to the phase of dengue (febrile/critical (plasma leak)/ convalescent) We will study the correlation of the duration of moderate to severe thrombocytopenia with the phase of the dengue- febrile, critical-plasma leak, convalescence. Additionally we will compare both arms of the study to examine if the intervention in any of the three phases affected the duration/severity of thrombocytopenia.</w:t>
      </w:r>
    </w:p>
    <w:p w:rsidR="00801EC8" w:rsidRPr="00266456" w:rsidRDefault="00266456">
      <w:pPr>
        <w:pStyle w:val="CROMSText"/>
        <w:numPr>
          <w:ilvl w:val="0"/>
          <w:numId w:val="13"/>
        </w:numPr>
        <w:jc w:val="both"/>
        <w:rPr>
          <w:rFonts w:asciiTheme="minorHAnsi" w:hAnsiTheme="minorHAnsi"/>
          <w:sz w:val="22"/>
        </w:rPr>
      </w:pPr>
      <w:r w:rsidRPr="00266456">
        <w:rPr>
          <w:rFonts w:asciiTheme="minorHAnsi" w:hAnsiTheme="minorHAnsi"/>
          <w:sz w:val="22"/>
          <w:lang w:val="en-IN"/>
        </w:rPr>
        <w:t>The type of bleeding manifestation between the two arms of the study will be characterized. We will examine the evidence of (mucosal, GI, GU, vaginal, IC bleed etc.) bleeding with severity of thrombocytopenia and response to intervention by comparing both arms.</w:t>
      </w:r>
    </w:p>
    <w:p w:rsidR="00801EC8" w:rsidRPr="00266456" w:rsidRDefault="00266456">
      <w:pPr>
        <w:pStyle w:val="CROMSText"/>
        <w:numPr>
          <w:ilvl w:val="0"/>
          <w:numId w:val="13"/>
        </w:numPr>
        <w:jc w:val="both"/>
        <w:rPr>
          <w:rFonts w:asciiTheme="minorHAnsi" w:hAnsiTheme="minorHAnsi"/>
          <w:sz w:val="22"/>
        </w:rPr>
      </w:pPr>
      <w:r w:rsidRPr="00266456">
        <w:rPr>
          <w:rFonts w:asciiTheme="minorHAnsi" w:hAnsiTheme="minorHAnsi"/>
          <w:sz w:val="22"/>
        </w:rPr>
        <w:t xml:space="preserve">Date of admission and date of discharge or death will be noted in the CRFs and will be used to </w:t>
      </w:r>
      <w:r w:rsidR="00601CD1">
        <w:rPr>
          <w:rFonts w:asciiTheme="minorHAnsi" w:hAnsiTheme="minorHAnsi"/>
          <w:sz w:val="22"/>
        </w:rPr>
        <w:t>determine</w:t>
      </w:r>
      <w:r w:rsidRPr="00266456">
        <w:rPr>
          <w:rFonts w:asciiTheme="minorHAnsi" w:hAnsiTheme="minorHAnsi"/>
          <w:sz w:val="22"/>
        </w:rPr>
        <w:t xml:space="preserve"> the length of hospital stay (ICU &amp; Ward), in severe thrombocytopenic dengue patients receiving CPLE (</w:t>
      </w:r>
      <w:proofErr w:type="spellStart"/>
      <w:r w:rsidRPr="00266456">
        <w:rPr>
          <w:rFonts w:asciiTheme="minorHAnsi" w:hAnsiTheme="minorHAnsi"/>
          <w:sz w:val="22"/>
        </w:rPr>
        <w:t>Caripill</w:t>
      </w:r>
      <w:proofErr w:type="spellEnd"/>
      <w:r w:rsidRPr="00266456">
        <w:rPr>
          <w:rFonts w:asciiTheme="minorHAnsi" w:hAnsiTheme="minorHAnsi"/>
          <w:sz w:val="22"/>
        </w:rPr>
        <w:t>) treatment compared to the placebo group.</w:t>
      </w:r>
    </w:p>
    <w:p w:rsidR="00801EC8" w:rsidRPr="00266456" w:rsidRDefault="00266456">
      <w:pPr>
        <w:pStyle w:val="CROMSText"/>
        <w:numPr>
          <w:ilvl w:val="0"/>
          <w:numId w:val="13"/>
        </w:numPr>
        <w:jc w:val="both"/>
        <w:rPr>
          <w:rFonts w:asciiTheme="minorHAnsi" w:hAnsiTheme="minorHAnsi"/>
          <w:sz w:val="22"/>
        </w:rPr>
      </w:pPr>
      <w:r w:rsidRPr="00266456">
        <w:rPr>
          <w:rFonts w:asciiTheme="minorHAnsi" w:hAnsiTheme="minorHAnsi"/>
          <w:sz w:val="22"/>
        </w:rPr>
        <w:t xml:space="preserve">Other additional exploratory outcomes, intended primarily to evaluate the infection induced inflammatory response will be performed. Viral </w:t>
      </w:r>
      <w:proofErr w:type="spellStart"/>
      <w:r w:rsidRPr="00266456">
        <w:rPr>
          <w:rFonts w:asciiTheme="minorHAnsi" w:hAnsiTheme="minorHAnsi"/>
          <w:sz w:val="22"/>
        </w:rPr>
        <w:t>antigenemia</w:t>
      </w:r>
      <w:proofErr w:type="spellEnd"/>
      <w:r w:rsidRPr="00266456">
        <w:rPr>
          <w:rFonts w:asciiTheme="minorHAnsi" w:hAnsiTheme="minorHAnsi"/>
          <w:sz w:val="22"/>
        </w:rPr>
        <w:t xml:space="preserve"> and host immune responses are important determinants of disease severity and clinical outcome. Therefore, changes in the kinetics and levels of cytokines in severe thrombocytopenic dengue patients receiving CPLE (</w:t>
      </w:r>
      <w:proofErr w:type="spellStart"/>
      <w:r w:rsidRPr="00266456">
        <w:rPr>
          <w:rFonts w:asciiTheme="minorHAnsi" w:hAnsiTheme="minorHAnsi"/>
          <w:sz w:val="22"/>
        </w:rPr>
        <w:t>Caripill</w:t>
      </w:r>
      <w:proofErr w:type="spellEnd"/>
      <w:r w:rsidRPr="00266456">
        <w:rPr>
          <w:rFonts w:asciiTheme="minorHAnsi" w:hAnsiTheme="minorHAnsi"/>
          <w:sz w:val="22"/>
        </w:rPr>
        <w:t>) therapy will be compared to the placebo group.</w:t>
      </w:r>
    </w:p>
    <w:p w:rsidR="00801EC8" w:rsidRPr="00266456" w:rsidRDefault="00266456">
      <w:pPr>
        <w:pStyle w:val="Heading11"/>
        <w:numPr>
          <w:ilvl w:val="0"/>
          <w:numId w:val="5"/>
        </w:numPr>
        <w:rPr>
          <w:rFonts w:asciiTheme="minorHAnsi" w:hAnsiTheme="minorHAnsi"/>
          <w:szCs w:val="22"/>
        </w:rPr>
      </w:pPr>
      <w:bookmarkStart w:id="46" w:name="__RefHeading___Toc6526_3971516952"/>
      <w:bookmarkStart w:id="47" w:name="_Toc456962028"/>
      <w:bookmarkStart w:id="48" w:name="_Toc42588965"/>
      <w:bookmarkStart w:id="49" w:name="_Toc53202806"/>
      <w:bookmarkStart w:id="50" w:name="_Toc224445209"/>
      <w:bookmarkEnd w:id="46"/>
      <w:r w:rsidRPr="00266456">
        <w:rPr>
          <w:rFonts w:asciiTheme="minorHAnsi" w:hAnsiTheme="minorHAnsi"/>
          <w:szCs w:val="22"/>
        </w:rPr>
        <w:t>STUDY D</w:t>
      </w:r>
      <w:bookmarkEnd w:id="47"/>
      <w:bookmarkEnd w:id="48"/>
      <w:bookmarkEnd w:id="49"/>
      <w:bookmarkEnd w:id="50"/>
      <w:r w:rsidRPr="00266456">
        <w:rPr>
          <w:rFonts w:asciiTheme="minorHAnsi" w:hAnsiTheme="minorHAnsi"/>
          <w:szCs w:val="22"/>
        </w:rPr>
        <w:t>ESIGN</w:t>
      </w:r>
    </w:p>
    <w:p w:rsidR="00801EC8" w:rsidRPr="00266456" w:rsidRDefault="00266456">
      <w:pPr>
        <w:ind w:left="841"/>
        <w:jc w:val="both"/>
        <w:rPr>
          <w:rFonts w:asciiTheme="minorHAnsi" w:hAnsiTheme="minorHAnsi"/>
          <w:szCs w:val="22"/>
        </w:rPr>
      </w:pPr>
      <w:r w:rsidRPr="00266456">
        <w:rPr>
          <w:rFonts w:asciiTheme="minorHAnsi" w:hAnsiTheme="minorHAnsi"/>
          <w:szCs w:val="22"/>
        </w:rPr>
        <w:t>This study is a randomized, placebo-controlled; double-blind trial investigating CPLE (</w:t>
      </w:r>
      <w:proofErr w:type="spellStart"/>
      <w:r w:rsidRPr="00266456">
        <w:rPr>
          <w:rFonts w:asciiTheme="minorHAnsi" w:hAnsiTheme="minorHAnsi"/>
          <w:szCs w:val="22"/>
        </w:rPr>
        <w:t>Caripill</w:t>
      </w:r>
      <w:proofErr w:type="spellEnd"/>
      <w:r w:rsidRPr="00266456">
        <w:rPr>
          <w:rFonts w:asciiTheme="minorHAnsi" w:hAnsiTheme="minorHAnsi"/>
          <w:szCs w:val="22"/>
        </w:rPr>
        <w:t>) therapy in adult dengue patients with a thrombocytopenia of &lt; 30,000/µL. Adults (</w:t>
      </w:r>
      <w:r w:rsidRPr="00266456">
        <w:rPr>
          <w:rFonts w:asciiTheme="minorHAnsi" w:hAnsiTheme="minorHAnsi" w:cs="Arial"/>
          <w:szCs w:val="22"/>
        </w:rPr>
        <w:t>≥</w:t>
      </w:r>
      <w:r w:rsidRPr="00266456">
        <w:rPr>
          <w:rFonts w:asciiTheme="minorHAnsi" w:hAnsiTheme="minorHAnsi"/>
          <w:szCs w:val="22"/>
        </w:rPr>
        <w:t xml:space="preserve"> 18yrs of age, non-pregnant) and laboratory (+ NS1 ELISA/ + </w:t>
      </w:r>
      <w:proofErr w:type="spellStart"/>
      <w:r w:rsidRPr="00266456">
        <w:rPr>
          <w:rFonts w:asciiTheme="minorHAnsi" w:hAnsiTheme="minorHAnsi"/>
          <w:szCs w:val="22"/>
        </w:rPr>
        <w:t>vRNA</w:t>
      </w:r>
      <w:proofErr w:type="spellEnd"/>
      <w:r w:rsidRPr="00266456">
        <w:rPr>
          <w:rFonts w:asciiTheme="minorHAnsi" w:hAnsiTheme="minorHAnsi"/>
          <w:szCs w:val="22"/>
        </w:rPr>
        <w:t xml:space="preserve"> RTPCR)/+</w:t>
      </w:r>
      <w:proofErr w:type="spellStart"/>
      <w:r w:rsidRPr="00266456">
        <w:rPr>
          <w:rFonts w:asciiTheme="minorHAnsi" w:hAnsiTheme="minorHAnsi"/>
          <w:szCs w:val="22"/>
        </w:rPr>
        <w:t>IgM</w:t>
      </w:r>
      <w:proofErr w:type="spellEnd"/>
      <w:r w:rsidRPr="00266456">
        <w:rPr>
          <w:rFonts w:asciiTheme="minorHAnsi" w:hAnsiTheme="minorHAnsi"/>
          <w:szCs w:val="22"/>
        </w:rPr>
        <w:t xml:space="preserve"> or +</w:t>
      </w:r>
      <w:proofErr w:type="spellStart"/>
      <w:r w:rsidRPr="00266456">
        <w:rPr>
          <w:rFonts w:asciiTheme="minorHAnsi" w:hAnsiTheme="minorHAnsi"/>
          <w:szCs w:val="22"/>
        </w:rPr>
        <w:t>IgG</w:t>
      </w:r>
      <w:proofErr w:type="spellEnd"/>
      <w:r w:rsidRPr="00266456">
        <w:rPr>
          <w:rFonts w:asciiTheme="minorHAnsi" w:hAnsiTheme="minorHAnsi"/>
          <w:szCs w:val="22"/>
        </w:rPr>
        <w:t>) confirmed diagnosis of dengue and with a peripheral platelet count of ≤ 30,000/µL will be enrolled into the study after signing an informed consent form.</w:t>
      </w:r>
    </w:p>
    <w:p w:rsidR="00801EC8" w:rsidRPr="00266456" w:rsidRDefault="00266456">
      <w:pPr>
        <w:ind w:left="841"/>
        <w:jc w:val="both"/>
        <w:rPr>
          <w:rFonts w:asciiTheme="minorHAnsi" w:hAnsiTheme="minorHAnsi"/>
          <w:szCs w:val="22"/>
        </w:rPr>
      </w:pPr>
      <w:r w:rsidRPr="00266456">
        <w:rPr>
          <w:rFonts w:asciiTheme="minorHAnsi" w:hAnsiTheme="minorHAnsi"/>
          <w:szCs w:val="22"/>
        </w:rPr>
        <w:t xml:space="preserve">  </w:t>
      </w:r>
    </w:p>
    <w:p w:rsidR="00801EC8" w:rsidRPr="00266456" w:rsidRDefault="00765963">
      <w:pPr>
        <w:ind w:left="841"/>
        <w:jc w:val="both"/>
        <w:rPr>
          <w:rFonts w:asciiTheme="minorHAnsi" w:hAnsiTheme="minorHAnsi"/>
          <w:szCs w:val="22"/>
        </w:rPr>
      </w:pPr>
      <w:r w:rsidRPr="00266456">
        <w:rPr>
          <w:rFonts w:asciiTheme="minorHAnsi" w:hAnsiTheme="minorHAnsi"/>
          <w:szCs w:val="22"/>
        </w:rPr>
        <w:t xml:space="preserve">The </w:t>
      </w:r>
      <w:r>
        <w:rPr>
          <w:rFonts w:asciiTheme="minorHAnsi" w:hAnsiTheme="minorHAnsi"/>
          <w:szCs w:val="22"/>
        </w:rPr>
        <w:t>study</w:t>
      </w:r>
      <w:r w:rsidR="00266456" w:rsidRPr="00266456">
        <w:rPr>
          <w:rFonts w:asciiTheme="minorHAnsi" w:hAnsiTheme="minorHAnsi"/>
          <w:szCs w:val="22"/>
        </w:rPr>
        <w:t xml:space="preserve"> patients will be followed for clinical and laboratory endpoints in hospital until study day 5 (or daily as out-patients from discharge to day 5) and reviewed at an outpatient visit at week </w:t>
      </w:r>
      <w:r w:rsidRPr="00266456">
        <w:rPr>
          <w:rFonts w:asciiTheme="minorHAnsi" w:hAnsiTheme="minorHAnsi"/>
          <w:szCs w:val="22"/>
        </w:rPr>
        <w:t>2.</w:t>
      </w:r>
    </w:p>
    <w:p w:rsidR="00801EC8" w:rsidRPr="00266456" w:rsidRDefault="00801EC8">
      <w:pPr>
        <w:ind w:left="841"/>
        <w:jc w:val="both"/>
        <w:rPr>
          <w:rFonts w:asciiTheme="minorHAnsi" w:hAnsiTheme="minorHAnsi"/>
          <w:szCs w:val="22"/>
        </w:rPr>
      </w:pPr>
    </w:p>
    <w:p w:rsidR="00801EC8" w:rsidRPr="00266456" w:rsidRDefault="00266456">
      <w:pPr>
        <w:ind w:left="841"/>
        <w:jc w:val="both"/>
        <w:rPr>
          <w:rFonts w:asciiTheme="minorHAnsi" w:hAnsiTheme="minorHAnsi"/>
          <w:szCs w:val="22"/>
        </w:rPr>
      </w:pPr>
      <w:r w:rsidRPr="00266456">
        <w:rPr>
          <w:rFonts w:asciiTheme="minorHAnsi" w:hAnsiTheme="minorHAnsi"/>
          <w:szCs w:val="22"/>
        </w:rPr>
        <w:t>The patients will be assigned to one of the two treatment arms:</w:t>
      </w:r>
    </w:p>
    <w:p w:rsidR="00801EC8" w:rsidRPr="00266456" w:rsidRDefault="00801EC8">
      <w:pPr>
        <w:ind w:left="841"/>
        <w:jc w:val="both"/>
        <w:rPr>
          <w:rFonts w:asciiTheme="minorHAnsi" w:hAnsiTheme="minorHAnsi"/>
          <w:szCs w:val="22"/>
        </w:rPr>
      </w:pPr>
    </w:p>
    <w:p w:rsidR="00801EC8" w:rsidRPr="00266456" w:rsidRDefault="00266456">
      <w:pPr>
        <w:numPr>
          <w:ilvl w:val="0"/>
          <w:numId w:val="10"/>
        </w:numPr>
        <w:jc w:val="both"/>
        <w:rPr>
          <w:rFonts w:asciiTheme="minorHAnsi" w:hAnsiTheme="minorHAnsi"/>
          <w:szCs w:val="22"/>
        </w:rPr>
      </w:pPr>
      <w:r w:rsidRPr="00266456">
        <w:rPr>
          <w:rFonts w:asciiTheme="minorHAnsi" w:hAnsiTheme="minorHAnsi"/>
          <w:szCs w:val="22"/>
        </w:rPr>
        <w:t>Active drug: CPLE (</w:t>
      </w:r>
      <w:proofErr w:type="spellStart"/>
      <w:r w:rsidRPr="00266456">
        <w:rPr>
          <w:rFonts w:asciiTheme="minorHAnsi" w:hAnsiTheme="minorHAnsi"/>
          <w:szCs w:val="22"/>
        </w:rPr>
        <w:t>Caripill</w:t>
      </w:r>
      <w:proofErr w:type="spellEnd"/>
      <w:r w:rsidR="00765963" w:rsidRPr="00266456">
        <w:rPr>
          <w:rFonts w:asciiTheme="minorHAnsi" w:hAnsiTheme="minorHAnsi"/>
          <w:szCs w:val="22"/>
        </w:rPr>
        <w:t>) CPLE</w:t>
      </w:r>
      <w:r w:rsidRPr="00266456">
        <w:rPr>
          <w:rFonts w:asciiTheme="minorHAnsi" w:hAnsiTheme="minorHAnsi"/>
          <w:szCs w:val="22"/>
        </w:rPr>
        <w:t xml:space="preserve"> 1100mg </w:t>
      </w:r>
      <w:proofErr w:type="spellStart"/>
      <w:r w:rsidRPr="00266456">
        <w:rPr>
          <w:rFonts w:asciiTheme="minorHAnsi" w:hAnsiTheme="minorHAnsi"/>
          <w:i/>
          <w:szCs w:val="22"/>
        </w:rPr>
        <w:t>t.i.d</w:t>
      </w:r>
      <w:proofErr w:type="spellEnd"/>
      <w:r w:rsidRPr="00266456">
        <w:rPr>
          <w:rFonts w:asciiTheme="minorHAnsi" w:hAnsiTheme="minorHAnsi"/>
          <w:szCs w:val="22"/>
        </w:rPr>
        <w:t xml:space="preserve"> for 5 days.  </w:t>
      </w:r>
    </w:p>
    <w:p w:rsidR="00801EC8" w:rsidRPr="00266456" w:rsidRDefault="00801EC8">
      <w:pPr>
        <w:ind w:left="1276"/>
        <w:jc w:val="both"/>
        <w:rPr>
          <w:rFonts w:asciiTheme="minorHAnsi" w:hAnsiTheme="minorHAnsi"/>
          <w:szCs w:val="22"/>
        </w:rPr>
      </w:pPr>
    </w:p>
    <w:p w:rsidR="00801EC8" w:rsidRPr="00266456" w:rsidRDefault="00266456">
      <w:pPr>
        <w:ind w:left="1701" w:hanging="283"/>
        <w:jc w:val="both"/>
        <w:rPr>
          <w:rFonts w:asciiTheme="minorHAnsi" w:hAnsiTheme="minorHAnsi"/>
          <w:szCs w:val="22"/>
        </w:rPr>
      </w:pPr>
      <w:r w:rsidRPr="00266456">
        <w:rPr>
          <w:rFonts w:asciiTheme="minorHAnsi" w:hAnsiTheme="minorHAnsi"/>
          <w:szCs w:val="22"/>
        </w:rPr>
        <w:t xml:space="preserve">2) </w:t>
      </w:r>
      <w:r w:rsidRPr="00266456">
        <w:rPr>
          <w:rFonts w:asciiTheme="minorHAnsi" w:hAnsiTheme="minorHAnsi"/>
          <w:szCs w:val="22"/>
        </w:rPr>
        <w:tab/>
        <w:t xml:space="preserve">Placebo: visually matched placebo </w:t>
      </w:r>
      <w:proofErr w:type="spellStart"/>
      <w:r w:rsidRPr="00266456">
        <w:rPr>
          <w:rFonts w:asciiTheme="minorHAnsi" w:hAnsiTheme="minorHAnsi"/>
          <w:i/>
          <w:szCs w:val="22"/>
        </w:rPr>
        <w:t>t.i.d</w:t>
      </w:r>
      <w:proofErr w:type="spellEnd"/>
      <w:r w:rsidRPr="00266456">
        <w:rPr>
          <w:rFonts w:asciiTheme="minorHAnsi" w:hAnsiTheme="minorHAnsi"/>
          <w:szCs w:val="22"/>
        </w:rPr>
        <w:t xml:space="preserve"> for 5 days.</w:t>
      </w:r>
    </w:p>
    <w:p w:rsidR="00801EC8" w:rsidRPr="00266456" w:rsidRDefault="00801EC8">
      <w:pPr>
        <w:ind w:left="1276"/>
        <w:jc w:val="both"/>
        <w:rPr>
          <w:rFonts w:asciiTheme="minorHAnsi" w:hAnsiTheme="minorHAnsi"/>
          <w:szCs w:val="22"/>
        </w:rPr>
      </w:pPr>
    </w:p>
    <w:p w:rsidR="00801EC8" w:rsidRPr="00266456" w:rsidRDefault="00266456">
      <w:pPr>
        <w:ind w:left="841"/>
        <w:jc w:val="both"/>
        <w:rPr>
          <w:rFonts w:asciiTheme="minorHAnsi" w:hAnsiTheme="minorHAnsi"/>
          <w:szCs w:val="22"/>
        </w:rPr>
      </w:pPr>
      <w:r w:rsidRPr="00266456">
        <w:rPr>
          <w:rFonts w:asciiTheme="minorHAnsi" w:hAnsiTheme="minorHAnsi"/>
          <w:szCs w:val="22"/>
        </w:rPr>
        <w:t>Oral tablet of CPLE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and placebo will be provided by Micro Labs Ltd with appropriate masking for a double blind study. On receipt the medications will be stored in accordance with the manufacturer’s recommendation in a secure area. </w:t>
      </w:r>
    </w:p>
    <w:p w:rsidR="00801EC8" w:rsidRPr="00266456" w:rsidRDefault="00801EC8">
      <w:pPr>
        <w:ind w:left="841"/>
        <w:jc w:val="both"/>
        <w:rPr>
          <w:rFonts w:asciiTheme="minorHAnsi" w:hAnsiTheme="minorHAnsi"/>
          <w:szCs w:val="22"/>
        </w:rPr>
      </w:pPr>
    </w:p>
    <w:p w:rsidR="00801EC8" w:rsidRPr="00266456" w:rsidRDefault="00266456">
      <w:pPr>
        <w:ind w:left="841"/>
        <w:jc w:val="both"/>
        <w:rPr>
          <w:rFonts w:asciiTheme="minorHAnsi" w:hAnsiTheme="minorHAnsi"/>
          <w:szCs w:val="22"/>
        </w:rPr>
      </w:pPr>
      <w:r w:rsidRPr="00266456">
        <w:rPr>
          <w:rFonts w:asciiTheme="minorHAnsi" w:hAnsiTheme="minorHAnsi"/>
          <w:szCs w:val="22"/>
        </w:rPr>
        <w:t>Enrolled patients will be randomly assigned in a 1:1 ratio to receive CPLE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or placebo once daily for 5 days. Online randomization software will be used for patient assignment. Only the clinical trials pharmacist will have access to the randomization list. </w:t>
      </w:r>
    </w:p>
    <w:p w:rsidR="00801EC8" w:rsidRPr="00266456" w:rsidRDefault="00801EC8">
      <w:pPr>
        <w:ind w:left="841"/>
        <w:jc w:val="both"/>
        <w:rPr>
          <w:rFonts w:asciiTheme="minorHAnsi" w:hAnsiTheme="minorHAnsi"/>
          <w:szCs w:val="22"/>
        </w:rPr>
      </w:pPr>
    </w:p>
    <w:p w:rsidR="00801EC8" w:rsidRPr="00266456" w:rsidRDefault="00266456">
      <w:pPr>
        <w:ind w:left="841"/>
        <w:jc w:val="both"/>
        <w:rPr>
          <w:rFonts w:asciiTheme="minorHAnsi" w:hAnsiTheme="minorHAnsi"/>
          <w:szCs w:val="22"/>
        </w:rPr>
      </w:pPr>
      <w:r w:rsidRPr="00266456">
        <w:rPr>
          <w:rFonts w:asciiTheme="minorHAnsi" w:hAnsiTheme="minorHAnsi"/>
          <w:szCs w:val="22"/>
        </w:rPr>
        <w:t>Micro Labs Ltd will provide CPLE (</w:t>
      </w:r>
      <w:proofErr w:type="spellStart"/>
      <w:r w:rsidRPr="00266456">
        <w:rPr>
          <w:rFonts w:asciiTheme="minorHAnsi" w:hAnsiTheme="minorHAnsi"/>
          <w:szCs w:val="22"/>
        </w:rPr>
        <w:t>Caripill</w:t>
      </w:r>
      <w:proofErr w:type="spellEnd"/>
      <w:r w:rsidRPr="00266456">
        <w:rPr>
          <w:rFonts w:asciiTheme="minorHAnsi" w:hAnsiTheme="minorHAnsi"/>
          <w:szCs w:val="22"/>
        </w:rPr>
        <w:t>) and visually matched placebo without charge. All other study staff will be blinded to treatment allocation until after completion of the study. Each enrolled patient was assigned the next available study code that corresponded to a prepackaged pack of study drug. Clinical data were captured on structured case report forms that were entered into a secure database.</w:t>
      </w:r>
    </w:p>
    <w:p w:rsidR="00801EC8" w:rsidRPr="00266456" w:rsidRDefault="00801EC8">
      <w:pPr>
        <w:ind w:left="841"/>
        <w:jc w:val="both"/>
        <w:rPr>
          <w:rFonts w:asciiTheme="minorHAnsi" w:hAnsiTheme="minorHAnsi"/>
          <w:szCs w:val="22"/>
        </w:rPr>
      </w:pPr>
    </w:p>
    <w:p w:rsidR="00801EC8" w:rsidRPr="00266456" w:rsidRDefault="00801EC8">
      <w:pPr>
        <w:ind w:left="841"/>
        <w:jc w:val="both"/>
        <w:rPr>
          <w:rFonts w:asciiTheme="minorHAnsi" w:hAnsiTheme="minorHAnsi"/>
          <w:szCs w:val="22"/>
        </w:rPr>
      </w:pPr>
    </w:p>
    <w:p w:rsidR="00801EC8" w:rsidRPr="00266456" w:rsidRDefault="00266456">
      <w:pPr>
        <w:pStyle w:val="Heading11"/>
        <w:numPr>
          <w:ilvl w:val="0"/>
          <w:numId w:val="5"/>
        </w:numPr>
        <w:rPr>
          <w:rFonts w:asciiTheme="minorHAnsi" w:hAnsiTheme="minorHAnsi"/>
          <w:szCs w:val="22"/>
        </w:rPr>
      </w:pPr>
      <w:bookmarkStart w:id="51" w:name="__RefHeading___Toc6528_3971516952"/>
      <w:bookmarkStart w:id="52" w:name="_Toc42588966"/>
      <w:bookmarkStart w:id="53" w:name="_Toc53202807"/>
      <w:bookmarkStart w:id="54" w:name="_Toc103504797"/>
      <w:bookmarkStart w:id="55" w:name="_Toc456962029"/>
      <w:bookmarkStart w:id="56" w:name="_Toc224445211"/>
      <w:bookmarkEnd w:id="51"/>
      <w:r w:rsidRPr="00266456">
        <w:rPr>
          <w:rFonts w:asciiTheme="minorHAnsi" w:hAnsiTheme="minorHAnsi"/>
          <w:szCs w:val="22"/>
        </w:rPr>
        <w:t>S</w:t>
      </w:r>
      <w:bookmarkEnd w:id="52"/>
      <w:bookmarkEnd w:id="53"/>
      <w:r w:rsidRPr="00266456">
        <w:rPr>
          <w:rFonts w:asciiTheme="minorHAnsi" w:hAnsiTheme="minorHAnsi"/>
          <w:szCs w:val="22"/>
        </w:rPr>
        <w:t xml:space="preserve">TUDY </w:t>
      </w:r>
      <w:bookmarkEnd w:id="54"/>
      <w:r w:rsidRPr="00266456">
        <w:rPr>
          <w:rFonts w:asciiTheme="minorHAnsi" w:hAnsiTheme="minorHAnsi"/>
          <w:szCs w:val="22"/>
        </w:rPr>
        <w:t>ENROLLMENT AND WIT</w:t>
      </w:r>
      <w:bookmarkEnd w:id="55"/>
      <w:bookmarkEnd w:id="56"/>
      <w:r w:rsidRPr="00266456">
        <w:rPr>
          <w:rFonts w:asciiTheme="minorHAnsi" w:hAnsiTheme="minorHAnsi"/>
          <w:szCs w:val="22"/>
        </w:rPr>
        <w:t>HDRAWAL</w:t>
      </w:r>
    </w:p>
    <w:p w:rsidR="00801EC8" w:rsidRPr="00266456" w:rsidRDefault="00266456">
      <w:pPr>
        <w:pStyle w:val="CROMSText"/>
        <w:jc w:val="both"/>
        <w:rPr>
          <w:rFonts w:asciiTheme="minorHAnsi" w:hAnsiTheme="minorHAnsi"/>
          <w:sz w:val="22"/>
        </w:rPr>
      </w:pPr>
      <w:r w:rsidRPr="00266456">
        <w:rPr>
          <w:rFonts w:asciiTheme="minorHAnsi" w:hAnsiTheme="minorHAnsi"/>
          <w:sz w:val="22"/>
        </w:rPr>
        <w:t>Adult (</w:t>
      </w:r>
      <w:r w:rsidRPr="00266456">
        <w:rPr>
          <w:rFonts w:asciiTheme="minorHAnsi" w:hAnsiTheme="minorHAnsi" w:cs="Arial"/>
          <w:sz w:val="22"/>
        </w:rPr>
        <w:t>≥</w:t>
      </w:r>
      <w:r w:rsidRPr="00266456">
        <w:rPr>
          <w:rFonts w:asciiTheme="minorHAnsi" w:hAnsiTheme="minorHAnsi"/>
          <w:sz w:val="22"/>
        </w:rPr>
        <w:t xml:space="preserve"> 18yrs) patients admitted to the Amrita Institute of Medical Sciences and Research Center and meeting all the inclusion and exclusion screening criteria of the study will be enrolled once signed informed consent is obtained.  A total of 100 cases of dengue </w:t>
      </w:r>
      <w:r w:rsidRPr="00266456">
        <w:rPr>
          <w:rFonts w:asciiTheme="minorHAnsi" w:hAnsiTheme="minorHAnsi"/>
          <w:sz w:val="22"/>
          <w:lang w:val="en-IN"/>
        </w:rPr>
        <w:t xml:space="preserve">with a thrombocytopenia (peripheral platelet count of </w:t>
      </w:r>
      <w:r w:rsidRPr="00266456">
        <w:rPr>
          <w:rFonts w:asciiTheme="minorHAnsi" w:hAnsiTheme="minorHAnsi"/>
          <w:sz w:val="22"/>
        </w:rPr>
        <w:t>≤</w:t>
      </w:r>
      <w:r w:rsidRPr="00266456">
        <w:rPr>
          <w:rFonts w:asciiTheme="minorHAnsi" w:hAnsiTheme="minorHAnsi"/>
          <w:sz w:val="22"/>
          <w:lang w:val="en-IN"/>
        </w:rPr>
        <w:t xml:space="preserve">30,000/µL) </w:t>
      </w:r>
      <w:r w:rsidRPr="00266456">
        <w:rPr>
          <w:rFonts w:asciiTheme="minorHAnsi" w:hAnsiTheme="minorHAnsi"/>
          <w:sz w:val="22"/>
        </w:rPr>
        <w:t>will be enrolled into the two arms of the study. The point of enrollment is defined as the time at which a patient has signed and dated the consent form.</w:t>
      </w:r>
    </w:p>
    <w:p w:rsidR="00801EC8" w:rsidRPr="00266456" w:rsidRDefault="00266456">
      <w:pPr>
        <w:pStyle w:val="CROMSInstructionalTextBullets"/>
        <w:jc w:val="both"/>
        <w:rPr>
          <w:rFonts w:asciiTheme="minorHAnsi" w:hAnsiTheme="minorHAnsi"/>
          <w:b/>
          <w:i w:val="0"/>
          <w:color w:val="00000A"/>
          <w:sz w:val="22"/>
          <w:szCs w:val="22"/>
        </w:rPr>
      </w:pPr>
      <w:r w:rsidRPr="00266456">
        <w:rPr>
          <w:rFonts w:asciiTheme="minorHAnsi" w:hAnsiTheme="minorHAnsi"/>
          <w:i w:val="0"/>
          <w:sz w:val="22"/>
          <w:szCs w:val="22"/>
        </w:rPr>
        <w:t xml:space="preserve">  </w:t>
      </w:r>
      <w:bookmarkStart w:id="57" w:name="_Toc42588967"/>
      <w:bookmarkStart w:id="58" w:name="_Toc53202808"/>
      <w:bookmarkStart w:id="59" w:name="_Toc224445212"/>
      <w:bookmarkStart w:id="60" w:name="_Ref366568741"/>
      <w:bookmarkStart w:id="61" w:name="_Ref366834406"/>
      <w:bookmarkStart w:id="62" w:name="_Ref366834425"/>
      <w:bookmarkEnd w:id="57"/>
      <w:bookmarkEnd w:id="58"/>
      <w:bookmarkEnd w:id="59"/>
      <w:bookmarkEnd w:id="60"/>
      <w:bookmarkEnd w:id="61"/>
      <w:bookmarkEnd w:id="62"/>
      <w:r w:rsidRPr="00266456">
        <w:rPr>
          <w:rFonts w:asciiTheme="minorHAnsi" w:hAnsiTheme="minorHAnsi"/>
          <w:b/>
          <w:i w:val="0"/>
          <w:color w:val="00000A"/>
          <w:sz w:val="22"/>
          <w:szCs w:val="22"/>
        </w:rPr>
        <w:t>5.1     Subject Inclusion Criteria</w:t>
      </w:r>
    </w:p>
    <w:p w:rsidR="00801EC8" w:rsidRPr="00266456" w:rsidRDefault="00266456">
      <w:pPr>
        <w:pStyle w:val="CROMSText"/>
        <w:jc w:val="both"/>
        <w:rPr>
          <w:rFonts w:asciiTheme="minorHAnsi" w:hAnsiTheme="minorHAnsi"/>
          <w:sz w:val="22"/>
        </w:rPr>
      </w:pPr>
      <w:r w:rsidRPr="00266456">
        <w:rPr>
          <w:rFonts w:asciiTheme="minorHAnsi" w:hAnsiTheme="minorHAnsi"/>
          <w:sz w:val="22"/>
        </w:rPr>
        <w:t>In order to be eligible to participate in this study, an individual must meet all of the following criteria:</w:t>
      </w:r>
    </w:p>
    <w:p w:rsidR="00801EC8" w:rsidRPr="00266456" w:rsidRDefault="00266456">
      <w:pPr>
        <w:pStyle w:val="CROMSTextBullet"/>
        <w:numPr>
          <w:ilvl w:val="0"/>
          <w:numId w:val="11"/>
        </w:numPr>
        <w:jc w:val="both"/>
        <w:rPr>
          <w:rFonts w:asciiTheme="minorHAnsi" w:hAnsiTheme="minorHAnsi"/>
          <w:sz w:val="22"/>
          <w:szCs w:val="22"/>
        </w:rPr>
      </w:pPr>
      <w:r w:rsidRPr="00266456">
        <w:rPr>
          <w:rFonts w:asciiTheme="minorHAnsi" w:hAnsiTheme="minorHAnsi"/>
          <w:sz w:val="22"/>
          <w:szCs w:val="22"/>
        </w:rPr>
        <w:t>Provide signed and dated informed consent form</w:t>
      </w:r>
    </w:p>
    <w:p w:rsidR="00801EC8" w:rsidRPr="00266456" w:rsidRDefault="00266456">
      <w:pPr>
        <w:pStyle w:val="CROMSTextBullet"/>
        <w:numPr>
          <w:ilvl w:val="0"/>
          <w:numId w:val="11"/>
        </w:numPr>
        <w:jc w:val="both"/>
        <w:rPr>
          <w:rFonts w:asciiTheme="minorHAnsi" w:hAnsiTheme="minorHAnsi"/>
          <w:sz w:val="22"/>
          <w:szCs w:val="22"/>
        </w:rPr>
      </w:pPr>
      <w:r w:rsidRPr="00266456">
        <w:rPr>
          <w:rFonts w:asciiTheme="minorHAnsi" w:hAnsiTheme="minorHAnsi"/>
          <w:sz w:val="22"/>
          <w:szCs w:val="22"/>
        </w:rPr>
        <w:t xml:space="preserve">Willing to comply with all study procedures and be available for the duration of the study </w:t>
      </w:r>
    </w:p>
    <w:p w:rsidR="00801EC8" w:rsidRPr="00266456" w:rsidRDefault="00266456">
      <w:pPr>
        <w:pStyle w:val="CROMSTextBullet"/>
        <w:numPr>
          <w:ilvl w:val="0"/>
          <w:numId w:val="11"/>
        </w:numPr>
        <w:jc w:val="both"/>
        <w:rPr>
          <w:rFonts w:asciiTheme="minorHAnsi" w:hAnsiTheme="minorHAnsi"/>
          <w:sz w:val="22"/>
          <w:szCs w:val="22"/>
        </w:rPr>
      </w:pPr>
      <w:r w:rsidRPr="00266456">
        <w:rPr>
          <w:rFonts w:asciiTheme="minorHAnsi" w:hAnsiTheme="minorHAnsi"/>
          <w:sz w:val="22"/>
          <w:szCs w:val="22"/>
        </w:rPr>
        <w:t xml:space="preserve">Male or female, aged </w:t>
      </w:r>
      <w:r w:rsidRPr="00266456">
        <w:rPr>
          <w:rFonts w:asciiTheme="minorHAnsi" w:hAnsiTheme="minorHAnsi" w:cs="Arial"/>
          <w:sz w:val="22"/>
          <w:szCs w:val="22"/>
        </w:rPr>
        <w:t>≥</w:t>
      </w:r>
      <w:r w:rsidRPr="00266456">
        <w:rPr>
          <w:rFonts w:asciiTheme="minorHAnsi" w:hAnsiTheme="minorHAnsi"/>
          <w:sz w:val="22"/>
          <w:szCs w:val="22"/>
        </w:rPr>
        <w:t xml:space="preserve"> 18 yrs of age. Clinically diagnosed of dengue and a peripheral platelet count </w:t>
      </w:r>
      <w:r w:rsidRPr="00266456">
        <w:rPr>
          <w:rFonts w:asciiTheme="minorHAnsi" w:hAnsiTheme="minorHAnsi"/>
          <w:sz w:val="22"/>
          <w:szCs w:val="22"/>
          <w:lang w:val="en-IN"/>
        </w:rPr>
        <w:t xml:space="preserve">of </w:t>
      </w:r>
      <w:r w:rsidRPr="00266456">
        <w:rPr>
          <w:rFonts w:asciiTheme="minorHAnsi" w:hAnsiTheme="minorHAnsi"/>
          <w:sz w:val="22"/>
          <w:szCs w:val="22"/>
        </w:rPr>
        <w:t>≤</w:t>
      </w:r>
      <w:r w:rsidRPr="00266456">
        <w:rPr>
          <w:rFonts w:asciiTheme="minorHAnsi" w:hAnsiTheme="minorHAnsi"/>
          <w:sz w:val="22"/>
          <w:szCs w:val="22"/>
          <w:lang w:val="en-IN"/>
        </w:rPr>
        <w:t>30,000/µL.</w:t>
      </w:r>
      <w:r w:rsidRPr="00266456">
        <w:rPr>
          <w:rFonts w:asciiTheme="minorHAnsi" w:hAnsiTheme="minorHAnsi"/>
          <w:sz w:val="22"/>
          <w:szCs w:val="22"/>
        </w:rPr>
        <w:t xml:space="preserve"> </w:t>
      </w:r>
    </w:p>
    <w:p w:rsidR="00801EC8" w:rsidRPr="00266456" w:rsidRDefault="00266456">
      <w:pPr>
        <w:pStyle w:val="CROMSTextBullet"/>
        <w:numPr>
          <w:ilvl w:val="0"/>
          <w:numId w:val="11"/>
        </w:numPr>
        <w:jc w:val="both"/>
        <w:rPr>
          <w:rFonts w:asciiTheme="minorHAnsi" w:hAnsiTheme="minorHAnsi"/>
          <w:color w:val="000000"/>
          <w:sz w:val="22"/>
          <w:szCs w:val="22"/>
        </w:rPr>
      </w:pPr>
      <w:r w:rsidRPr="00266456">
        <w:rPr>
          <w:rFonts w:asciiTheme="minorHAnsi" w:hAnsiTheme="minorHAnsi"/>
          <w:sz w:val="22"/>
          <w:szCs w:val="22"/>
        </w:rPr>
        <w:t xml:space="preserve">A laboratory positive diagnosis of dengue confirmed by a </w:t>
      </w:r>
      <w:bookmarkStart w:id="63" w:name="_Toc456962030"/>
      <w:bookmarkStart w:id="64" w:name="_Toc42588968"/>
      <w:bookmarkStart w:id="65" w:name="_Toc53202809"/>
      <w:bookmarkStart w:id="66" w:name="_Toc224445213"/>
      <w:bookmarkStart w:id="67" w:name="_Ref366568749"/>
      <w:bookmarkStart w:id="68" w:name="_Ref366834414"/>
      <w:bookmarkEnd w:id="63"/>
      <w:bookmarkEnd w:id="64"/>
      <w:bookmarkEnd w:id="65"/>
      <w:bookmarkEnd w:id="66"/>
      <w:bookmarkEnd w:id="67"/>
      <w:bookmarkEnd w:id="68"/>
      <w:r w:rsidRPr="00266456">
        <w:rPr>
          <w:rFonts w:asciiTheme="minorHAnsi" w:hAnsiTheme="minorHAnsi"/>
          <w:color w:val="000000"/>
          <w:sz w:val="22"/>
          <w:szCs w:val="22"/>
        </w:rPr>
        <w:t xml:space="preserve">positive NS1 or </w:t>
      </w:r>
      <w:proofErr w:type="spellStart"/>
      <w:r w:rsidRPr="00266456">
        <w:rPr>
          <w:rFonts w:asciiTheme="minorHAnsi" w:hAnsiTheme="minorHAnsi"/>
          <w:color w:val="000000"/>
          <w:sz w:val="22"/>
          <w:szCs w:val="22"/>
        </w:rPr>
        <w:t>IgM</w:t>
      </w:r>
      <w:proofErr w:type="spellEnd"/>
      <w:r w:rsidRPr="00266456">
        <w:rPr>
          <w:rFonts w:asciiTheme="minorHAnsi" w:hAnsiTheme="minorHAnsi"/>
          <w:color w:val="000000"/>
          <w:sz w:val="22"/>
          <w:szCs w:val="22"/>
        </w:rPr>
        <w:t xml:space="preserve"> or </w:t>
      </w:r>
      <w:proofErr w:type="spellStart"/>
      <w:r w:rsidRPr="00266456">
        <w:rPr>
          <w:rFonts w:asciiTheme="minorHAnsi" w:hAnsiTheme="minorHAnsi"/>
          <w:color w:val="000000"/>
          <w:sz w:val="22"/>
          <w:szCs w:val="22"/>
        </w:rPr>
        <w:t>IgG</w:t>
      </w:r>
      <w:proofErr w:type="spellEnd"/>
      <w:r w:rsidRPr="00266456">
        <w:rPr>
          <w:rFonts w:asciiTheme="minorHAnsi" w:hAnsiTheme="minorHAnsi"/>
          <w:color w:val="000000"/>
          <w:sz w:val="22"/>
          <w:szCs w:val="22"/>
        </w:rPr>
        <w:t xml:space="preserve"> ELISA test and/or detection of viral RNA by real time PCR assay.</w:t>
      </w:r>
    </w:p>
    <w:p w:rsidR="00266456" w:rsidRPr="00266456" w:rsidRDefault="00266456">
      <w:pPr>
        <w:pStyle w:val="CROMSTextBullet"/>
        <w:ind w:left="709" w:hanging="709"/>
        <w:jc w:val="both"/>
        <w:rPr>
          <w:rFonts w:asciiTheme="minorHAnsi" w:hAnsiTheme="minorHAnsi"/>
          <w:color w:val="000000"/>
          <w:sz w:val="22"/>
          <w:szCs w:val="22"/>
        </w:rPr>
      </w:pPr>
    </w:p>
    <w:p w:rsidR="00801EC8" w:rsidRPr="00266456" w:rsidRDefault="00266456">
      <w:pPr>
        <w:pStyle w:val="CROMSTextBullet"/>
        <w:ind w:left="709" w:hanging="709"/>
        <w:jc w:val="both"/>
        <w:rPr>
          <w:rFonts w:asciiTheme="minorHAnsi" w:hAnsiTheme="minorHAnsi"/>
          <w:b/>
          <w:sz w:val="22"/>
          <w:szCs w:val="22"/>
        </w:rPr>
      </w:pPr>
      <w:r w:rsidRPr="00266456">
        <w:rPr>
          <w:rFonts w:asciiTheme="minorHAnsi" w:hAnsiTheme="minorHAnsi"/>
          <w:b/>
          <w:color w:val="000000"/>
          <w:sz w:val="22"/>
          <w:szCs w:val="22"/>
        </w:rPr>
        <w:t>5.2</w:t>
      </w:r>
      <w:r w:rsidRPr="00266456">
        <w:rPr>
          <w:rFonts w:asciiTheme="minorHAnsi" w:hAnsiTheme="minorHAnsi"/>
          <w:color w:val="000000"/>
          <w:sz w:val="22"/>
          <w:szCs w:val="22"/>
        </w:rPr>
        <w:t xml:space="preserve"> </w:t>
      </w:r>
      <w:r w:rsidRPr="00266456">
        <w:rPr>
          <w:rFonts w:asciiTheme="minorHAnsi" w:hAnsiTheme="minorHAnsi"/>
          <w:color w:val="000000"/>
          <w:sz w:val="22"/>
          <w:szCs w:val="22"/>
        </w:rPr>
        <w:tab/>
      </w:r>
      <w:r w:rsidRPr="00266456">
        <w:rPr>
          <w:rFonts w:asciiTheme="minorHAnsi" w:hAnsiTheme="minorHAnsi"/>
          <w:b/>
          <w:color w:val="000000"/>
          <w:sz w:val="22"/>
          <w:szCs w:val="22"/>
        </w:rPr>
        <w:t>Subject Exclusion Criteria</w:t>
      </w:r>
    </w:p>
    <w:p w:rsidR="00801EC8" w:rsidRPr="00266456" w:rsidRDefault="00266456">
      <w:pPr>
        <w:pStyle w:val="CROMSText"/>
        <w:jc w:val="both"/>
        <w:rPr>
          <w:rFonts w:asciiTheme="minorHAnsi" w:hAnsiTheme="minorHAnsi"/>
          <w:sz w:val="22"/>
          <w:highlight w:val="yellow"/>
        </w:rPr>
      </w:pPr>
      <w:r w:rsidRPr="00266456">
        <w:rPr>
          <w:rFonts w:asciiTheme="minorHAnsi" w:hAnsiTheme="minorHAnsi"/>
          <w:color w:val="000000"/>
          <w:sz w:val="22"/>
        </w:rPr>
        <w:t>Patients with one or more of the following criteria at enrolment will be excluded from the study:</w:t>
      </w:r>
    </w:p>
    <w:p w:rsidR="00801EC8" w:rsidRPr="00266456" w:rsidRDefault="00266456" w:rsidP="00266456">
      <w:pPr>
        <w:pStyle w:val="CROMSText"/>
        <w:numPr>
          <w:ilvl w:val="1"/>
          <w:numId w:val="13"/>
        </w:numPr>
        <w:spacing w:after="0"/>
        <w:ind w:left="709" w:hanging="283"/>
        <w:jc w:val="both"/>
        <w:rPr>
          <w:rFonts w:asciiTheme="minorHAnsi" w:hAnsiTheme="minorHAnsi"/>
          <w:sz w:val="22"/>
        </w:rPr>
      </w:pPr>
      <w:r w:rsidRPr="00266456">
        <w:rPr>
          <w:rFonts w:asciiTheme="minorHAnsi" w:hAnsiTheme="minorHAnsi"/>
          <w:color w:val="000000"/>
          <w:sz w:val="22"/>
        </w:rPr>
        <w:t>Pregnancy and lactation.</w:t>
      </w:r>
    </w:p>
    <w:p w:rsidR="00801EC8" w:rsidRPr="00266456" w:rsidRDefault="00266456" w:rsidP="00266456">
      <w:pPr>
        <w:pStyle w:val="CROMSText"/>
        <w:numPr>
          <w:ilvl w:val="1"/>
          <w:numId w:val="13"/>
        </w:numPr>
        <w:spacing w:after="0"/>
        <w:ind w:left="709" w:hanging="283"/>
        <w:jc w:val="both"/>
        <w:rPr>
          <w:rFonts w:asciiTheme="minorHAnsi" w:hAnsiTheme="minorHAnsi"/>
          <w:sz w:val="22"/>
        </w:rPr>
      </w:pPr>
      <w:r w:rsidRPr="00266456">
        <w:rPr>
          <w:rFonts w:asciiTheme="minorHAnsi" w:hAnsiTheme="minorHAnsi"/>
          <w:sz w:val="22"/>
          <w:lang w:val="en-IN"/>
        </w:rPr>
        <w:t>Patients who has been given steroids for thrombocytopenia and also those who have been transfused platelets before starting the drug</w:t>
      </w:r>
      <w:r w:rsidRPr="00266456">
        <w:rPr>
          <w:rFonts w:asciiTheme="minorHAnsi" w:hAnsiTheme="minorHAnsi"/>
          <w:sz w:val="22"/>
        </w:rPr>
        <w:t xml:space="preserve"> </w:t>
      </w:r>
    </w:p>
    <w:p w:rsidR="00801EC8" w:rsidRPr="00266456" w:rsidRDefault="00266456" w:rsidP="00266456">
      <w:pPr>
        <w:pStyle w:val="CROMSText"/>
        <w:numPr>
          <w:ilvl w:val="1"/>
          <w:numId w:val="13"/>
        </w:numPr>
        <w:spacing w:after="0"/>
        <w:ind w:left="709" w:hanging="283"/>
        <w:jc w:val="both"/>
        <w:rPr>
          <w:rFonts w:asciiTheme="minorHAnsi" w:hAnsiTheme="minorHAnsi"/>
          <w:sz w:val="22"/>
        </w:rPr>
      </w:pPr>
      <w:r w:rsidRPr="00266456">
        <w:rPr>
          <w:rFonts w:asciiTheme="minorHAnsi" w:hAnsiTheme="minorHAnsi"/>
          <w:sz w:val="22"/>
        </w:rPr>
        <w:t>Taking indigenous medicines.</w:t>
      </w:r>
    </w:p>
    <w:p w:rsidR="00801EC8" w:rsidRPr="00266456" w:rsidRDefault="00266456" w:rsidP="00266456">
      <w:pPr>
        <w:pStyle w:val="CROMSText"/>
        <w:numPr>
          <w:ilvl w:val="1"/>
          <w:numId w:val="13"/>
        </w:numPr>
        <w:spacing w:after="0"/>
        <w:ind w:left="709" w:hanging="283"/>
        <w:jc w:val="both"/>
        <w:rPr>
          <w:rFonts w:asciiTheme="minorHAnsi" w:hAnsiTheme="minorHAnsi"/>
          <w:sz w:val="22"/>
        </w:rPr>
      </w:pPr>
      <w:proofErr w:type="spellStart"/>
      <w:r w:rsidRPr="00266456">
        <w:rPr>
          <w:rFonts w:asciiTheme="minorHAnsi" w:hAnsiTheme="minorHAnsi"/>
          <w:sz w:val="22"/>
        </w:rPr>
        <w:t>Alanine</w:t>
      </w:r>
      <w:proofErr w:type="spellEnd"/>
      <w:r w:rsidRPr="00266456">
        <w:rPr>
          <w:rFonts w:asciiTheme="minorHAnsi" w:hAnsiTheme="minorHAnsi"/>
          <w:sz w:val="22"/>
        </w:rPr>
        <w:t xml:space="preserve"> </w:t>
      </w:r>
      <w:proofErr w:type="spellStart"/>
      <w:r w:rsidRPr="00266456">
        <w:rPr>
          <w:rFonts w:asciiTheme="minorHAnsi" w:hAnsiTheme="minorHAnsi"/>
          <w:sz w:val="22"/>
        </w:rPr>
        <w:t>aminotransferase</w:t>
      </w:r>
      <w:proofErr w:type="spellEnd"/>
      <w:r w:rsidRPr="00266456">
        <w:rPr>
          <w:rFonts w:asciiTheme="minorHAnsi" w:hAnsiTheme="minorHAnsi"/>
          <w:sz w:val="22"/>
        </w:rPr>
        <w:t xml:space="preserve"> (ALT) &gt;150 U/L</w:t>
      </w:r>
      <w:r w:rsidRPr="00266456">
        <w:rPr>
          <w:rFonts w:asciiTheme="minorHAnsi" w:hAnsiTheme="minorHAnsi"/>
          <w:sz w:val="22"/>
          <w:highlight w:val="yellow"/>
        </w:rPr>
        <w:t xml:space="preserve"> </w:t>
      </w:r>
    </w:p>
    <w:p w:rsidR="00266456" w:rsidRPr="00266456" w:rsidRDefault="00266456" w:rsidP="00266456">
      <w:pPr>
        <w:pStyle w:val="CROMSText"/>
        <w:spacing w:after="0"/>
        <w:ind w:left="426"/>
        <w:jc w:val="both"/>
        <w:rPr>
          <w:rFonts w:asciiTheme="minorHAnsi" w:hAnsiTheme="minorHAnsi"/>
          <w:sz w:val="22"/>
        </w:rPr>
      </w:pPr>
    </w:p>
    <w:p w:rsidR="00801EC8" w:rsidRPr="00266456" w:rsidRDefault="00266456" w:rsidP="00266456">
      <w:pPr>
        <w:pStyle w:val="CROMSInstruction"/>
        <w:spacing w:after="0"/>
        <w:jc w:val="both"/>
        <w:rPr>
          <w:rFonts w:asciiTheme="minorHAnsi" w:hAnsiTheme="minorHAnsi"/>
          <w:b/>
          <w:i w:val="0"/>
          <w:color w:val="00000A"/>
          <w:sz w:val="22"/>
          <w:szCs w:val="22"/>
        </w:rPr>
      </w:pPr>
      <w:bookmarkStart w:id="69" w:name="_Toc224445214"/>
      <w:bookmarkStart w:id="70" w:name="_Ref343778892"/>
      <w:r w:rsidRPr="00266456">
        <w:rPr>
          <w:rFonts w:asciiTheme="minorHAnsi" w:hAnsiTheme="minorHAnsi"/>
          <w:b/>
          <w:i w:val="0"/>
          <w:color w:val="00000A"/>
          <w:sz w:val="22"/>
          <w:szCs w:val="22"/>
        </w:rPr>
        <w:t>5.3</w:t>
      </w:r>
      <w:r w:rsidRPr="00266456">
        <w:rPr>
          <w:rFonts w:asciiTheme="minorHAnsi" w:hAnsiTheme="minorHAnsi"/>
          <w:b/>
          <w:i w:val="0"/>
          <w:sz w:val="22"/>
          <w:szCs w:val="22"/>
        </w:rPr>
        <w:tab/>
      </w:r>
      <w:bookmarkEnd w:id="69"/>
      <w:bookmarkEnd w:id="70"/>
      <w:r w:rsidRPr="00266456">
        <w:rPr>
          <w:rFonts w:asciiTheme="minorHAnsi" w:hAnsiTheme="minorHAnsi"/>
          <w:b/>
          <w:i w:val="0"/>
          <w:color w:val="00000A"/>
          <w:sz w:val="22"/>
          <w:szCs w:val="22"/>
        </w:rPr>
        <w:t>Strategies for Recruitment and Retention</w:t>
      </w:r>
    </w:p>
    <w:p w:rsidR="00801EC8" w:rsidRPr="00266456" w:rsidRDefault="00266456">
      <w:pPr>
        <w:pStyle w:val="CROMSText"/>
        <w:jc w:val="both"/>
        <w:rPr>
          <w:rFonts w:asciiTheme="minorHAnsi" w:hAnsiTheme="minorHAnsi"/>
          <w:sz w:val="22"/>
          <w:highlight w:val="yellow"/>
        </w:rPr>
      </w:pPr>
      <w:bookmarkStart w:id="71" w:name="_Toc103504800"/>
      <w:bookmarkEnd w:id="71"/>
      <w:r w:rsidRPr="00266456">
        <w:rPr>
          <w:rFonts w:asciiTheme="minorHAnsi" w:hAnsiTheme="minorHAnsi"/>
          <w:sz w:val="22"/>
        </w:rPr>
        <w:t xml:space="preserve">All patients recruited will be in-patients and we therefore do not anticipate any withdrawals. </w:t>
      </w:r>
    </w:p>
    <w:p w:rsidR="00801EC8" w:rsidRPr="00266456" w:rsidRDefault="00266456">
      <w:pPr>
        <w:pStyle w:val="CROMSText"/>
        <w:jc w:val="both"/>
        <w:rPr>
          <w:rFonts w:asciiTheme="minorHAnsi" w:hAnsiTheme="minorHAnsi"/>
          <w:b/>
          <w:sz w:val="22"/>
        </w:rPr>
      </w:pPr>
      <w:r w:rsidRPr="00266456">
        <w:rPr>
          <w:rFonts w:asciiTheme="minorHAnsi" w:hAnsiTheme="minorHAnsi"/>
          <w:b/>
          <w:sz w:val="22"/>
        </w:rPr>
        <w:t>5.4</w:t>
      </w:r>
      <w:r w:rsidRPr="00266456">
        <w:rPr>
          <w:rFonts w:asciiTheme="minorHAnsi" w:hAnsiTheme="minorHAnsi"/>
          <w:b/>
          <w:sz w:val="22"/>
        </w:rPr>
        <w:tab/>
        <w:t>Treatment Assignment Procedures</w:t>
      </w:r>
    </w:p>
    <w:p w:rsidR="00266456" w:rsidRPr="00266456" w:rsidRDefault="00266456" w:rsidP="00266456">
      <w:pPr>
        <w:pStyle w:val="ListParagraph"/>
        <w:keepNext/>
        <w:numPr>
          <w:ilvl w:val="1"/>
          <w:numId w:val="5"/>
        </w:numPr>
        <w:spacing w:before="240" w:line="276" w:lineRule="auto"/>
        <w:jc w:val="both"/>
        <w:outlineLvl w:val="2"/>
        <w:rPr>
          <w:rFonts w:asciiTheme="minorHAnsi" w:hAnsiTheme="minorHAnsi"/>
          <w:b/>
          <w:bCs/>
          <w:iCs/>
          <w:vanish/>
          <w:kern w:val="2"/>
          <w:szCs w:val="22"/>
        </w:rPr>
      </w:pPr>
      <w:bookmarkStart w:id="72" w:name="__RefHeading___Toc6530_3971516952"/>
      <w:bookmarkStart w:id="73" w:name="_Toc456962031"/>
      <w:bookmarkStart w:id="74" w:name="_Toc224445216"/>
      <w:bookmarkEnd w:id="72"/>
    </w:p>
    <w:p w:rsidR="00266456" w:rsidRPr="00266456" w:rsidRDefault="00266456" w:rsidP="00266456">
      <w:pPr>
        <w:pStyle w:val="ListParagraph"/>
        <w:keepNext/>
        <w:numPr>
          <w:ilvl w:val="1"/>
          <w:numId w:val="5"/>
        </w:numPr>
        <w:spacing w:before="240" w:line="276" w:lineRule="auto"/>
        <w:jc w:val="both"/>
        <w:outlineLvl w:val="2"/>
        <w:rPr>
          <w:rFonts w:asciiTheme="minorHAnsi" w:hAnsiTheme="minorHAnsi"/>
          <w:b/>
          <w:bCs/>
          <w:iCs/>
          <w:vanish/>
          <w:kern w:val="2"/>
          <w:szCs w:val="22"/>
        </w:rPr>
      </w:pPr>
    </w:p>
    <w:p w:rsidR="00266456" w:rsidRPr="00266456" w:rsidRDefault="00266456" w:rsidP="00266456">
      <w:pPr>
        <w:pStyle w:val="ListParagraph"/>
        <w:keepNext/>
        <w:numPr>
          <w:ilvl w:val="1"/>
          <w:numId w:val="5"/>
        </w:numPr>
        <w:spacing w:before="240" w:line="276" w:lineRule="auto"/>
        <w:jc w:val="both"/>
        <w:outlineLvl w:val="2"/>
        <w:rPr>
          <w:rFonts w:asciiTheme="minorHAnsi" w:hAnsiTheme="minorHAnsi"/>
          <w:b/>
          <w:bCs/>
          <w:iCs/>
          <w:vanish/>
          <w:kern w:val="2"/>
          <w:szCs w:val="22"/>
        </w:rPr>
      </w:pPr>
    </w:p>
    <w:p w:rsidR="00801EC8" w:rsidRPr="00266456" w:rsidRDefault="00266456" w:rsidP="00266456">
      <w:pPr>
        <w:pStyle w:val="Heading31"/>
        <w:numPr>
          <w:ilvl w:val="2"/>
          <w:numId w:val="5"/>
        </w:numPr>
        <w:jc w:val="both"/>
        <w:rPr>
          <w:rFonts w:asciiTheme="minorHAnsi" w:hAnsiTheme="minorHAnsi"/>
          <w:i w:val="0"/>
          <w:sz w:val="22"/>
          <w:szCs w:val="22"/>
        </w:rPr>
      </w:pPr>
      <w:r w:rsidRPr="00266456">
        <w:rPr>
          <w:rFonts w:asciiTheme="minorHAnsi" w:hAnsiTheme="minorHAnsi"/>
          <w:i w:val="0"/>
          <w:sz w:val="22"/>
          <w:szCs w:val="22"/>
        </w:rPr>
        <w:t>Randomization Procedures</w:t>
      </w:r>
      <w:bookmarkEnd w:id="73"/>
      <w:bookmarkEnd w:id="74"/>
      <w:r w:rsidRPr="00266456">
        <w:rPr>
          <w:rFonts w:asciiTheme="minorHAnsi" w:hAnsiTheme="minorHAnsi"/>
          <w:i w:val="0"/>
          <w:sz w:val="22"/>
          <w:szCs w:val="22"/>
        </w:rPr>
        <w:t xml:space="preserve"> (if applicable)</w:t>
      </w:r>
    </w:p>
    <w:p w:rsidR="00801EC8" w:rsidRPr="00266456" w:rsidRDefault="00266456">
      <w:pPr>
        <w:pStyle w:val="CROMSText"/>
        <w:jc w:val="both"/>
        <w:rPr>
          <w:rFonts w:asciiTheme="minorHAnsi" w:hAnsiTheme="minorHAnsi"/>
          <w:sz w:val="22"/>
        </w:rPr>
      </w:pPr>
      <w:r w:rsidRPr="00266456">
        <w:rPr>
          <w:rFonts w:asciiTheme="minorHAnsi" w:hAnsiTheme="minorHAnsi"/>
          <w:sz w:val="22"/>
        </w:rPr>
        <w:t>We will randomly assign enrolled patients in a 1:1 ratio to receive 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(1100mg) or placebo once daily for 5 days. Block randomization of will be stratified by age and gender into block sizes of 4 or 6.  </w:t>
      </w:r>
    </w:p>
    <w:p w:rsidR="00801EC8" w:rsidRPr="00266456" w:rsidRDefault="00266456">
      <w:pPr>
        <w:pStyle w:val="CROMSInstruction"/>
        <w:jc w:val="both"/>
        <w:rPr>
          <w:rFonts w:asciiTheme="minorHAnsi" w:hAnsiTheme="minorHAnsi"/>
          <w:b/>
          <w:i w:val="0"/>
          <w:color w:val="00000A"/>
          <w:sz w:val="22"/>
          <w:szCs w:val="22"/>
        </w:rPr>
      </w:pPr>
      <w:bookmarkStart w:id="75" w:name="_Toc224445217"/>
      <w:bookmarkStart w:id="76" w:name="_Toc103504801"/>
      <w:r w:rsidRPr="00266456">
        <w:rPr>
          <w:rFonts w:asciiTheme="minorHAnsi" w:hAnsiTheme="minorHAnsi"/>
          <w:b/>
          <w:i w:val="0"/>
          <w:color w:val="00000A"/>
          <w:sz w:val="22"/>
          <w:szCs w:val="22"/>
        </w:rPr>
        <w:t xml:space="preserve">5.4.2 </w:t>
      </w:r>
      <w:r w:rsidRPr="00266456">
        <w:rPr>
          <w:rFonts w:asciiTheme="minorHAnsi" w:hAnsiTheme="minorHAnsi"/>
          <w:b/>
          <w:i w:val="0"/>
          <w:color w:val="00000A"/>
          <w:sz w:val="22"/>
          <w:szCs w:val="22"/>
        </w:rPr>
        <w:tab/>
        <w:t>Masking Procedures</w:t>
      </w:r>
      <w:bookmarkEnd w:id="75"/>
      <w:bookmarkEnd w:id="76"/>
      <w:r w:rsidRPr="00266456">
        <w:rPr>
          <w:rFonts w:asciiTheme="minorHAnsi" w:hAnsiTheme="minorHAnsi"/>
          <w:b/>
          <w:i w:val="0"/>
          <w:color w:val="00000A"/>
          <w:sz w:val="22"/>
          <w:szCs w:val="22"/>
        </w:rPr>
        <w:t xml:space="preserve"> (if applicable)</w:t>
      </w:r>
    </w:p>
    <w:p w:rsidR="00801EC8" w:rsidRPr="00266456" w:rsidRDefault="00266456">
      <w:pPr>
        <w:pStyle w:val="CROMSText"/>
        <w:jc w:val="both"/>
        <w:rPr>
          <w:rFonts w:asciiTheme="minorHAnsi" w:hAnsiTheme="minorHAnsi"/>
          <w:sz w:val="22"/>
        </w:rPr>
      </w:pPr>
      <w:proofErr w:type="spellStart"/>
      <w:r w:rsidRPr="00266456">
        <w:rPr>
          <w:rFonts w:asciiTheme="minorHAnsi" w:hAnsiTheme="minorHAnsi"/>
          <w:sz w:val="22"/>
        </w:rPr>
        <w:t>MicroLabs</w:t>
      </w:r>
      <w:proofErr w:type="spellEnd"/>
      <w:r w:rsidRPr="00266456">
        <w:rPr>
          <w:rFonts w:asciiTheme="minorHAnsi" w:hAnsiTheme="minorHAnsi"/>
          <w:sz w:val="22"/>
        </w:rPr>
        <w:t xml:space="preserve"> Ltd. will provided 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tabs and visually matched placebo without charge. Only the clinical trials pharmacist had access to the randomization list. All other study staff will be blinded to treatment allocation until after completion of the study and database locking. </w:t>
      </w:r>
    </w:p>
    <w:p w:rsidR="00801EC8" w:rsidRPr="00266456" w:rsidRDefault="00266456">
      <w:pPr>
        <w:pStyle w:val="CROMSInstruction"/>
        <w:jc w:val="both"/>
        <w:rPr>
          <w:rFonts w:asciiTheme="minorHAnsi" w:hAnsiTheme="minorHAnsi"/>
          <w:b/>
          <w:i w:val="0"/>
          <w:color w:val="00000A"/>
          <w:sz w:val="22"/>
          <w:szCs w:val="22"/>
        </w:rPr>
      </w:pPr>
      <w:bookmarkStart w:id="77" w:name="_Toc330973499"/>
      <w:bookmarkStart w:id="78" w:name="_Ref366834433"/>
      <w:bookmarkEnd w:id="77"/>
      <w:bookmarkEnd w:id="78"/>
      <w:r w:rsidRPr="00266456">
        <w:rPr>
          <w:rFonts w:asciiTheme="minorHAnsi" w:hAnsiTheme="minorHAnsi"/>
          <w:b/>
          <w:i w:val="0"/>
          <w:color w:val="00000A"/>
          <w:sz w:val="22"/>
          <w:szCs w:val="22"/>
        </w:rPr>
        <w:t>5.5</w:t>
      </w:r>
      <w:r w:rsidRPr="00266456">
        <w:rPr>
          <w:rFonts w:asciiTheme="minorHAnsi" w:hAnsiTheme="minorHAnsi"/>
          <w:b/>
          <w:i w:val="0"/>
          <w:color w:val="00000A"/>
          <w:sz w:val="22"/>
          <w:szCs w:val="22"/>
        </w:rPr>
        <w:tab/>
        <w:t>Subject Withdrawal</w:t>
      </w:r>
    </w:p>
    <w:p w:rsidR="00801EC8" w:rsidRPr="00266456" w:rsidRDefault="00266456">
      <w:pPr>
        <w:pStyle w:val="CROMSInstruction"/>
        <w:jc w:val="both"/>
        <w:rPr>
          <w:rFonts w:asciiTheme="minorHAnsi" w:hAnsiTheme="minorHAnsi"/>
          <w:i w:val="0"/>
          <w:color w:val="00000A"/>
          <w:sz w:val="22"/>
          <w:szCs w:val="22"/>
        </w:rPr>
      </w:pPr>
      <w:bookmarkStart w:id="79" w:name="_Toc105911970"/>
      <w:r w:rsidRPr="00266456">
        <w:rPr>
          <w:rFonts w:asciiTheme="minorHAnsi" w:hAnsiTheme="minorHAnsi"/>
          <w:i w:val="0"/>
          <w:color w:val="00000A"/>
          <w:sz w:val="22"/>
          <w:szCs w:val="22"/>
        </w:rPr>
        <w:t xml:space="preserve">Subjects may withdraw voluntarily from the study or the investigator may terminate a subject's participation </w:t>
      </w:r>
      <w:bookmarkEnd w:id="79"/>
      <w:r w:rsidRPr="00266456">
        <w:rPr>
          <w:rFonts w:asciiTheme="minorHAnsi" w:hAnsiTheme="minorHAnsi"/>
          <w:i w:val="0"/>
          <w:color w:val="00000A"/>
          <w:sz w:val="22"/>
          <w:szCs w:val="22"/>
        </w:rPr>
        <w:t xml:space="preserve">if:- </w:t>
      </w:r>
    </w:p>
    <w:p w:rsidR="00801EC8" w:rsidRPr="00266456" w:rsidRDefault="00266456">
      <w:pPr>
        <w:pStyle w:val="CROMSTextBullet"/>
        <w:numPr>
          <w:ilvl w:val="0"/>
          <w:numId w:val="4"/>
        </w:numPr>
        <w:jc w:val="both"/>
        <w:rPr>
          <w:rFonts w:asciiTheme="minorHAnsi" w:hAnsiTheme="minorHAnsi"/>
          <w:sz w:val="22"/>
          <w:szCs w:val="22"/>
        </w:rPr>
      </w:pPr>
      <w:r w:rsidRPr="00266456">
        <w:rPr>
          <w:rFonts w:asciiTheme="minorHAnsi" w:hAnsiTheme="minorHAnsi"/>
          <w:sz w:val="22"/>
          <w:szCs w:val="22"/>
        </w:rPr>
        <w:t>Any clinical adverse event (AE), laboratory abnormality, or other medical condition or situation occurs such that continued participation in the study would not be in the best interest of the subject.</w:t>
      </w:r>
    </w:p>
    <w:p w:rsidR="00801EC8" w:rsidRPr="00266456" w:rsidRDefault="00266456">
      <w:pPr>
        <w:pStyle w:val="CROMSTextBullet"/>
        <w:numPr>
          <w:ilvl w:val="0"/>
          <w:numId w:val="4"/>
        </w:numPr>
        <w:jc w:val="both"/>
        <w:rPr>
          <w:rFonts w:asciiTheme="minorHAnsi" w:hAnsiTheme="minorHAnsi"/>
          <w:sz w:val="22"/>
          <w:szCs w:val="22"/>
        </w:rPr>
      </w:pPr>
      <w:r w:rsidRPr="00266456">
        <w:rPr>
          <w:rFonts w:asciiTheme="minorHAnsi" w:hAnsiTheme="minorHAnsi"/>
          <w:sz w:val="22"/>
          <w:szCs w:val="22"/>
        </w:rPr>
        <w:t>The subject meets an exclusion criterion (either newly developed or not previously recognized) that precludes further study participation.</w:t>
      </w:r>
    </w:p>
    <w:p w:rsidR="00801EC8" w:rsidRPr="00266456" w:rsidRDefault="00266456" w:rsidP="00266456">
      <w:pPr>
        <w:pStyle w:val="Heading21"/>
        <w:numPr>
          <w:ilvl w:val="1"/>
          <w:numId w:val="2"/>
        </w:numPr>
        <w:ind w:left="0"/>
        <w:jc w:val="both"/>
        <w:rPr>
          <w:rFonts w:asciiTheme="minorHAnsi" w:hAnsiTheme="minorHAnsi"/>
          <w:sz w:val="22"/>
          <w:szCs w:val="22"/>
        </w:rPr>
      </w:pPr>
      <w:bookmarkStart w:id="80" w:name="__RefHeading___Toc6532_3971516952"/>
      <w:bookmarkStart w:id="81" w:name="_Ref366834485"/>
      <w:bookmarkStart w:id="82" w:name="_Toc456962032"/>
      <w:bookmarkEnd w:id="80"/>
      <w:bookmarkEnd w:id="81"/>
      <w:bookmarkEnd w:id="82"/>
      <w:r w:rsidRPr="00266456">
        <w:rPr>
          <w:rFonts w:asciiTheme="minorHAnsi" w:hAnsiTheme="minorHAnsi"/>
          <w:sz w:val="22"/>
          <w:szCs w:val="22"/>
        </w:rPr>
        <w:t>Premature Termination or Suspension of Study</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This study may be suspended or prematurely terminated if there is sufficient reasonable cause.  Written notification, documenting the reason for study suspension or termination, will be provided by the P.I.s If the study is prematurely terminated or suspended, the principal investigator will promptly inform the IRB and will provide the reason(s) for the termination or suspension. </w:t>
      </w:r>
    </w:p>
    <w:p w:rsidR="00801EC8" w:rsidRPr="00266456" w:rsidRDefault="00266456">
      <w:pPr>
        <w:pStyle w:val="CROMSText"/>
        <w:jc w:val="both"/>
        <w:rPr>
          <w:rFonts w:asciiTheme="minorHAnsi" w:hAnsiTheme="minorHAnsi"/>
          <w:sz w:val="22"/>
        </w:rPr>
      </w:pPr>
      <w:r w:rsidRPr="00266456">
        <w:rPr>
          <w:rFonts w:asciiTheme="minorHAnsi" w:hAnsiTheme="minorHAnsi"/>
          <w:sz w:val="22"/>
        </w:rPr>
        <w:t>Circumstances that may warrant termination include, but are not limited to:</w:t>
      </w:r>
    </w:p>
    <w:p w:rsidR="00801EC8" w:rsidRPr="00266456" w:rsidRDefault="00266456">
      <w:pPr>
        <w:pStyle w:val="CROMSTextBullet"/>
        <w:numPr>
          <w:ilvl w:val="0"/>
          <w:numId w:val="7"/>
        </w:numPr>
        <w:jc w:val="both"/>
        <w:rPr>
          <w:rFonts w:asciiTheme="minorHAnsi" w:hAnsiTheme="minorHAnsi"/>
          <w:sz w:val="22"/>
          <w:szCs w:val="22"/>
        </w:rPr>
      </w:pPr>
      <w:r w:rsidRPr="00266456">
        <w:rPr>
          <w:rFonts w:asciiTheme="minorHAnsi" w:hAnsiTheme="minorHAnsi"/>
          <w:sz w:val="22"/>
          <w:szCs w:val="22"/>
        </w:rPr>
        <w:t>Determination of unexpected, significant, or unacceptable risk to subjects.</w:t>
      </w:r>
    </w:p>
    <w:p w:rsidR="00801EC8" w:rsidRPr="00266456" w:rsidRDefault="00266456">
      <w:pPr>
        <w:pStyle w:val="CROMSTextBullet"/>
        <w:numPr>
          <w:ilvl w:val="0"/>
          <w:numId w:val="7"/>
        </w:numPr>
        <w:jc w:val="both"/>
        <w:rPr>
          <w:rFonts w:asciiTheme="minorHAnsi" w:hAnsiTheme="minorHAnsi"/>
          <w:sz w:val="22"/>
          <w:szCs w:val="22"/>
        </w:rPr>
      </w:pPr>
      <w:r w:rsidRPr="00266456">
        <w:rPr>
          <w:rFonts w:asciiTheme="minorHAnsi" w:hAnsiTheme="minorHAnsi"/>
          <w:sz w:val="22"/>
          <w:szCs w:val="22"/>
        </w:rPr>
        <w:t>Insufficient adherence to protocol requirements.</w:t>
      </w:r>
    </w:p>
    <w:p w:rsidR="00801EC8" w:rsidRPr="00266456" w:rsidRDefault="00266456">
      <w:pPr>
        <w:pStyle w:val="CROMSTextBullet"/>
        <w:numPr>
          <w:ilvl w:val="0"/>
          <w:numId w:val="7"/>
        </w:numPr>
        <w:jc w:val="both"/>
        <w:rPr>
          <w:rFonts w:asciiTheme="minorHAnsi" w:hAnsiTheme="minorHAnsi"/>
          <w:sz w:val="22"/>
          <w:szCs w:val="22"/>
        </w:rPr>
      </w:pPr>
      <w:r w:rsidRPr="00266456">
        <w:rPr>
          <w:rFonts w:asciiTheme="minorHAnsi" w:hAnsiTheme="minorHAnsi"/>
          <w:sz w:val="22"/>
          <w:szCs w:val="22"/>
        </w:rPr>
        <w:t xml:space="preserve">Data that is not sufficiently complete and/or evaluable. </w:t>
      </w:r>
    </w:p>
    <w:p w:rsidR="00801EC8" w:rsidRPr="00266456" w:rsidRDefault="00266456">
      <w:pPr>
        <w:pStyle w:val="CROMSTextBullet"/>
        <w:numPr>
          <w:ilvl w:val="0"/>
          <w:numId w:val="7"/>
        </w:numPr>
        <w:jc w:val="both"/>
        <w:rPr>
          <w:rFonts w:asciiTheme="minorHAnsi" w:hAnsiTheme="minorHAnsi"/>
          <w:sz w:val="22"/>
          <w:szCs w:val="22"/>
        </w:rPr>
      </w:pPr>
      <w:r w:rsidRPr="00266456">
        <w:rPr>
          <w:rFonts w:asciiTheme="minorHAnsi" w:hAnsiTheme="minorHAnsi"/>
          <w:sz w:val="22"/>
          <w:szCs w:val="22"/>
        </w:rPr>
        <w:t>Determination of futility.</w:t>
      </w:r>
    </w:p>
    <w:p w:rsidR="00801EC8" w:rsidRPr="00266456" w:rsidRDefault="00266456" w:rsidP="00266456">
      <w:pPr>
        <w:pStyle w:val="Heading11"/>
        <w:numPr>
          <w:ilvl w:val="0"/>
          <w:numId w:val="18"/>
        </w:numPr>
        <w:rPr>
          <w:rFonts w:asciiTheme="minorHAnsi" w:hAnsiTheme="minorHAnsi"/>
          <w:szCs w:val="22"/>
        </w:rPr>
      </w:pPr>
      <w:bookmarkStart w:id="83" w:name="__RefHeading___Toc6534_3971516952"/>
      <w:bookmarkStart w:id="84" w:name="_Toc42588969"/>
      <w:bookmarkStart w:id="85" w:name="_Toc53202810"/>
      <w:bookmarkStart w:id="86" w:name="_Toc456962033"/>
      <w:bookmarkStart w:id="87" w:name="_Toc42588981"/>
      <w:bookmarkStart w:id="88" w:name="_Toc53202829"/>
      <w:bookmarkStart w:id="89" w:name="_Toc224445221"/>
      <w:bookmarkStart w:id="90" w:name="_Ref347827411"/>
      <w:bookmarkEnd w:id="83"/>
      <w:bookmarkEnd w:id="84"/>
      <w:bookmarkEnd w:id="85"/>
      <w:r w:rsidRPr="00266456">
        <w:rPr>
          <w:rFonts w:asciiTheme="minorHAnsi" w:hAnsiTheme="minorHAnsi"/>
          <w:szCs w:val="22"/>
        </w:rPr>
        <w:t>S</w:t>
      </w:r>
      <w:bookmarkEnd w:id="86"/>
      <w:bookmarkEnd w:id="87"/>
      <w:bookmarkEnd w:id="88"/>
      <w:bookmarkEnd w:id="89"/>
      <w:bookmarkEnd w:id="90"/>
      <w:r w:rsidRPr="00266456">
        <w:rPr>
          <w:rFonts w:asciiTheme="minorHAnsi" w:hAnsiTheme="minorHAnsi"/>
          <w:szCs w:val="22"/>
        </w:rPr>
        <w:t>TUDY INTERVENTION</w:t>
      </w:r>
    </w:p>
    <w:p w:rsidR="00801EC8" w:rsidRPr="00266456" w:rsidRDefault="00266456" w:rsidP="00266456">
      <w:pPr>
        <w:pStyle w:val="Heading21"/>
        <w:numPr>
          <w:ilvl w:val="1"/>
          <w:numId w:val="18"/>
        </w:numPr>
        <w:jc w:val="both"/>
        <w:rPr>
          <w:rFonts w:asciiTheme="minorHAnsi" w:hAnsiTheme="minorHAnsi"/>
          <w:sz w:val="22"/>
          <w:szCs w:val="22"/>
        </w:rPr>
      </w:pPr>
      <w:bookmarkStart w:id="91" w:name="__RefHeading___Toc6536_3971516952"/>
      <w:bookmarkStart w:id="92" w:name="_Toc224445222"/>
      <w:bookmarkStart w:id="93" w:name="_Ref374712901"/>
      <w:bookmarkStart w:id="94" w:name="_Ref374712999"/>
      <w:bookmarkStart w:id="95" w:name="_Ref374713046"/>
      <w:bookmarkStart w:id="96" w:name="_Toc456962034"/>
      <w:bookmarkEnd w:id="91"/>
      <w:bookmarkEnd w:id="92"/>
      <w:bookmarkEnd w:id="93"/>
      <w:bookmarkEnd w:id="94"/>
      <w:bookmarkEnd w:id="95"/>
      <w:bookmarkEnd w:id="96"/>
      <w:r w:rsidRPr="00266456">
        <w:rPr>
          <w:rFonts w:asciiTheme="minorHAnsi" w:hAnsiTheme="minorHAnsi"/>
          <w:sz w:val="22"/>
          <w:szCs w:val="22"/>
        </w:rPr>
        <w:t>Study Product Description</w:t>
      </w:r>
    </w:p>
    <w:p w:rsidR="00801EC8" w:rsidRPr="00266456" w:rsidRDefault="00266456">
      <w:pPr>
        <w:pStyle w:val="CROMSText"/>
        <w:ind w:firstLine="720"/>
        <w:jc w:val="both"/>
        <w:rPr>
          <w:rFonts w:asciiTheme="minorHAnsi" w:hAnsiTheme="minorHAnsi"/>
          <w:sz w:val="22"/>
        </w:rPr>
      </w:pPr>
      <w:r w:rsidRPr="00266456">
        <w:rPr>
          <w:rFonts w:asciiTheme="minorHAnsi" w:hAnsiTheme="minorHAnsi"/>
          <w:sz w:val="22"/>
        </w:rPr>
        <w:t>Package Insert information on CPLE (</w:t>
      </w:r>
      <w:proofErr w:type="spellStart"/>
      <w:r w:rsidRPr="00266456">
        <w:rPr>
          <w:rFonts w:asciiTheme="minorHAnsi" w:hAnsiTheme="minorHAnsi"/>
          <w:sz w:val="22"/>
        </w:rPr>
        <w:t>Caripill</w:t>
      </w:r>
      <w:proofErr w:type="spellEnd"/>
      <w:r w:rsidRPr="00266456">
        <w:rPr>
          <w:rFonts w:asciiTheme="minorHAnsi" w:hAnsiTheme="minorHAnsi"/>
          <w:sz w:val="22"/>
        </w:rPr>
        <w:t>) tabs</w:t>
      </w:r>
    </w:p>
    <w:p w:rsidR="00801EC8" w:rsidRPr="00266456" w:rsidRDefault="00266456" w:rsidP="00266456">
      <w:pPr>
        <w:pStyle w:val="Heading31"/>
        <w:numPr>
          <w:ilvl w:val="2"/>
          <w:numId w:val="18"/>
        </w:numPr>
        <w:jc w:val="both"/>
        <w:rPr>
          <w:rFonts w:asciiTheme="minorHAnsi" w:hAnsiTheme="minorHAnsi"/>
          <w:i w:val="0"/>
          <w:sz w:val="22"/>
          <w:szCs w:val="22"/>
        </w:rPr>
      </w:pPr>
      <w:bookmarkStart w:id="97" w:name="__RefHeading___Toc6538_3971516952"/>
      <w:bookmarkStart w:id="98" w:name="_Toc224445223"/>
      <w:bookmarkStart w:id="99" w:name="_Toc456962035"/>
      <w:bookmarkEnd w:id="97"/>
      <w:bookmarkEnd w:id="98"/>
      <w:bookmarkEnd w:id="99"/>
      <w:r w:rsidRPr="00266456">
        <w:rPr>
          <w:rFonts w:asciiTheme="minorHAnsi" w:hAnsiTheme="minorHAnsi"/>
          <w:i w:val="0"/>
          <w:sz w:val="22"/>
          <w:szCs w:val="22"/>
        </w:rPr>
        <w:t>Acquisition</w:t>
      </w:r>
    </w:p>
    <w:p w:rsidR="00801EC8" w:rsidRPr="00266456" w:rsidRDefault="00266456">
      <w:pPr>
        <w:pStyle w:val="CROMSText"/>
        <w:ind w:firstLine="720"/>
        <w:jc w:val="both"/>
        <w:rPr>
          <w:rFonts w:asciiTheme="minorHAnsi" w:hAnsiTheme="minorHAnsi"/>
          <w:sz w:val="22"/>
        </w:rPr>
      </w:pPr>
      <w:r w:rsidRPr="00266456">
        <w:rPr>
          <w:rFonts w:asciiTheme="minorHAnsi" w:hAnsiTheme="minorHAnsi"/>
          <w:sz w:val="22"/>
        </w:rPr>
        <w:t>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and placebo tablets will be supplied by </w:t>
      </w:r>
      <w:proofErr w:type="spellStart"/>
      <w:r w:rsidRPr="00266456">
        <w:rPr>
          <w:rFonts w:asciiTheme="minorHAnsi" w:hAnsiTheme="minorHAnsi"/>
          <w:sz w:val="22"/>
        </w:rPr>
        <w:t>MicroLabs</w:t>
      </w:r>
      <w:proofErr w:type="spellEnd"/>
      <w:r w:rsidRPr="00266456">
        <w:rPr>
          <w:rFonts w:asciiTheme="minorHAnsi" w:hAnsiTheme="minorHAnsi"/>
          <w:sz w:val="22"/>
        </w:rPr>
        <w:t xml:space="preserve"> Ltd. </w:t>
      </w:r>
    </w:p>
    <w:p w:rsidR="00801EC8" w:rsidRPr="00266456" w:rsidRDefault="00266456" w:rsidP="00266456">
      <w:pPr>
        <w:pStyle w:val="Heading31"/>
        <w:numPr>
          <w:ilvl w:val="2"/>
          <w:numId w:val="18"/>
        </w:numPr>
        <w:jc w:val="both"/>
        <w:rPr>
          <w:rFonts w:asciiTheme="minorHAnsi" w:hAnsiTheme="minorHAnsi"/>
          <w:i w:val="0"/>
          <w:sz w:val="22"/>
          <w:szCs w:val="22"/>
        </w:rPr>
      </w:pPr>
      <w:bookmarkStart w:id="100" w:name="__RefHeading___Toc6540_3971516952"/>
      <w:bookmarkStart w:id="101" w:name="_Toc42588983"/>
      <w:bookmarkStart w:id="102" w:name="_Toc53202831"/>
      <w:bookmarkStart w:id="103" w:name="_Toc224445224"/>
      <w:bookmarkStart w:id="104" w:name="_Toc456962036"/>
      <w:bookmarkEnd w:id="100"/>
      <w:bookmarkEnd w:id="101"/>
      <w:bookmarkEnd w:id="102"/>
      <w:bookmarkEnd w:id="103"/>
      <w:bookmarkEnd w:id="104"/>
      <w:r w:rsidRPr="00266456">
        <w:rPr>
          <w:rFonts w:asciiTheme="minorHAnsi" w:hAnsiTheme="minorHAnsi"/>
          <w:i w:val="0"/>
          <w:sz w:val="22"/>
          <w:szCs w:val="22"/>
        </w:rPr>
        <w:t>Formulation, Packaging, and Labeling</w:t>
      </w:r>
    </w:p>
    <w:p w:rsidR="00801EC8" w:rsidRPr="00266456" w:rsidRDefault="00266456">
      <w:pPr>
        <w:pStyle w:val="CROMSText"/>
        <w:ind w:firstLine="720"/>
        <w:jc w:val="both"/>
        <w:rPr>
          <w:rFonts w:asciiTheme="minorHAnsi" w:hAnsiTheme="minorHAnsi"/>
          <w:sz w:val="22"/>
        </w:rPr>
      </w:pPr>
      <w:r w:rsidRPr="00266456">
        <w:rPr>
          <w:rFonts w:asciiTheme="minorHAnsi" w:hAnsiTheme="minorHAnsi"/>
          <w:sz w:val="22"/>
        </w:rPr>
        <w:t>Packaging and labeling of 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w:t>
      </w:r>
    </w:p>
    <w:p w:rsidR="00801EC8" w:rsidRPr="00266456" w:rsidRDefault="00266456" w:rsidP="00266456">
      <w:pPr>
        <w:pStyle w:val="Heading31"/>
        <w:numPr>
          <w:ilvl w:val="2"/>
          <w:numId w:val="18"/>
        </w:numPr>
        <w:jc w:val="both"/>
        <w:rPr>
          <w:rFonts w:asciiTheme="minorHAnsi" w:hAnsiTheme="minorHAnsi"/>
          <w:i w:val="0"/>
          <w:sz w:val="22"/>
          <w:szCs w:val="22"/>
        </w:rPr>
      </w:pPr>
      <w:bookmarkStart w:id="105" w:name="__RefHeading___Toc6542_3971516952"/>
      <w:bookmarkStart w:id="106" w:name="_Toc42588984"/>
      <w:bookmarkStart w:id="107" w:name="_Toc53202832"/>
      <w:bookmarkStart w:id="108" w:name="_Toc224445225"/>
      <w:bookmarkStart w:id="109" w:name="_Toc456962037"/>
      <w:bookmarkEnd w:id="105"/>
      <w:bookmarkEnd w:id="106"/>
      <w:bookmarkEnd w:id="107"/>
      <w:bookmarkEnd w:id="108"/>
      <w:bookmarkEnd w:id="109"/>
      <w:r w:rsidRPr="00266456">
        <w:rPr>
          <w:rFonts w:asciiTheme="minorHAnsi" w:hAnsiTheme="minorHAnsi"/>
          <w:i w:val="0"/>
          <w:sz w:val="22"/>
          <w:szCs w:val="22"/>
        </w:rPr>
        <w:t>Product Storage and Stability</w:t>
      </w:r>
    </w:p>
    <w:p w:rsidR="00801EC8" w:rsidRPr="00266456" w:rsidRDefault="00266456">
      <w:pPr>
        <w:spacing w:line="330" w:lineRule="atLeast"/>
        <w:ind w:firstLine="720"/>
        <w:jc w:val="both"/>
        <w:textAlignment w:val="baseline"/>
        <w:rPr>
          <w:rFonts w:asciiTheme="minorHAnsi" w:hAnsiTheme="minorHAnsi"/>
          <w:szCs w:val="22"/>
        </w:rPr>
      </w:pPr>
      <w:r w:rsidRPr="00266456">
        <w:rPr>
          <w:rFonts w:asciiTheme="minorHAnsi" w:hAnsiTheme="minorHAnsi"/>
          <w:szCs w:val="22"/>
        </w:rPr>
        <w:t>The CPLE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tabs will be stored </w:t>
      </w:r>
      <w:r w:rsidRPr="00266456">
        <w:rPr>
          <w:rFonts w:asciiTheme="minorHAnsi" w:hAnsiTheme="minorHAnsi" w:cs="Arial"/>
          <w:color w:val="000000"/>
          <w:szCs w:val="22"/>
        </w:rPr>
        <w:t xml:space="preserve">at room temperature, away from heat and direct light. </w:t>
      </w:r>
    </w:p>
    <w:p w:rsidR="00801EC8" w:rsidRPr="00266456" w:rsidRDefault="00266456" w:rsidP="00266456">
      <w:pPr>
        <w:pStyle w:val="Heading21"/>
        <w:numPr>
          <w:ilvl w:val="1"/>
          <w:numId w:val="18"/>
        </w:numPr>
        <w:jc w:val="both"/>
        <w:rPr>
          <w:rFonts w:asciiTheme="minorHAnsi" w:hAnsiTheme="minorHAnsi"/>
          <w:sz w:val="22"/>
          <w:szCs w:val="22"/>
        </w:rPr>
      </w:pPr>
      <w:bookmarkStart w:id="110" w:name="__RefHeading___Toc6544_3971516952"/>
      <w:bookmarkStart w:id="111" w:name="_Toc224445226"/>
      <w:bookmarkStart w:id="112" w:name="_Toc456962038"/>
      <w:bookmarkStart w:id="113" w:name="_Toc42588985"/>
      <w:bookmarkStart w:id="114" w:name="_Toc53202833"/>
      <w:bookmarkEnd w:id="110"/>
      <w:bookmarkEnd w:id="111"/>
      <w:bookmarkEnd w:id="112"/>
      <w:bookmarkEnd w:id="113"/>
      <w:bookmarkEnd w:id="114"/>
      <w:r w:rsidRPr="00266456">
        <w:rPr>
          <w:rFonts w:asciiTheme="minorHAnsi" w:hAnsiTheme="minorHAnsi"/>
          <w:sz w:val="22"/>
          <w:szCs w:val="22"/>
        </w:rPr>
        <w:t>Dosage, Preparation and Administration of Study Product</w:t>
      </w:r>
    </w:p>
    <w:p w:rsidR="00801EC8" w:rsidRPr="00266456" w:rsidRDefault="00266456">
      <w:pPr>
        <w:pStyle w:val="CROMSText"/>
        <w:ind w:left="864"/>
        <w:jc w:val="both"/>
        <w:rPr>
          <w:rFonts w:asciiTheme="minorHAnsi" w:hAnsiTheme="minorHAnsi"/>
          <w:sz w:val="22"/>
        </w:rPr>
      </w:pPr>
      <w:r w:rsidRPr="00266456">
        <w:rPr>
          <w:rFonts w:asciiTheme="minorHAnsi" w:hAnsiTheme="minorHAnsi"/>
          <w:sz w:val="22"/>
        </w:rPr>
        <w:t>CPLE (</w:t>
      </w:r>
      <w:proofErr w:type="spellStart"/>
      <w:r w:rsidRPr="00266456">
        <w:rPr>
          <w:rFonts w:asciiTheme="minorHAnsi" w:hAnsiTheme="minorHAnsi"/>
          <w:sz w:val="22"/>
        </w:rPr>
        <w:t>Caripill</w:t>
      </w:r>
      <w:proofErr w:type="spellEnd"/>
      <w:r w:rsidRPr="00266456">
        <w:rPr>
          <w:rFonts w:asciiTheme="minorHAnsi" w:hAnsiTheme="minorHAnsi"/>
          <w:sz w:val="22"/>
        </w:rPr>
        <w:t xml:space="preserve">) and placebo tabs of 1100mg in strength will be administered orally three times a day for 5 days. </w:t>
      </w:r>
    </w:p>
    <w:p w:rsidR="00801EC8" w:rsidRPr="00266456" w:rsidRDefault="00266456" w:rsidP="00266456">
      <w:pPr>
        <w:pStyle w:val="Heading21"/>
        <w:numPr>
          <w:ilvl w:val="1"/>
          <w:numId w:val="18"/>
        </w:numPr>
        <w:jc w:val="both"/>
        <w:rPr>
          <w:rFonts w:asciiTheme="minorHAnsi" w:hAnsiTheme="minorHAnsi"/>
          <w:sz w:val="22"/>
          <w:szCs w:val="22"/>
        </w:rPr>
      </w:pPr>
      <w:bookmarkStart w:id="115" w:name="__RefHeading___Toc6546_3971516952"/>
      <w:bookmarkStart w:id="116" w:name="_Toc42588982"/>
      <w:bookmarkStart w:id="117" w:name="_Toc53202830"/>
      <w:bookmarkStart w:id="118" w:name="_Toc456962039"/>
      <w:bookmarkStart w:id="119" w:name="_Toc53202834"/>
      <w:bookmarkStart w:id="120" w:name="_Toc224445229"/>
      <w:bookmarkEnd w:id="115"/>
      <w:bookmarkEnd w:id="116"/>
      <w:bookmarkEnd w:id="117"/>
      <w:r w:rsidRPr="00266456">
        <w:rPr>
          <w:rFonts w:asciiTheme="minorHAnsi" w:hAnsiTheme="minorHAnsi"/>
          <w:sz w:val="22"/>
          <w:szCs w:val="22"/>
        </w:rPr>
        <w:t>Assessment of Subject Compliance with Study Product</w:t>
      </w:r>
      <w:bookmarkEnd w:id="118"/>
      <w:bookmarkEnd w:id="119"/>
      <w:bookmarkEnd w:id="120"/>
      <w:r w:rsidRPr="00266456">
        <w:rPr>
          <w:rFonts w:asciiTheme="minorHAnsi" w:hAnsiTheme="minorHAnsi"/>
          <w:sz w:val="22"/>
          <w:szCs w:val="22"/>
        </w:rPr>
        <w:t xml:space="preserve"> Administration</w:t>
      </w:r>
    </w:p>
    <w:p w:rsidR="00801EC8" w:rsidRPr="00266456" w:rsidRDefault="00266456">
      <w:pPr>
        <w:pStyle w:val="CROMSText"/>
        <w:ind w:left="720"/>
        <w:jc w:val="both"/>
        <w:rPr>
          <w:rFonts w:asciiTheme="minorHAnsi" w:hAnsiTheme="minorHAnsi"/>
          <w:sz w:val="22"/>
        </w:rPr>
      </w:pPr>
      <w:r w:rsidRPr="00266456">
        <w:rPr>
          <w:rFonts w:asciiTheme="minorHAnsi" w:hAnsiTheme="minorHAnsi"/>
          <w:sz w:val="22"/>
        </w:rPr>
        <w:t>Each study subject will be directly observed for patient compliance by pill counts by the study nurse co-</w:t>
      </w:r>
      <w:proofErr w:type="spellStart"/>
      <w:r w:rsidRPr="00266456">
        <w:rPr>
          <w:rFonts w:asciiTheme="minorHAnsi" w:hAnsiTheme="minorHAnsi"/>
          <w:sz w:val="22"/>
        </w:rPr>
        <w:t>ordinator</w:t>
      </w:r>
      <w:proofErr w:type="spellEnd"/>
      <w:r w:rsidRPr="00266456">
        <w:rPr>
          <w:rFonts w:asciiTheme="minorHAnsi" w:hAnsiTheme="minorHAnsi"/>
          <w:sz w:val="22"/>
        </w:rPr>
        <w:t xml:space="preserve">. </w:t>
      </w:r>
    </w:p>
    <w:p w:rsidR="00801EC8" w:rsidRPr="00266456" w:rsidRDefault="00266456" w:rsidP="00266456">
      <w:pPr>
        <w:pStyle w:val="Heading21"/>
        <w:numPr>
          <w:ilvl w:val="1"/>
          <w:numId w:val="18"/>
        </w:numPr>
        <w:jc w:val="both"/>
        <w:rPr>
          <w:rFonts w:asciiTheme="minorHAnsi" w:hAnsiTheme="minorHAnsi"/>
          <w:sz w:val="22"/>
          <w:szCs w:val="22"/>
        </w:rPr>
      </w:pPr>
      <w:bookmarkStart w:id="121" w:name="__RefHeading___Toc6548_3971516952"/>
      <w:bookmarkStart w:id="122" w:name="_Toc42588972"/>
      <w:bookmarkStart w:id="123" w:name="_Toc53202813"/>
      <w:bookmarkStart w:id="124" w:name="_Toc224445230"/>
      <w:bookmarkStart w:id="125" w:name="_Ref374713009"/>
      <w:bookmarkStart w:id="126" w:name="_Toc456962040"/>
      <w:bookmarkEnd w:id="121"/>
      <w:bookmarkEnd w:id="122"/>
      <w:bookmarkEnd w:id="123"/>
      <w:bookmarkEnd w:id="124"/>
      <w:bookmarkEnd w:id="125"/>
      <w:bookmarkEnd w:id="126"/>
      <w:r w:rsidRPr="00266456">
        <w:rPr>
          <w:rFonts w:asciiTheme="minorHAnsi" w:hAnsiTheme="minorHAnsi"/>
          <w:sz w:val="22"/>
          <w:szCs w:val="22"/>
        </w:rPr>
        <w:t>Concomitant Medications/Treatments</w:t>
      </w:r>
    </w:p>
    <w:p w:rsidR="00801EC8" w:rsidRPr="00266456" w:rsidRDefault="00266456">
      <w:pPr>
        <w:pStyle w:val="CROMSText"/>
        <w:ind w:left="720"/>
        <w:jc w:val="both"/>
        <w:rPr>
          <w:rFonts w:asciiTheme="minorHAnsi" w:hAnsiTheme="minorHAnsi"/>
          <w:sz w:val="22"/>
        </w:rPr>
      </w:pPr>
      <w:r w:rsidRPr="00266456">
        <w:rPr>
          <w:rFonts w:asciiTheme="minorHAnsi" w:hAnsiTheme="minorHAnsi"/>
          <w:sz w:val="22"/>
        </w:rPr>
        <w:t>The treatment plans including the details of the concomitant medications will be recorded in the case record form (CRFs</w:t>
      </w:r>
      <w:r w:rsidR="00601CD1">
        <w:rPr>
          <w:rFonts w:asciiTheme="minorHAnsi" w:hAnsiTheme="minorHAnsi"/>
          <w:sz w:val="22"/>
        </w:rPr>
        <w:t xml:space="preserve"> – Appendix I</w:t>
      </w:r>
      <w:r w:rsidRPr="00266456">
        <w:rPr>
          <w:rFonts w:asciiTheme="minorHAnsi" w:hAnsiTheme="minorHAnsi"/>
          <w:sz w:val="22"/>
        </w:rPr>
        <w:t>).</w:t>
      </w:r>
    </w:p>
    <w:p w:rsidR="00801EC8" w:rsidRPr="00266456" w:rsidRDefault="00266456" w:rsidP="00266456">
      <w:pPr>
        <w:pStyle w:val="Heading11"/>
        <w:numPr>
          <w:ilvl w:val="0"/>
          <w:numId w:val="18"/>
        </w:numPr>
        <w:rPr>
          <w:rFonts w:asciiTheme="minorHAnsi" w:hAnsiTheme="minorHAnsi"/>
          <w:szCs w:val="22"/>
        </w:rPr>
      </w:pPr>
      <w:bookmarkStart w:id="127" w:name="__RefHeading___Toc6550_3971516952"/>
      <w:bookmarkStart w:id="128" w:name="_Toc456962041"/>
      <w:bookmarkStart w:id="129" w:name="_Toc224445231"/>
      <w:bookmarkStart w:id="130" w:name="_Ref343779765"/>
      <w:bookmarkStart w:id="131" w:name="_Ref347843094"/>
      <w:bookmarkStart w:id="132" w:name="_Ref374712772"/>
      <w:bookmarkStart w:id="133" w:name="_Toc42588975"/>
      <w:bookmarkStart w:id="134" w:name="_Toc53202823"/>
      <w:bookmarkEnd w:id="127"/>
      <w:r w:rsidRPr="00266456">
        <w:rPr>
          <w:rFonts w:asciiTheme="minorHAnsi" w:hAnsiTheme="minorHAnsi"/>
          <w:szCs w:val="22"/>
        </w:rPr>
        <w:t>STUDY S</w:t>
      </w:r>
      <w:bookmarkEnd w:id="128"/>
      <w:bookmarkEnd w:id="129"/>
      <w:bookmarkEnd w:id="130"/>
      <w:bookmarkEnd w:id="131"/>
      <w:bookmarkEnd w:id="132"/>
      <w:bookmarkEnd w:id="133"/>
      <w:bookmarkEnd w:id="134"/>
      <w:r w:rsidRPr="00266456">
        <w:rPr>
          <w:rFonts w:asciiTheme="minorHAnsi" w:hAnsiTheme="minorHAnsi"/>
          <w:szCs w:val="22"/>
        </w:rPr>
        <w:t>CHEDULE</w:t>
      </w:r>
    </w:p>
    <w:p w:rsidR="00801EC8" w:rsidRPr="00266456" w:rsidRDefault="00266456">
      <w:pPr>
        <w:pStyle w:val="CROMSInstruction"/>
        <w:jc w:val="both"/>
        <w:rPr>
          <w:rFonts w:asciiTheme="minorHAnsi" w:hAnsiTheme="minorHAnsi"/>
          <w:i w:val="0"/>
          <w:color w:val="00000A"/>
          <w:sz w:val="22"/>
          <w:szCs w:val="22"/>
          <w:u w:val="single"/>
        </w:rPr>
      </w:pPr>
      <w:bookmarkStart w:id="135" w:name="_Toc42588976"/>
      <w:bookmarkStart w:id="136" w:name="_Toc53202824"/>
      <w:bookmarkStart w:id="137" w:name="_Toc224445232"/>
      <w:bookmarkEnd w:id="135"/>
      <w:bookmarkEnd w:id="136"/>
      <w:bookmarkEnd w:id="137"/>
      <w:r w:rsidRPr="00266456">
        <w:rPr>
          <w:rFonts w:asciiTheme="minorHAnsi" w:hAnsiTheme="minorHAnsi"/>
          <w:i w:val="0"/>
          <w:color w:val="00000A"/>
          <w:sz w:val="22"/>
          <w:szCs w:val="22"/>
          <w:u w:val="single"/>
        </w:rPr>
        <w:t>Screening</w:t>
      </w:r>
    </w:p>
    <w:p w:rsidR="00801EC8" w:rsidRPr="00266456" w:rsidRDefault="00266456">
      <w:pPr>
        <w:pStyle w:val="CROMSText"/>
        <w:jc w:val="both"/>
        <w:rPr>
          <w:rFonts w:asciiTheme="minorHAnsi" w:hAnsiTheme="minorHAnsi"/>
          <w:sz w:val="22"/>
        </w:rPr>
      </w:pPr>
      <w:r w:rsidRPr="00266456">
        <w:rPr>
          <w:rFonts w:asciiTheme="minorHAnsi" w:hAnsiTheme="minorHAnsi"/>
          <w:sz w:val="22"/>
        </w:rPr>
        <w:t>All adult patients admitted to Gen Medicine with a history of fever (&lt;72 hr) will be clinically and laboratory evaluated for dengue illness. Subsequent to obtaining and documenting an informed consent form, the study subject will be further screened for detailed laboratory diagnosis for dengue and reviewed clinically for satisfying all study inclusion and exclusion criteria. Details in Schedule of Events</w:t>
      </w:r>
    </w:p>
    <w:p w:rsidR="00801EC8" w:rsidRPr="00266456" w:rsidRDefault="00266456">
      <w:pPr>
        <w:pStyle w:val="CROMSTextBullet"/>
        <w:jc w:val="both"/>
        <w:rPr>
          <w:rFonts w:asciiTheme="minorHAnsi" w:hAnsiTheme="minorHAnsi"/>
          <w:sz w:val="22"/>
          <w:szCs w:val="22"/>
        </w:rPr>
      </w:pPr>
      <w:r w:rsidRPr="00266456">
        <w:rPr>
          <w:rFonts w:asciiTheme="minorHAnsi" w:hAnsiTheme="minorHAnsi"/>
          <w:sz w:val="22"/>
          <w:szCs w:val="22"/>
        </w:rPr>
        <w:t xml:space="preserve">Detailed history and clinical examination will be performed and data recorded in the study CRF. Baseline hematological and biochemical, </w:t>
      </w:r>
      <w:proofErr w:type="spellStart"/>
      <w:r w:rsidRPr="00266456">
        <w:rPr>
          <w:rFonts w:asciiTheme="minorHAnsi" w:hAnsiTheme="minorHAnsi"/>
          <w:sz w:val="22"/>
          <w:szCs w:val="22"/>
        </w:rPr>
        <w:t>virological</w:t>
      </w:r>
      <w:proofErr w:type="spellEnd"/>
      <w:r w:rsidRPr="00266456">
        <w:rPr>
          <w:rFonts w:asciiTheme="minorHAnsi" w:hAnsiTheme="minorHAnsi"/>
          <w:sz w:val="22"/>
          <w:szCs w:val="22"/>
        </w:rPr>
        <w:t xml:space="preserve"> parameters (as part of standard of care) will be sought and recorded in the CRF. Study subject will be administered the study medications on day 1 after confirmed diagnosis as per schedule.  Clinical evaluations, laboratory investigations including viral load will be performed during hospital stay. </w:t>
      </w:r>
    </w:p>
    <w:p w:rsidR="00801EC8" w:rsidRPr="00266456" w:rsidRDefault="00801EC8">
      <w:pPr>
        <w:pStyle w:val="CROMSTextBullet"/>
        <w:jc w:val="both"/>
        <w:rPr>
          <w:rFonts w:asciiTheme="minorHAnsi" w:hAnsiTheme="minorHAnsi"/>
          <w:sz w:val="22"/>
          <w:szCs w:val="22"/>
        </w:rPr>
      </w:pPr>
    </w:p>
    <w:p w:rsidR="00801EC8" w:rsidRPr="00266456" w:rsidRDefault="00801EC8">
      <w:pPr>
        <w:pStyle w:val="CROMSTextBullet"/>
        <w:jc w:val="both"/>
        <w:rPr>
          <w:rFonts w:asciiTheme="minorHAnsi" w:hAnsiTheme="minorHAnsi"/>
          <w:sz w:val="22"/>
          <w:szCs w:val="22"/>
        </w:rPr>
      </w:pPr>
    </w:p>
    <w:p w:rsidR="00801EC8" w:rsidRPr="00266456" w:rsidRDefault="00801EC8">
      <w:pPr>
        <w:pStyle w:val="CROMSTextBullet"/>
        <w:ind w:left="360"/>
        <w:jc w:val="both"/>
        <w:rPr>
          <w:rFonts w:asciiTheme="minorHAnsi" w:hAnsiTheme="minorHAnsi"/>
          <w:sz w:val="22"/>
          <w:szCs w:val="22"/>
        </w:rPr>
      </w:pPr>
    </w:p>
    <w:p w:rsidR="00801EC8" w:rsidRPr="00266456" w:rsidRDefault="00266456" w:rsidP="00266456">
      <w:pPr>
        <w:pStyle w:val="Heading11"/>
        <w:numPr>
          <w:ilvl w:val="0"/>
          <w:numId w:val="18"/>
        </w:numPr>
        <w:rPr>
          <w:rFonts w:asciiTheme="minorHAnsi" w:hAnsiTheme="minorHAnsi"/>
          <w:szCs w:val="22"/>
        </w:rPr>
      </w:pPr>
      <w:bookmarkStart w:id="138" w:name="__RefHeading___Toc6552_3971516952"/>
      <w:bookmarkStart w:id="139" w:name="_Toc456962042"/>
      <w:bookmarkStart w:id="140" w:name="_Ref102891490"/>
      <w:bookmarkStart w:id="141" w:name="_Toc224445238"/>
      <w:bookmarkStart w:id="142" w:name="_Ref343773686"/>
      <w:bookmarkStart w:id="143" w:name="_Toc42588970"/>
      <w:bookmarkStart w:id="144" w:name="_Toc53202811"/>
      <w:bookmarkEnd w:id="138"/>
      <w:r w:rsidRPr="00266456">
        <w:rPr>
          <w:rFonts w:asciiTheme="minorHAnsi" w:hAnsiTheme="minorHAnsi"/>
          <w:szCs w:val="22"/>
        </w:rPr>
        <w:t>STUDY PROCEDURES /E</w:t>
      </w:r>
      <w:bookmarkEnd w:id="139"/>
      <w:bookmarkEnd w:id="140"/>
      <w:bookmarkEnd w:id="141"/>
      <w:bookmarkEnd w:id="142"/>
      <w:bookmarkEnd w:id="143"/>
      <w:bookmarkEnd w:id="144"/>
      <w:r w:rsidRPr="00266456">
        <w:rPr>
          <w:rFonts w:asciiTheme="minorHAnsi" w:hAnsiTheme="minorHAnsi"/>
          <w:szCs w:val="22"/>
        </w:rPr>
        <w:t>VALUATIONS</w:t>
      </w:r>
    </w:p>
    <w:p w:rsidR="00801EC8" w:rsidRPr="00266456" w:rsidRDefault="00266456">
      <w:pPr>
        <w:pStyle w:val="CROMSText"/>
        <w:jc w:val="both"/>
        <w:rPr>
          <w:rFonts w:asciiTheme="minorHAnsi" w:hAnsiTheme="minorHAnsi"/>
          <w:b/>
          <w:sz w:val="22"/>
        </w:rPr>
      </w:pPr>
      <w:r w:rsidRPr="00266456">
        <w:rPr>
          <w:rFonts w:asciiTheme="minorHAnsi" w:hAnsiTheme="minorHAnsi"/>
          <w:b/>
          <w:sz w:val="22"/>
        </w:rPr>
        <w:t>8.1   Clinical evaluation</w:t>
      </w:r>
    </w:p>
    <w:p w:rsidR="00801EC8" w:rsidRPr="00266456" w:rsidRDefault="00266456">
      <w:pPr>
        <w:pStyle w:val="CROMSInstructionalTextBullets"/>
        <w:ind w:left="426"/>
        <w:jc w:val="both"/>
        <w:rPr>
          <w:rFonts w:asciiTheme="minorHAnsi" w:hAnsiTheme="minorHAnsi"/>
          <w:sz w:val="22"/>
          <w:szCs w:val="22"/>
        </w:rPr>
      </w:pPr>
      <w:r w:rsidRPr="00266456">
        <w:rPr>
          <w:rFonts w:asciiTheme="minorHAnsi" w:hAnsiTheme="minorHAnsi"/>
          <w:i w:val="0"/>
          <w:color w:val="00000A"/>
          <w:sz w:val="22"/>
          <w:szCs w:val="22"/>
        </w:rPr>
        <w:t xml:space="preserve">Patients will be followed by a study physician daily until discharge, and all signs and symptoms recorded in the case report form. Clinical management decisions will remain in the hands of the attending doctors, a structured treatment plan will be provided so as to document the dengue management details. In the event that shock or any other serious complication develops, the patient will be transferred to the appropriate ICU. Details of all adverse events will be recorded on specific forms, together with an assessment as to whether the event is likely to be related to any treatment received, and all serious events will be reported promptly to the IRB. Patients who are fit to </w:t>
      </w:r>
      <w:r w:rsidR="00601CD1">
        <w:rPr>
          <w:rFonts w:asciiTheme="minorHAnsi" w:hAnsiTheme="minorHAnsi"/>
          <w:i w:val="0"/>
          <w:color w:val="00000A"/>
          <w:sz w:val="22"/>
          <w:szCs w:val="22"/>
        </w:rPr>
        <w:t xml:space="preserve">be </w:t>
      </w:r>
      <w:r w:rsidRPr="00266456">
        <w:rPr>
          <w:rFonts w:asciiTheme="minorHAnsi" w:hAnsiTheme="minorHAnsi"/>
          <w:i w:val="0"/>
          <w:color w:val="00000A"/>
          <w:sz w:val="22"/>
          <w:szCs w:val="22"/>
        </w:rPr>
        <w:t>discharge</w:t>
      </w:r>
      <w:r w:rsidR="00601CD1">
        <w:rPr>
          <w:rFonts w:asciiTheme="minorHAnsi" w:hAnsiTheme="minorHAnsi"/>
          <w:i w:val="0"/>
          <w:color w:val="00000A"/>
          <w:sz w:val="22"/>
          <w:szCs w:val="22"/>
        </w:rPr>
        <w:t>d</w:t>
      </w:r>
      <w:r w:rsidRPr="00266456">
        <w:rPr>
          <w:rFonts w:asciiTheme="minorHAnsi" w:hAnsiTheme="minorHAnsi"/>
          <w:i w:val="0"/>
          <w:color w:val="00000A"/>
          <w:sz w:val="22"/>
          <w:szCs w:val="22"/>
        </w:rPr>
        <w:t xml:space="preserve"> on or after study day 5. All patients will be asked to attend a follow-up visit at week 2 and repeat and report the LFT (Liver function test) results via phone.  </w:t>
      </w:r>
    </w:p>
    <w:p w:rsidR="00801EC8" w:rsidRPr="00266456" w:rsidRDefault="00266456" w:rsidP="00266456">
      <w:pPr>
        <w:pStyle w:val="Heading21"/>
        <w:numPr>
          <w:ilvl w:val="1"/>
          <w:numId w:val="9"/>
        </w:numPr>
        <w:ind w:left="426" w:hanging="426"/>
        <w:jc w:val="both"/>
        <w:rPr>
          <w:rFonts w:asciiTheme="minorHAnsi" w:hAnsiTheme="minorHAnsi"/>
          <w:sz w:val="22"/>
          <w:szCs w:val="22"/>
        </w:rPr>
      </w:pPr>
      <w:bookmarkStart w:id="145" w:name="__RefHeading___Toc6554_3971516952"/>
      <w:bookmarkStart w:id="146" w:name="_Toc53202816"/>
      <w:bookmarkStart w:id="147" w:name="_Toc224445240"/>
      <w:bookmarkStart w:id="148" w:name="_Toc456962043"/>
      <w:bookmarkEnd w:id="145"/>
      <w:bookmarkEnd w:id="146"/>
      <w:bookmarkEnd w:id="147"/>
      <w:bookmarkEnd w:id="148"/>
      <w:r w:rsidRPr="00266456">
        <w:rPr>
          <w:rFonts w:asciiTheme="minorHAnsi" w:hAnsiTheme="minorHAnsi"/>
          <w:sz w:val="22"/>
          <w:szCs w:val="22"/>
        </w:rPr>
        <w:t>Laboratory Procedures/Evaluations</w:t>
      </w:r>
    </w:p>
    <w:p w:rsidR="00801EC8" w:rsidRPr="00266456" w:rsidRDefault="00266456" w:rsidP="00266456">
      <w:pPr>
        <w:pStyle w:val="Heading31"/>
        <w:numPr>
          <w:ilvl w:val="2"/>
          <w:numId w:val="18"/>
        </w:numPr>
        <w:jc w:val="both"/>
        <w:rPr>
          <w:rFonts w:asciiTheme="minorHAnsi" w:hAnsiTheme="minorHAnsi"/>
          <w:i w:val="0"/>
          <w:sz w:val="22"/>
          <w:szCs w:val="22"/>
        </w:rPr>
      </w:pPr>
      <w:bookmarkStart w:id="149" w:name="__RefHeading___Toc6556_3971516952"/>
      <w:bookmarkStart w:id="150" w:name="_Toc53202817"/>
      <w:bookmarkStart w:id="151" w:name="_Toc224445241"/>
      <w:bookmarkStart w:id="152" w:name="_Toc456962044"/>
      <w:bookmarkEnd w:id="149"/>
      <w:bookmarkEnd w:id="150"/>
      <w:bookmarkEnd w:id="151"/>
      <w:bookmarkEnd w:id="152"/>
      <w:r w:rsidRPr="00266456">
        <w:rPr>
          <w:rFonts w:asciiTheme="minorHAnsi" w:hAnsiTheme="minorHAnsi"/>
          <w:i w:val="0"/>
          <w:sz w:val="22"/>
          <w:szCs w:val="22"/>
        </w:rPr>
        <w:t>Clinical Laboratory Evaluations</w:t>
      </w:r>
    </w:p>
    <w:p w:rsidR="00801EC8" w:rsidRPr="00266456" w:rsidRDefault="00266456" w:rsidP="00266456">
      <w:pPr>
        <w:pStyle w:val="CROMSInstruction"/>
        <w:ind w:left="1418"/>
        <w:jc w:val="both"/>
        <w:rPr>
          <w:rFonts w:asciiTheme="minorHAnsi" w:hAnsiTheme="minorHAnsi"/>
          <w:i w:val="0"/>
          <w:color w:val="00000A"/>
          <w:sz w:val="22"/>
          <w:szCs w:val="22"/>
        </w:rPr>
      </w:pPr>
      <w:proofErr w:type="spellStart"/>
      <w:r w:rsidRPr="00266456">
        <w:rPr>
          <w:rFonts w:asciiTheme="minorHAnsi" w:hAnsiTheme="minorHAnsi"/>
          <w:i w:val="0"/>
          <w:color w:val="00000A"/>
          <w:sz w:val="22"/>
          <w:szCs w:val="22"/>
        </w:rPr>
        <w:t>Hematocrit</w:t>
      </w:r>
      <w:proofErr w:type="spellEnd"/>
      <w:r w:rsidRPr="00266456">
        <w:rPr>
          <w:rFonts w:asciiTheme="minorHAnsi" w:hAnsiTheme="minorHAnsi"/>
          <w:i w:val="0"/>
          <w:color w:val="00000A"/>
          <w:sz w:val="22"/>
          <w:szCs w:val="22"/>
        </w:rPr>
        <w:t>, platelet and CBC measurements will be carried out daily or more frequently if clinically indicated. These tests will be repeated at the follow-up visit. Renal and liver function tests, electrolytes and coagulation profiles, will be carried out at enrolment, 48 hours later, day 5 of illness and at the follow-up visit. If the ALT measured 48 hours after enrolment is greater than 250 U/l, the study drug will be discontinued. It should, however, be noted that hepatic dysfunction might be secondary to dengue infection and could be positively affected by CPLE (</w:t>
      </w:r>
      <w:proofErr w:type="spellStart"/>
      <w:r w:rsidRPr="00266456">
        <w:rPr>
          <w:rFonts w:asciiTheme="minorHAnsi" w:hAnsiTheme="minorHAnsi"/>
          <w:i w:val="0"/>
          <w:color w:val="00000A"/>
          <w:sz w:val="22"/>
          <w:szCs w:val="22"/>
        </w:rPr>
        <w:t>Caripill</w:t>
      </w:r>
      <w:proofErr w:type="spellEnd"/>
      <w:r w:rsidRPr="00266456">
        <w:rPr>
          <w:rFonts w:asciiTheme="minorHAnsi" w:hAnsiTheme="minorHAnsi"/>
          <w:i w:val="0"/>
          <w:color w:val="00000A"/>
          <w:sz w:val="22"/>
          <w:szCs w:val="22"/>
        </w:rPr>
        <w:t xml:space="preserve">) therapy. Conventional serological and </w:t>
      </w:r>
      <w:proofErr w:type="spellStart"/>
      <w:r w:rsidRPr="00266456">
        <w:rPr>
          <w:rFonts w:asciiTheme="minorHAnsi" w:hAnsiTheme="minorHAnsi"/>
          <w:i w:val="0"/>
          <w:color w:val="00000A"/>
          <w:sz w:val="22"/>
          <w:szCs w:val="22"/>
        </w:rPr>
        <w:t>virological</w:t>
      </w:r>
      <w:proofErr w:type="spellEnd"/>
      <w:r w:rsidRPr="00266456">
        <w:rPr>
          <w:rFonts w:asciiTheme="minorHAnsi" w:hAnsiTheme="minorHAnsi"/>
          <w:i w:val="0"/>
          <w:color w:val="00000A"/>
          <w:sz w:val="22"/>
          <w:szCs w:val="22"/>
        </w:rPr>
        <w:t xml:space="preserve"> tests will be used to confirm dengue infection and identify the infecting serotype. For a small subset of patients (n=20) plasma samples collected at daily intervals until discharge (and daily until day 5 if discharged before day 5) will be assessed for NS1 </w:t>
      </w:r>
      <w:proofErr w:type="spellStart"/>
      <w:r w:rsidRPr="00266456">
        <w:rPr>
          <w:rFonts w:asciiTheme="minorHAnsi" w:hAnsiTheme="minorHAnsi"/>
          <w:i w:val="0"/>
          <w:color w:val="00000A"/>
          <w:sz w:val="22"/>
          <w:szCs w:val="22"/>
        </w:rPr>
        <w:t>antigenemia</w:t>
      </w:r>
      <w:proofErr w:type="spellEnd"/>
      <w:r w:rsidRPr="00266456">
        <w:rPr>
          <w:rFonts w:asciiTheme="minorHAnsi" w:hAnsiTheme="minorHAnsi"/>
          <w:i w:val="0"/>
          <w:color w:val="00000A"/>
          <w:sz w:val="22"/>
          <w:szCs w:val="22"/>
        </w:rPr>
        <w:t xml:space="preserve">, and concentrations of various pro- and anti-inflammatory cytokines (TNF-α, IFN-γ, IL-6, IL-4). </w:t>
      </w:r>
    </w:p>
    <w:p w:rsidR="00801EC8" w:rsidRPr="00266456" w:rsidRDefault="00801EC8">
      <w:pPr>
        <w:pStyle w:val="CROMSInstruction"/>
        <w:jc w:val="both"/>
        <w:rPr>
          <w:rFonts w:asciiTheme="minorHAnsi" w:hAnsiTheme="minorHAnsi"/>
          <w:i w:val="0"/>
          <w:sz w:val="22"/>
          <w:szCs w:val="22"/>
        </w:rPr>
      </w:pPr>
    </w:p>
    <w:p w:rsidR="00801EC8" w:rsidRPr="00266456" w:rsidRDefault="00266456" w:rsidP="00266456">
      <w:pPr>
        <w:pStyle w:val="Heading11"/>
        <w:numPr>
          <w:ilvl w:val="0"/>
          <w:numId w:val="18"/>
        </w:numPr>
        <w:rPr>
          <w:rFonts w:asciiTheme="minorHAnsi" w:hAnsiTheme="minorHAnsi"/>
          <w:szCs w:val="22"/>
        </w:rPr>
      </w:pPr>
      <w:bookmarkStart w:id="153" w:name="__RefHeading___Toc6558_3971516952"/>
      <w:bookmarkStart w:id="154" w:name="_Toc456962045"/>
      <w:bookmarkStart w:id="155" w:name="_Toc42588991"/>
      <w:bookmarkStart w:id="156" w:name="_Toc53202844"/>
      <w:bookmarkStart w:id="157" w:name="_Toc224445244"/>
      <w:bookmarkEnd w:id="153"/>
      <w:r w:rsidRPr="00266456">
        <w:rPr>
          <w:rFonts w:asciiTheme="minorHAnsi" w:hAnsiTheme="minorHAnsi"/>
          <w:szCs w:val="22"/>
        </w:rPr>
        <w:t xml:space="preserve">ASSESSMENT </w:t>
      </w:r>
      <w:bookmarkEnd w:id="154"/>
      <w:bookmarkEnd w:id="155"/>
      <w:bookmarkEnd w:id="156"/>
      <w:bookmarkEnd w:id="157"/>
      <w:r w:rsidRPr="00266456">
        <w:rPr>
          <w:rFonts w:asciiTheme="minorHAnsi" w:hAnsiTheme="minorHAnsi"/>
          <w:szCs w:val="22"/>
        </w:rPr>
        <w:t>OF SAFETY</w:t>
      </w:r>
    </w:p>
    <w:p w:rsidR="00801EC8" w:rsidRPr="00266456" w:rsidRDefault="00266456">
      <w:pPr>
        <w:spacing w:line="240" w:lineRule="auto"/>
        <w:jc w:val="both"/>
        <w:rPr>
          <w:rFonts w:asciiTheme="minorHAnsi" w:hAnsiTheme="minorHAnsi"/>
          <w:szCs w:val="22"/>
        </w:rPr>
      </w:pPr>
      <w:r w:rsidRPr="00266456">
        <w:rPr>
          <w:rFonts w:asciiTheme="minorHAnsi" w:hAnsiTheme="minorHAnsi"/>
          <w:szCs w:val="22"/>
        </w:rPr>
        <w:t xml:space="preserve">All data on potential adverse events, if any, will be recorded in a questionnaire/checklist.  Further safety assessment will be also be done by monitoring for vital signs, laboratory evaluations – CBC – LFTs –Renal Function Tests during the study period with a follow-up at 2 weeks after stopping the medications. </w:t>
      </w:r>
    </w:p>
    <w:p w:rsidR="00801EC8" w:rsidRPr="00266456" w:rsidRDefault="00801EC8">
      <w:pPr>
        <w:spacing w:line="240" w:lineRule="auto"/>
        <w:jc w:val="both"/>
        <w:rPr>
          <w:rFonts w:asciiTheme="minorHAnsi" w:hAnsiTheme="minorHAnsi"/>
          <w:szCs w:val="22"/>
        </w:rPr>
      </w:pPr>
    </w:p>
    <w:p w:rsidR="00801EC8" w:rsidRPr="00266456" w:rsidRDefault="00266456">
      <w:pPr>
        <w:spacing w:line="240" w:lineRule="auto"/>
        <w:jc w:val="both"/>
        <w:rPr>
          <w:rFonts w:asciiTheme="minorHAnsi" w:hAnsiTheme="minorHAnsi"/>
          <w:szCs w:val="22"/>
        </w:rPr>
      </w:pPr>
      <w:r w:rsidRPr="00266456">
        <w:rPr>
          <w:rFonts w:asciiTheme="minorHAnsi" w:hAnsiTheme="minorHAnsi"/>
          <w:szCs w:val="22"/>
        </w:rPr>
        <w:t xml:space="preserve">Adverse Event / Experience </w:t>
      </w:r>
    </w:p>
    <w:p w:rsidR="00801EC8" w:rsidRPr="00266456" w:rsidRDefault="00801EC8">
      <w:pPr>
        <w:spacing w:line="240" w:lineRule="auto"/>
        <w:jc w:val="both"/>
        <w:rPr>
          <w:rFonts w:asciiTheme="minorHAnsi" w:hAnsiTheme="minorHAnsi"/>
          <w:szCs w:val="22"/>
        </w:rPr>
      </w:pPr>
    </w:p>
    <w:p w:rsidR="00801EC8" w:rsidRPr="00266456" w:rsidRDefault="00266456">
      <w:pPr>
        <w:spacing w:line="240" w:lineRule="auto"/>
        <w:jc w:val="both"/>
        <w:rPr>
          <w:rFonts w:asciiTheme="minorHAnsi" w:hAnsiTheme="minorHAnsi"/>
          <w:szCs w:val="22"/>
        </w:rPr>
      </w:pPr>
      <w:r w:rsidRPr="00266456">
        <w:rPr>
          <w:rFonts w:asciiTheme="minorHAnsi" w:hAnsiTheme="minorHAnsi"/>
          <w:szCs w:val="22"/>
        </w:rPr>
        <w:t>Any untoward medical occurrence associated with the use of CPLE (</w:t>
      </w:r>
      <w:proofErr w:type="spellStart"/>
      <w:r w:rsidRPr="00266456">
        <w:rPr>
          <w:rFonts w:asciiTheme="minorHAnsi" w:hAnsiTheme="minorHAnsi"/>
          <w:szCs w:val="22"/>
        </w:rPr>
        <w:t>Caripill</w:t>
      </w:r>
      <w:proofErr w:type="spellEnd"/>
      <w:r w:rsidRPr="00266456">
        <w:rPr>
          <w:rFonts w:asciiTheme="minorHAnsi" w:hAnsiTheme="minorHAnsi"/>
          <w:szCs w:val="22"/>
        </w:rPr>
        <w:t xml:space="preserve">) in severe thrombocytopenic dengue patients whether or not considered drug related will be recorded on a AE grading scale (– Grade 1 Mild; asymptomatic or mild symptoms; clinical or diagnostic observations only; no intervention indicated – Grade 2 Moderate; minimal, local or noninvasive intervention indicated; limiting age-appropriate instrumental ADL – Grade 3 Severe or medically significant but not immediately life threatening; hospitalization or prolongation of hospitalization indicated; disabling; limiting self care ADL – Grade 4 Life-threatening consequences; urgent intervention indicated. </w:t>
      </w:r>
      <w:proofErr w:type="gramStart"/>
      <w:r w:rsidRPr="00266456">
        <w:rPr>
          <w:rFonts w:asciiTheme="minorHAnsi" w:hAnsiTheme="minorHAnsi"/>
          <w:szCs w:val="22"/>
        </w:rPr>
        <w:t>– Grade 5 Death related to AE).</w:t>
      </w:r>
      <w:proofErr w:type="gramEnd"/>
      <w:r w:rsidRPr="00266456">
        <w:rPr>
          <w:rFonts w:asciiTheme="minorHAnsi" w:hAnsiTheme="minorHAnsi"/>
          <w:szCs w:val="22"/>
        </w:rPr>
        <w:t xml:space="preserve">  All Serious Adverse Events regardless of causality will be reported. </w:t>
      </w:r>
    </w:p>
    <w:p w:rsidR="00801EC8" w:rsidRPr="00266456" w:rsidRDefault="00801EC8">
      <w:pPr>
        <w:spacing w:line="240" w:lineRule="auto"/>
        <w:jc w:val="both"/>
        <w:rPr>
          <w:rFonts w:asciiTheme="minorHAnsi" w:hAnsiTheme="minorHAnsi"/>
          <w:szCs w:val="22"/>
        </w:rPr>
      </w:pPr>
    </w:p>
    <w:p w:rsidR="00801EC8" w:rsidRPr="00266456" w:rsidRDefault="00266456" w:rsidP="00266456">
      <w:pPr>
        <w:pStyle w:val="Heading11"/>
        <w:numPr>
          <w:ilvl w:val="0"/>
          <w:numId w:val="18"/>
        </w:numPr>
        <w:rPr>
          <w:rFonts w:asciiTheme="minorHAnsi" w:hAnsiTheme="minorHAnsi"/>
          <w:szCs w:val="22"/>
        </w:rPr>
      </w:pPr>
      <w:bookmarkStart w:id="158" w:name="__RefHeading___Toc6560_3971516952"/>
      <w:bookmarkStart w:id="159" w:name="_Toc331464733"/>
      <w:bookmarkStart w:id="160" w:name="_Toc331464749"/>
      <w:bookmarkStart w:id="161" w:name="_Toc331464750"/>
      <w:bookmarkStart w:id="162" w:name="_Toc331464751"/>
      <w:bookmarkStart w:id="163" w:name="_Toc331464752"/>
      <w:bookmarkStart w:id="164" w:name="_Toc331464758"/>
      <w:bookmarkStart w:id="165" w:name="_Toc331464759"/>
      <w:bookmarkStart w:id="166" w:name="_Toc224015407"/>
      <w:bookmarkStart w:id="167" w:name="_Toc224015841"/>
      <w:bookmarkStart w:id="168" w:name="_Toc331464795"/>
      <w:bookmarkStart w:id="169" w:name="_Toc331464800"/>
      <w:bookmarkStart w:id="170" w:name="_Toc331464807"/>
      <w:bookmarkStart w:id="171" w:name="_Toc331464808"/>
      <w:bookmarkStart w:id="172" w:name="_Toc456962046"/>
      <w:bookmarkStart w:id="173" w:name="_Toc42589000"/>
      <w:bookmarkStart w:id="174" w:name="_Toc53202857"/>
      <w:bookmarkStart w:id="175" w:name="_Toc22444526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66456">
        <w:rPr>
          <w:rFonts w:asciiTheme="minorHAnsi" w:hAnsiTheme="minorHAnsi"/>
          <w:szCs w:val="22"/>
        </w:rPr>
        <w:t>STATISTICAL C</w:t>
      </w:r>
      <w:bookmarkEnd w:id="172"/>
      <w:bookmarkEnd w:id="173"/>
      <w:bookmarkEnd w:id="174"/>
      <w:bookmarkEnd w:id="175"/>
      <w:r w:rsidRPr="00266456">
        <w:rPr>
          <w:rFonts w:asciiTheme="minorHAnsi" w:hAnsiTheme="minorHAnsi"/>
          <w:szCs w:val="22"/>
        </w:rPr>
        <w:t>ONSIDERATIONS</w:t>
      </w:r>
    </w:p>
    <w:p w:rsidR="00801EC8" w:rsidRPr="00266456" w:rsidRDefault="00266456">
      <w:pPr>
        <w:pStyle w:val="CROMSInstruction"/>
        <w:jc w:val="both"/>
        <w:rPr>
          <w:rFonts w:asciiTheme="minorHAnsi" w:hAnsiTheme="minorHAnsi"/>
          <w:b/>
          <w:i w:val="0"/>
          <w:color w:val="00000A"/>
          <w:sz w:val="22"/>
          <w:szCs w:val="22"/>
        </w:rPr>
      </w:pPr>
      <w:r w:rsidRPr="00266456">
        <w:rPr>
          <w:rFonts w:asciiTheme="minorHAnsi" w:hAnsiTheme="minorHAnsi"/>
          <w:b/>
          <w:i w:val="0"/>
          <w:color w:val="00000A"/>
          <w:sz w:val="22"/>
          <w:szCs w:val="22"/>
        </w:rPr>
        <w:t>10.1 Sample size</w:t>
      </w:r>
    </w:p>
    <w:p w:rsidR="00801EC8" w:rsidRPr="00266456" w:rsidRDefault="00266456">
      <w:pPr>
        <w:pStyle w:val="CROMSInstruction"/>
        <w:jc w:val="both"/>
        <w:rPr>
          <w:rFonts w:asciiTheme="minorHAnsi" w:hAnsiTheme="minorHAnsi"/>
          <w:sz w:val="22"/>
          <w:szCs w:val="22"/>
        </w:rPr>
      </w:pPr>
      <w:r w:rsidRPr="00266456">
        <w:rPr>
          <w:rFonts w:asciiTheme="minorHAnsi" w:hAnsiTheme="minorHAnsi"/>
          <w:i w:val="0"/>
          <w:color w:val="00000A"/>
          <w:sz w:val="22"/>
          <w:szCs w:val="22"/>
        </w:rPr>
        <w:t>This is an exploratory study focusing primarily on efficacy of CPLE (</w:t>
      </w:r>
      <w:proofErr w:type="spellStart"/>
      <w:r w:rsidRPr="00266456">
        <w:rPr>
          <w:rFonts w:asciiTheme="minorHAnsi" w:hAnsiTheme="minorHAnsi"/>
          <w:i w:val="0"/>
          <w:color w:val="00000A"/>
          <w:sz w:val="22"/>
          <w:szCs w:val="22"/>
        </w:rPr>
        <w:t>Caripill</w:t>
      </w:r>
      <w:proofErr w:type="spellEnd"/>
      <w:r w:rsidRPr="00266456">
        <w:rPr>
          <w:rFonts w:asciiTheme="minorHAnsi" w:hAnsiTheme="minorHAnsi"/>
          <w:i w:val="0"/>
          <w:color w:val="00000A"/>
          <w:sz w:val="22"/>
          <w:szCs w:val="22"/>
        </w:rPr>
        <w:t xml:space="preserve">) and based on earlier efficacy studies in mild and moderate dengue, a target sample size of </w:t>
      </w:r>
      <w:r w:rsidR="00405A4B">
        <w:rPr>
          <w:rFonts w:asciiTheme="minorHAnsi" w:hAnsiTheme="minorHAnsi"/>
          <w:i w:val="0"/>
          <w:color w:val="00000A"/>
          <w:sz w:val="22"/>
          <w:szCs w:val="22"/>
        </w:rPr>
        <w:t>50</w:t>
      </w:r>
      <w:r w:rsidRPr="00266456">
        <w:rPr>
          <w:rFonts w:asciiTheme="minorHAnsi" w:hAnsiTheme="minorHAnsi"/>
          <w:i w:val="0"/>
          <w:color w:val="00000A"/>
          <w:sz w:val="22"/>
          <w:szCs w:val="22"/>
        </w:rPr>
        <w:t xml:space="preserve"> patients in 2 cohorts was chosen for enrolment over one year of dengue season based on clinical </w:t>
      </w:r>
      <w:proofErr w:type="spellStart"/>
      <w:r w:rsidRPr="00266456">
        <w:rPr>
          <w:rFonts w:asciiTheme="minorHAnsi" w:hAnsiTheme="minorHAnsi"/>
          <w:i w:val="0"/>
          <w:color w:val="00000A"/>
          <w:sz w:val="22"/>
          <w:szCs w:val="22"/>
        </w:rPr>
        <w:t>judgement</w:t>
      </w:r>
      <w:proofErr w:type="spellEnd"/>
      <w:r w:rsidRPr="00266456">
        <w:rPr>
          <w:rFonts w:asciiTheme="minorHAnsi" w:hAnsiTheme="minorHAnsi"/>
          <w:i w:val="0"/>
          <w:color w:val="00000A"/>
          <w:sz w:val="22"/>
          <w:szCs w:val="22"/>
        </w:rPr>
        <w:t xml:space="preserve"> and feasibility considerations. </w:t>
      </w:r>
    </w:p>
    <w:p w:rsidR="00801EC8" w:rsidRPr="00266456" w:rsidRDefault="00266456">
      <w:pPr>
        <w:pStyle w:val="CROMSInstruction"/>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Specifically, this study will have 80% power to detect an increase in platelet count and </w:t>
      </w:r>
      <w:proofErr w:type="spellStart"/>
      <w:r w:rsidRPr="00266456">
        <w:rPr>
          <w:rFonts w:asciiTheme="minorHAnsi" w:hAnsiTheme="minorHAnsi"/>
          <w:i w:val="0"/>
          <w:color w:val="00000A"/>
          <w:sz w:val="22"/>
          <w:szCs w:val="22"/>
        </w:rPr>
        <w:t>hematocrit</w:t>
      </w:r>
      <w:proofErr w:type="spellEnd"/>
      <w:r w:rsidRPr="00266456">
        <w:rPr>
          <w:rFonts w:asciiTheme="minorHAnsi" w:hAnsiTheme="minorHAnsi"/>
          <w:i w:val="0"/>
          <w:color w:val="00000A"/>
          <w:sz w:val="22"/>
          <w:szCs w:val="22"/>
        </w:rPr>
        <w:t xml:space="preserve"> levels by 20% due to CPLE (</w:t>
      </w:r>
      <w:proofErr w:type="spellStart"/>
      <w:r w:rsidRPr="00266456">
        <w:rPr>
          <w:rFonts w:asciiTheme="minorHAnsi" w:hAnsiTheme="minorHAnsi"/>
          <w:i w:val="0"/>
          <w:color w:val="00000A"/>
          <w:sz w:val="22"/>
          <w:szCs w:val="22"/>
        </w:rPr>
        <w:t>Caripill</w:t>
      </w:r>
      <w:proofErr w:type="spellEnd"/>
      <w:r w:rsidRPr="00266456">
        <w:rPr>
          <w:rFonts w:asciiTheme="minorHAnsi" w:hAnsiTheme="minorHAnsi"/>
          <w:i w:val="0"/>
          <w:color w:val="00000A"/>
          <w:sz w:val="22"/>
          <w:szCs w:val="22"/>
        </w:rPr>
        <w:t xml:space="preserve">) therapy. </w:t>
      </w:r>
    </w:p>
    <w:p w:rsidR="00801EC8" w:rsidRPr="00266456" w:rsidRDefault="00266456">
      <w:pPr>
        <w:pStyle w:val="CROMSInstruction"/>
        <w:jc w:val="both"/>
        <w:rPr>
          <w:rFonts w:asciiTheme="minorHAnsi" w:hAnsiTheme="minorHAnsi"/>
          <w:i w:val="0"/>
          <w:color w:val="00000A"/>
          <w:sz w:val="22"/>
          <w:szCs w:val="22"/>
        </w:rPr>
      </w:pPr>
      <w:r w:rsidRPr="00266456">
        <w:rPr>
          <w:rFonts w:asciiTheme="minorHAnsi" w:hAnsiTheme="minorHAnsi"/>
          <w:b/>
          <w:i w:val="0"/>
          <w:color w:val="00000A"/>
          <w:sz w:val="22"/>
          <w:szCs w:val="22"/>
        </w:rPr>
        <w:t xml:space="preserve">10.2: </w:t>
      </w:r>
      <w:r w:rsidRPr="00266456">
        <w:rPr>
          <w:rFonts w:asciiTheme="minorHAnsi" w:hAnsiTheme="minorHAnsi"/>
          <w:i w:val="0"/>
          <w:color w:val="00000A"/>
          <w:sz w:val="22"/>
          <w:szCs w:val="22"/>
        </w:rPr>
        <w:t xml:space="preserve"> </w:t>
      </w:r>
      <w:r w:rsidRPr="00266456">
        <w:rPr>
          <w:rFonts w:asciiTheme="minorHAnsi" w:hAnsiTheme="minorHAnsi"/>
          <w:b/>
          <w:i w:val="0"/>
          <w:color w:val="00000A"/>
          <w:sz w:val="22"/>
          <w:szCs w:val="22"/>
        </w:rPr>
        <w:t>Main Analyses</w:t>
      </w:r>
      <w:r w:rsidRPr="00266456">
        <w:rPr>
          <w:rFonts w:asciiTheme="minorHAnsi" w:hAnsiTheme="minorHAnsi"/>
          <w:i w:val="0"/>
          <w:color w:val="00000A"/>
          <w:sz w:val="22"/>
          <w:szCs w:val="22"/>
        </w:rPr>
        <w:t>:</w:t>
      </w:r>
    </w:p>
    <w:p w:rsidR="00801EC8" w:rsidRPr="00266456" w:rsidRDefault="00266456">
      <w:pPr>
        <w:pStyle w:val="CROMSInstruction"/>
        <w:jc w:val="both"/>
        <w:rPr>
          <w:rFonts w:asciiTheme="minorHAnsi" w:hAnsiTheme="minorHAnsi"/>
          <w:sz w:val="22"/>
          <w:szCs w:val="22"/>
        </w:rPr>
      </w:pPr>
      <w:r w:rsidRPr="00266456">
        <w:rPr>
          <w:rFonts w:asciiTheme="minorHAnsi" w:hAnsiTheme="minorHAnsi"/>
          <w:i w:val="0"/>
          <w:color w:val="00000A"/>
          <w:sz w:val="22"/>
          <w:szCs w:val="22"/>
        </w:rPr>
        <w:t>The analysis and reporting of the result will follow the CONSORT guidelines</w:t>
      </w:r>
      <w:hyperlink r:id="rId10">
        <w:r w:rsidRPr="00266456">
          <w:rPr>
            <w:rStyle w:val="InternetLink"/>
            <w:rFonts w:asciiTheme="minorHAnsi" w:hAnsiTheme="minorHAnsi"/>
            <w:vanish/>
            <w:webHidden/>
            <w:sz w:val="22"/>
            <w:szCs w:val="22"/>
          </w:rPr>
          <w:t>www.consort-statement.org</w:t>
        </w:r>
      </w:hyperlink>
      <w:r w:rsidRPr="00266456">
        <w:rPr>
          <w:rFonts w:asciiTheme="minorHAnsi" w:hAnsiTheme="minorHAnsi"/>
          <w:i w:val="0"/>
          <w:color w:val="00000A"/>
          <w:sz w:val="22"/>
          <w:szCs w:val="22"/>
        </w:rPr>
        <w:t>. The analysis results of patient demographics and baseline outcomes variables (both primary and secondary) will be summarized using descriptive summary measures; expressed as mean (standard deviation) or median (minimum-maximum) for continuous variables and number (percent) for categorical variables. We will analyze patients in the treatment group to which they are allocated, according to the intention –to –treat principle. Any patient’s lost or follow-up will be censored at the time they are lost to follow-up. We anticipate very few patients will not complete their follow-up. We will compare the patients allocated to CPLE (</w:t>
      </w:r>
      <w:proofErr w:type="spellStart"/>
      <w:r w:rsidRPr="00266456">
        <w:rPr>
          <w:rFonts w:asciiTheme="minorHAnsi" w:hAnsiTheme="minorHAnsi"/>
          <w:i w:val="0"/>
          <w:color w:val="00000A"/>
          <w:sz w:val="22"/>
          <w:szCs w:val="22"/>
        </w:rPr>
        <w:t>Caripill</w:t>
      </w:r>
      <w:proofErr w:type="spellEnd"/>
      <w:r w:rsidRPr="00266456">
        <w:rPr>
          <w:rFonts w:asciiTheme="minorHAnsi" w:hAnsiTheme="minorHAnsi"/>
          <w:i w:val="0"/>
          <w:color w:val="00000A"/>
          <w:sz w:val="22"/>
          <w:szCs w:val="22"/>
        </w:rPr>
        <w:t xml:space="preserve">) group with patients allocated to placebo. All analysis will be done using SPSS 20. The primary analysis population will include all patients randomized to placebo from cohort 1 and all patients (regardless of treatment assignment) from cohort 2 according to the intention-to-treat principle. </w:t>
      </w:r>
    </w:p>
    <w:p w:rsidR="00801EC8" w:rsidRPr="00266456" w:rsidRDefault="00266456">
      <w:pPr>
        <w:pStyle w:val="CROMSInstruction"/>
        <w:jc w:val="both"/>
        <w:rPr>
          <w:rFonts w:asciiTheme="minorHAnsi" w:hAnsiTheme="minorHAnsi"/>
          <w:i w:val="0"/>
          <w:color w:val="00000A"/>
          <w:sz w:val="22"/>
          <w:szCs w:val="22"/>
        </w:rPr>
      </w:pPr>
      <w:r w:rsidRPr="00266456">
        <w:rPr>
          <w:rFonts w:asciiTheme="minorHAnsi" w:hAnsiTheme="minorHAnsi"/>
          <w:i w:val="0"/>
          <w:color w:val="00000A"/>
          <w:sz w:val="22"/>
          <w:szCs w:val="22"/>
        </w:rPr>
        <w:t>The proportion of patients with any adverse events, any serious adverse events, or specific adverse events will be summarized and compared between the treatment arms based on Fisher’s exact test.</w:t>
      </w:r>
    </w:p>
    <w:p w:rsidR="00801EC8" w:rsidRPr="00266456" w:rsidRDefault="00266456">
      <w:pPr>
        <w:pStyle w:val="CROMSInstruction"/>
        <w:jc w:val="both"/>
        <w:rPr>
          <w:rFonts w:asciiTheme="minorHAnsi" w:hAnsiTheme="minorHAnsi"/>
          <w:b/>
          <w:i w:val="0"/>
          <w:color w:val="00000A"/>
          <w:sz w:val="22"/>
          <w:szCs w:val="22"/>
        </w:rPr>
      </w:pPr>
      <w:r w:rsidRPr="00266456">
        <w:rPr>
          <w:rFonts w:asciiTheme="minorHAnsi" w:hAnsiTheme="minorHAnsi"/>
          <w:b/>
          <w:i w:val="0"/>
          <w:color w:val="00000A"/>
          <w:sz w:val="22"/>
          <w:szCs w:val="22"/>
        </w:rPr>
        <w:t>10.3: Sub-group Analyses:</w:t>
      </w:r>
    </w:p>
    <w:p w:rsidR="00801EC8" w:rsidRPr="00266456" w:rsidRDefault="00266456">
      <w:pPr>
        <w:pStyle w:val="CROMSInstruction"/>
        <w:jc w:val="both"/>
        <w:rPr>
          <w:rFonts w:asciiTheme="minorHAnsi" w:hAnsiTheme="minorHAnsi"/>
          <w:i w:val="0"/>
          <w:color w:val="00000A"/>
          <w:sz w:val="22"/>
          <w:szCs w:val="22"/>
        </w:rPr>
      </w:pPr>
      <w:r w:rsidRPr="00266456">
        <w:rPr>
          <w:rFonts w:asciiTheme="minorHAnsi" w:hAnsiTheme="minorHAnsi"/>
          <w:i w:val="0"/>
          <w:color w:val="00000A"/>
          <w:sz w:val="22"/>
          <w:szCs w:val="22"/>
        </w:rPr>
        <w:t>Pre-defined secondary endpoints will be compared between the two treatment arms based on linear regression for continuous endpoints, logistic regression for binary endpoints, and Cox regression for time-to-event endpoints. For laboratory markers, comparisons will be adjusted for the pre-dose value of the respective marker and the day of illness at enrolment; plasma cytokines and NS1-endpoints will additionally be adjusted for dengue illness phase.</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A detailed statistical analysis plan will be finalized prior to </w:t>
      </w:r>
      <w:proofErr w:type="spellStart"/>
      <w:r w:rsidRPr="00266456">
        <w:rPr>
          <w:rFonts w:asciiTheme="minorHAnsi" w:hAnsiTheme="minorHAnsi"/>
          <w:sz w:val="22"/>
        </w:rPr>
        <w:t>unblinding</w:t>
      </w:r>
      <w:proofErr w:type="spellEnd"/>
      <w:r w:rsidRPr="00266456">
        <w:rPr>
          <w:rFonts w:asciiTheme="minorHAnsi" w:hAnsiTheme="minorHAnsi"/>
          <w:sz w:val="22"/>
        </w:rPr>
        <w:t xml:space="preserve"> the study data base.</w:t>
      </w:r>
    </w:p>
    <w:p w:rsidR="00801EC8" w:rsidRPr="00266456" w:rsidRDefault="00266456">
      <w:pPr>
        <w:pStyle w:val="CROMSText"/>
        <w:jc w:val="both"/>
        <w:rPr>
          <w:rFonts w:asciiTheme="minorHAnsi" w:hAnsiTheme="minorHAnsi"/>
          <w:b/>
          <w:sz w:val="22"/>
        </w:rPr>
      </w:pPr>
      <w:r w:rsidRPr="00266456">
        <w:rPr>
          <w:rFonts w:asciiTheme="minorHAnsi" w:hAnsiTheme="minorHAnsi"/>
          <w:b/>
          <w:sz w:val="22"/>
        </w:rPr>
        <w:t>10.4: Interim Analyses:</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An interim efficacy analysis based on the primary outcome will occur when 30% of the patients have been followed. The </w:t>
      </w:r>
      <w:proofErr w:type="spellStart"/>
      <w:r w:rsidRPr="00266456">
        <w:rPr>
          <w:rFonts w:asciiTheme="minorHAnsi" w:hAnsiTheme="minorHAnsi"/>
          <w:sz w:val="22"/>
        </w:rPr>
        <w:t>Haybittle-Peto</w:t>
      </w:r>
      <w:proofErr w:type="spellEnd"/>
      <w:r w:rsidRPr="00266456">
        <w:rPr>
          <w:rFonts w:asciiTheme="minorHAnsi" w:hAnsiTheme="minorHAnsi"/>
          <w:sz w:val="22"/>
        </w:rPr>
        <w:t xml:space="preserve"> rule will be applied to evaluate the efficacy of between the two treatment groups i.e. interim analysis shows a </w:t>
      </w:r>
      <w:r w:rsidRPr="00266456">
        <w:rPr>
          <w:rFonts w:asciiTheme="minorHAnsi" w:hAnsiTheme="minorHAnsi" w:cs="Arial"/>
          <w:color w:val="252525"/>
          <w:sz w:val="22"/>
          <w:shd w:val="clear" w:color="auto" w:fill="FFFFFF"/>
        </w:rPr>
        <w:t xml:space="preserve">probability of equal to, or less than 0.001 between the two groups. </w:t>
      </w:r>
    </w:p>
    <w:p w:rsidR="00801EC8" w:rsidRPr="00266456" w:rsidRDefault="00266456" w:rsidP="00266456">
      <w:pPr>
        <w:pStyle w:val="Heading11"/>
        <w:numPr>
          <w:ilvl w:val="0"/>
          <w:numId w:val="18"/>
        </w:numPr>
        <w:rPr>
          <w:rFonts w:asciiTheme="minorHAnsi" w:hAnsiTheme="minorHAnsi"/>
          <w:szCs w:val="22"/>
        </w:rPr>
      </w:pPr>
      <w:bookmarkStart w:id="176" w:name="__RefHeading___Toc6562_3971516952"/>
      <w:bookmarkStart w:id="177" w:name="QuickMark"/>
      <w:bookmarkStart w:id="178" w:name="_Toc456962047"/>
      <w:bookmarkStart w:id="179" w:name="_Toc224445271"/>
      <w:bookmarkEnd w:id="176"/>
      <w:bookmarkEnd w:id="177"/>
      <w:r w:rsidRPr="00266456">
        <w:rPr>
          <w:rFonts w:asciiTheme="minorHAnsi" w:hAnsiTheme="minorHAnsi"/>
          <w:szCs w:val="22"/>
        </w:rPr>
        <w:t>SOURCE DOCUMENTS AND ACCESS TO SOURCE DATA/D</w:t>
      </w:r>
      <w:bookmarkEnd w:id="178"/>
      <w:bookmarkEnd w:id="179"/>
      <w:r w:rsidRPr="00266456">
        <w:rPr>
          <w:rFonts w:asciiTheme="minorHAnsi" w:hAnsiTheme="minorHAnsi"/>
          <w:szCs w:val="22"/>
        </w:rPr>
        <w:t>OCUMENTS</w:t>
      </w:r>
    </w:p>
    <w:p w:rsidR="00801EC8" w:rsidRPr="00266456" w:rsidRDefault="00266456">
      <w:pPr>
        <w:pStyle w:val="CROMSText"/>
        <w:jc w:val="both"/>
        <w:rPr>
          <w:rFonts w:asciiTheme="minorHAnsi" w:hAnsiTheme="minorHAnsi"/>
          <w:sz w:val="22"/>
        </w:rPr>
      </w:pPr>
      <w:r w:rsidRPr="00266456">
        <w:rPr>
          <w:rFonts w:asciiTheme="minorHAnsi" w:hAnsiTheme="minorHAnsi"/>
          <w:sz w:val="22"/>
        </w:rPr>
        <w:t>The study personnel will complete CRFs (</w:t>
      </w:r>
      <w:r w:rsidRPr="00266456">
        <w:rPr>
          <w:rFonts w:asciiTheme="minorHAnsi" w:hAnsiTheme="minorHAnsi"/>
          <w:b/>
          <w:sz w:val="22"/>
        </w:rPr>
        <w:t>Appendix I</w:t>
      </w:r>
      <w:r w:rsidRPr="00266456">
        <w:rPr>
          <w:rFonts w:asciiTheme="minorHAnsi" w:hAnsiTheme="minorHAnsi"/>
          <w:sz w:val="22"/>
        </w:rPr>
        <w:t xml:space="preserve">) and complete all the hematological, biochemical and </w:t>
      </w:r>
      <w:proofErr w:type="spellStart"/>
      <w:r w:rsidRPr="00266456">
        <w:rPr>
          <w:rFonts w:asciiTheme="minorHAnsi" w:hAnsiTheme="minorHAnsi"/>
          <w:sz w:val="22"/>
        </w:rPr>
        <w:t>virological</w:t>
      </w:r>
      <w:proofErr w:type="spellEnd"/>
      <w:r w:rsidRPr="00266456">
        <w:rPr>
          <w:rFonts w:asciiTheme="minorHAnsi" w:hAnsiTheme="minorHAnsi"/>
          <w:sz w:val="22"/>
        </w:rPr>
        <w:t xml:space="preserve"> laboratory values via accessing the hospital’s electronic medical records.  Source documentation supporting the trial information reported on the CRF will be filed at the P.I.’s office and made available for trial related monitoring, audits, IRB/IEC review and regulatory inspections when required. All study records/files will be retained as per regulatory requirements. </w:t>
      </w:r>
    </w:p>
    <w:p w:rsidR="00801EC8" w:rsidRPr="00266456" w:rsidRDefault="00266456">
      <w:pPr>
        <w:pStyle w:val="CROMSText"/>
        <w:jc w:val="both"/>
        <w:rPr>
          <w:rFonts w:asciiTheme="minorHAnsi" w:hAnsiTheme="minorHAnsi"/>
          <w:sz w:val="22"/>
        </w:rPr>
      </w:pPr>
      <w:r w:rsidRPr="00266456">
        <w:rPr>
          <w:rFonts w:asciiTheme="minorHAnsi" w:hAnsiTheme="minorHAnsi"/>
          <w:sz w:val="22"/>
        </w:rPr>
        <w:t>All study staff will undergo a training session prior to trial commencement to ensure consistency in trial procedures including data collection and reporting. An operating manual will detail all steps in the protocol. The study co-coordinator will review detailed monthly reports on screening, enrollment, patient follow-up, data transmission, thoroughness and completeness of data collection, and event rates, and will rapidly address identified issues.  CRF data will be checked and validated at many levels.</w:t>
      </w:r>
    </w:p>
    <w:p w:rsidR="00801EC8" w:rsidRPr="00266456" w:rsidRDefault="00801EC8">
      <w:pPr>
        <w:pStyle w:val="CROMSText"/>
        <w:jc w:val="both"/>
        <w:rPr>
          <w:rFonts w:asciiTheme="minorHAnsi" w:hAnsiTheme="minorHAnsi"/>
          <w:sz w:val="22"/>
        </w:rPr>
      </w:pPr>
    </w:p>
    <w:p w:rsidR="00801EC8" w:rsidRPr="00266456" w:rsidRDefault="00266456" w:rsidP="00266456">
      <w:pPr>
        <w:pStyle w:val="Heading11"/>
        <w:numPr>
          <w:ilvl w:val="0"/>
          <w:numId w:val="18"/>
        </w:numPr>
        <w:rPr>
          <w:rFonts w:asciiTheme="minorHAnsi" w:hAnsiTheme="minorHAnsi"/>
          <w:szCs w:val="22"/>
        </w:rPr>
      </w:pPr>
      <w:bookmarkStart w:id="180" w:name="__RefHeading___Toc6564_3971516952"/>
      <w:bookmarkStart w:id="181" w:name="_Toc456962049"/>
      <w:bookmarkStart w:id="182" w:name="_Toc224445273"/>
      <w:bookmarkEnd w:id="180"/>
      <w:r w:rsidRPr="00266456">
        <w:rPr>
          <w:rFonts w:asciiTheme="minorHAnsi" w:hAnsiTheme="minorHAnsi"/>
          <w:szCs w:val="22"/>
        </w:rPr>
        <w:t xml:space="preserve">ETHICS/PROTECTION </w:t>
      </w:r>
      <w:bookmarkEnd w:id="181"/>
      <w:bookmarkEnd w:id="182"/>
      <w:r w:rsidRPr="00266456">
        <w:rPr>
          <w:rFonts w:asciiTheme="minorHAnsi" w:hAnsiTheme="minorHAnsi"/>
          <w:szCs w:val="22"/>
        </w:rPr>
        <w:t>OF HUMAN SUBJECTS</w:t>
      </w:r>
    </w:p>
    <w:p w:rsidR="00801EC8" w:rsidRPr="00266456" w:rsidRDefault="00266456" w:rsidP="00266456">
      <w:pPr>
        <w:pStyle w:val="Heading21"/>
        <w:numPr>
          <w:ilvl w:val="1"/>
          <w:numId w:val="18"/>
        </w:numPr>
        <w:jc w:val="both"/>
        <w:rPr>
          <w:rFonts w:asciiTheme="minorHAnsi" w:hAnsiTheme="minorHAnsi"/>
          <w:sz w:val="22"/>
          <w:szCs w:val="22"/>
        </w:rPr>
      </w:pPr>
      <w:bookmarkStart w:id="183" w:name="__RefHeading___Toc6566_3971516952"/>
      <w:bookmarkStart w:id="184" w:name="_Toc224445274"/>
      <w:bookmarkStart w:id="185" w:name="_Toc456962050"/>
      <w:bookmarkEnd w:id="183"/>
      <w:bookmarkEnd w:id="184"/>
      <w:bookmarkEnd w:id="185"/>
      <w:r w:rsidRPr="00266456">
        <w:rPr>
          <w:rFonts w:asciiTheme="minorHAnsi" w:hAnsiTheme="minorHAnsi"/>
          <w:sz w:val="22"/>
          <w:szCs w:val="22"/>
        </w:rPr>
        <w:t>Ethical Standard</w:t>
      </w:r>
    </w:p>
    <w:p w:rsidR="00801EC8" w:rsidRPr="00266456" w:rsidRDefault="00266456">
      <w:pPr>
        <w:pStyle w:val="CROMSText"/>
        <w:jc w:val="both"/>
        <w:rPr>
          <w:rFonts w:asciiTheme="minorHAnsi" w:hAnsiTheme="minorHAnsi"/>
          <w:sz w:val="22"/>
        </w:rPr>
      </w:pPr>
      <w:bookmarkStart w:id="186" w:name="_Toc42589013"/>
      <w:bookmarkEnd w:id="186"/>
      <w:r w:rsidRPr="00266456">
        <w:rPr>
          <w:rFonts w:asciiTheme="minorHAnsi" w:hAnsiTheme="minorHAnsi"/>
          <w:sz w:val="22"/>
        </w:rPr>
        <w:t>The P.I. will ensure that this study is conducted in full conformity with the principles set forth in Indian Council of Medical Research (ICMR)</w:t>
      </w:r>
      <w:r w:rsidRPr="00266456">
        <w:rPr>
          <w:rFonts w:asciiTheme="minorHAnsi" w:hAnsiTheme="minorHAnsi"/>
          <w:i/>
          <w:sz w:val="22"/>
        </w:rPr>
        <w:t xml:space="preserve">, </w:t>
      </w:r>
      <w:r w:rsidRPr="00266456">
        <w:rPr>
          <w:rFonts w:asciiTheme="minorHAnsi" w:hAnsiTheme="minorHAnsi"/>
          <w:sz w:val="22"/>
        </w:rPr>
        <w:t>International Ethical Guidelines for Biomedical Research Involving Human Subjects (2002</w:t>
      </w:r>
      <w:r w:rsidRPr="00266456">
        <w:rPr>
          <w:rFonts w:asciiTheme="minorHAnsi" w:hAnsiTheme="minorHAnsi"/>
          <w:i/>
          <w:sz w:val="22"/>
        </w:rPr>
        <w:t xml:space="preserve">) </w:t>
      </w:r>
      <w:r w:rsidRPr="00266456">
        <w:rPr>
          <w:rFonts w:asciiTheme="minorHAnsi" w:hAnsiTheme="minorHAnsi"/>
          <w:sz w:val="22"/>
        </w:rPr>
        <w:t xml:space="preserve">and Institutional Ethics Committee at Amrita Institute of Medical Sciences and Research Center. </w:t>
      </w:r>
    </w:p>
    <w:p w:rsidR="00801EC8" w:rsidRPr="00266456" w:rsidRDefault="00266456" w:rsidP="00266456">
      <w:pPr>
        <w:pStyle w:val="Heading21"/>
        <w:numPr>
          <w:ilvl w:val="1"/>
          <w:numId w:val="18"/>
        </w:numPr>
        <w:jc w:val="both"/>
        <w:rPr>
          <w:rFonts w:asciiTheme="minorHAnsi" w:hAnsiTheme="minorHAnsi"/>
          <w:sz w:val="22"/>
          <w:szCs w:val="22"/>
        </w:rPr>
      </w:pPr>
      <w:bookmarkStart w:id="187" w:name="__RefHeading___Toc6568_3971516952"/>
      <w:bookmarkStart w:id="188" w:name="_Toc224445275"/>
      <w:bookmarkStart w:id="189" w:name="_Toc456962051"/>
      <w:bookmarkStart w:id="190" w:name="_Toc42589014"/>
      <w:bookmarkStart w:id="191" w:name="_Toc53202875"/>
      <w:bookmarkEnd w:id="187"/>
      <w:bookmarkEnd w:id="188"/>
      <w:bookmarkEnd w:id="189"/>
      <w:bookmarkEnd w:id="190"/>
      <w:bookmarkEnd w:id="191"/>
      <w:r w:rsidRPr="00266456">
        <w:rPr>
          <w:rFonts w:asciiTheme="minorHAnsi" w:hAnsiTheme="minorHAnsi"/>
          <w:sz w:val="22"/>
          <w:szCs w:val="22"/>
        </w:rPr>
        <w:t>Institutional Review Board</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The protocol, informed consent form(s), recruitment materials, and all subject materials will be submitted to the IRB for review and approval.  Approval of both the protocol and the consent form must be obtained before any subject is enrolled.  Any amendment to the protocol will require review and approval by the IRB before the changes are implemented in the study.  </w:t>
      </w:r>
    </w:p>
    <w:p w:rsidR="00801EC8" w:rsidRPr="00266456" w:rsidRDefault="00266456" w:rsidP="00266456">
      <w:pPr>
        <w:pStyle w:val="Heading21"/>
        <w:numPr>
          <w:ilvl w:val="1"/>
          <w:numId w:val="18"/>
        </w:numPr>
        <w:jc w:val="both"/>
        <w:rPr>
          <w:rFonts w:asciiTheme="minorHAnsi" w:hAnsiTheme="minorHAnsi"/>
          <w:sz w:val="22"/>
          <w:szCs w:val="22"/>
        </w:rPr>
      </w:pPr>
      <w:bookmarkStart w:id="192" w:name="__RefHeading___Toc6570_3971516952"/>
      <w:bookmarkStart w:id="193" w:name="_Toc224445276"/>
      <w:bookmarkStart w:id="194" w:name="_Toc456962052"/>
      <w:bookmarkEnd w:id="192"/>
      <w:bookmarkEnd w:id="193"/>
      <w:bookmarkEnd w:id="194"/>
      <w:r w:rsidRPr="00266456">
        <w:rPr>
          <w:rFonts w:asciiTheme="minorHAnsi" w:hAnsiTheme="minorHAnsi"/>
          <w:sz w:val="22"/>
          <w:szCs w:val="22"/>
        </w:rPr>
        <w:t>Informed Consent Process</w:t>
      </w:r>
    </w:p>
    <w:p w:rsidR="00801EC8" w:rsidRPr="00266456" w:rsidRDefault="00266456">
      <w:pPr>
        <w:pStyle w:val="CROMSText"/>
        <w:jc w:val="both"/>
        <w:rPr>
          <w:rFonts w:asciiTheme="minorHAnsi" w:hAnsiTheme="minorHAnsi"/>
          <w:sz w:val="22"/>
        </w:rPr>
      </w:pPr>
      <w:r w:rsidRPr="00266456">
        <w:rPr>
          <w:rFonts w:asciiTheme="minorHAnsi" w:hAnsiTheme="minorHAnsi"/>
          <w:sz w:val="22"/>
        </w:rPr>
        <w:t>Informed consent is a process that is initiated prior to the individual agreeing to participate in the study and continues throughout study participation.  Extensive discussion of risks and possible benefits of study participation will be provided to subjects and their families.  A consent form describing in detail the study procedures and risks will be given to the subject (Appendix IIA).  Consent forms will be IRB-approved, and the subject is required to read and review the document or have the document read to him or her.  The investigator or designee will explain the research study to the subject and answer any questions that may arise.  The subject will sign the informed consent document prior to any study-related assessments or procedures.  Subjects will be given the opportunity to discuss the study with their surrogates or think about it prior to agreeing to participate.  They may withdraw consent at any time throughout the course of the study.  A copy of the signed informed consent document will be given to subjects for their records.  The rights and welfare of the subjects will be protected by emphasizing to them that the quality of their clinical care will not be adversely affected if they decline to participate in this study.</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The consent process will be documented in the clinical or research record.  </w:t>
      </w:r>
    </w:p>
    <w:p w:rsidR="00801EC8" w:rsidRPr="00266456" w:rsidRDefault="00266456" w:rsidP="00266456">
      <w:pPr>
        <w:pStyle w:val="Heading21"/>
        <w:numPr>
          <w:ilvl w:val="1"/>
          <w:numId w:val="18"/>
        </w:numPr>
        <w:jc w:val="both"/>
        <w:rPr>
          <w:rFonts w:asciiTheme="minorHAnsi" w:hAnsiTheme="minorHAnsi"/>
          <w:sz w:val="22"/>
          <w:szCs w:val="22"/>
        </w:rPr>
      </w:pPr>
      <w:bookmarkStart w:id="195" w:name="__RefHeading___Toc6572_3971516952"/>
      <w:bookmarkStart w:id="196" w:name="_Toc42589020"/>
      <w:bookmarkStart w:id="197" w:name="_Toc53202877"/>
      <w:bookmarkStart w:id="198" w:name="_Toc224445279"/>
      <w:bookmarkStart w:id="199" w:name="_Toc456962054"/>
      <w:bookmarkStart w:id="200" w:name="_Toc42589018"/>
      <w:bookmarkStart w:id="201" w:name="_Toc53202876"/>
      <w:bookmarkEnd w:id="195"/>
      <w:bookmarkEnd w:id="196"/>
      <w:bookmarkEnd w:id="197"/>
      <w:bookmarkEnd w:id="198"/>
      <w:bookmarkEnd w:id="199"/>
      <w:bookmarkEnd w:id="200"/>
      <w:bookmarkEnd w:id="201"/>
      <w:r w:rsidRPr="00266456">
        <w:rPr>
          <w:rFonts w:asciiTheme="minorHAnsi" w:hAnsiTheme="minorHAnsi"/>
          <w:sz w:val="22"/>
          <w:szCs w:val="22"/>
        </w:rPr>
        <w:t>Subject Confidentiality</w:t>
      </w:r>
    </w:p>
    <w:p w:rsidR="00801EC8" w:rsidRPr="00266456" w:rsidRDefault="00266456">
      <w:pPr>
        <w:pStyle w:val="CROMSText"/>
        <w:jc w:val="both"/>
        <w:rPr>
          <w:rFonts w:asciiTheme="minorHAnsi" w:hAnsiTheme="minorHAnsi"/>
          <w:sz w:val="22"/>
        </w:rPr>
      </w:pPr>
      <w:r w:rsidRPr="00266456">
        <w:rPr>
          <w:rFonts w:asciiTheme="minorHAnsi" w:hAnsiTheme="minorHAnsi"/>
          <w:sz w:val="22"/>
        </w:rPr>
        <w:t>Subject confidentiality is strictly held in trust by the investigators, study staff, and the sponsor(s) and their agents.  This confidentiality is extended to cover testing of biological samples and genetic tests in addition to any study information relating to subjects.</w:t>
      </w:r>
    </w:p>
    <w:p w:rsidR="00801EC8" w:rsidRPr="00266456" w:rsidRDefault="00266456">
      <w:pPr>
        <w:pStyle w:val="CROMSText"/>
        <w:jc w:val="both"/>
        <w:rPr>
          <w:rFonts w:asciiTheme="minorHAnsi" w:hAnsiTheme="minorHAnsi"/>
          <w:sz w:val="22"/>
        </w:rPr>
      </w:pPr>
      <w:r w:rsidRPr="00266456">
        <w:rPr>
          <w:rFonts w:asciiTheme="minorHAnsi" w:hAnsiTheme="minorHAnsi"/>
          <w:sz w:val="22"/>
        </w:rPr>
        <w:t>The study protocol, documentation, data and all other information generated will be held in strict confidence.  No information concerning the study or the data will be released to any unauthorized third party without prior written approval of the sponsor.</w:t>
      </w:r>
    </w:p>
    <w:p w:rsidR="00801EC8" w:rsidRPr="00266456" w:rsidRDefault="00266456" w:rsidP="00266456">
      <w:pPr>
        <w:pStyle w:val="Heading21"/>
        <w:numPr>
          <w:ilvl w:val="1"/>
          <w:numId w:val="18"/>
        </w:numPr>
        <w:jc w:val="both"/>
        <w:rPr>
          <w:rFonts w:asciiTheme="minorHAnsi" w:hAnsiTheme="minorHAnsi"/>
          <w:sz w:val="22"/>
          <w:szCs w:val="22"/>
        </w:rPr>
      </w:pPr>
      <w:bookmarkStart w:id="202" w:name="__RefHeading___Toc6574_3971516952"/>
      <w:bookmarkStart w:id="203" w:name="_Toc456962055"/>
      <w:bookmarkStart w:id="204" w:name="_Toc84137693"/>
      <w:bookmarkStart w:id="205" w:name="_Ref112741989"/>
      <w:bookmarkStart w:id="206" w:name="_Toc224445281"/>
      <w:bookmarkEnd w:id="202"/>
      <w:r w:rsidRPr="00266456">
        <w:rPr>
          <w:rFonts w:asciiTheme="minorHAnsi" w:hAnsiTheme="minorHAnsi"/>
          <w:sz w:val="22"/>
          <w:szCs w:val="22"/>
        </w:rPr>
        <w:t>Future Use of Stored Specimens</w:t>
      </w:r>
      <w:bookmarkEnd w:id="203"/>
      <w:bookmarkEnd w:id="204"/>
      <w:bookmarkEnd w:id="205"/>
      <w:bookmarkEnd w:id="206"/>
      <w:r w:rsidRPr="00266456">
        <w:rPr>
          <w:rFonts w:asciiTheme="minorHAnsi" w:hAnsiTheme="minorHAnsi"/>
          <w:sz w:val="22"/>
          <w:szCs w:val="22"/>
        </w:rPr>
        <w:t xml:space="preserve"> and Other Identifiable Data</w:t>
      </w:r>
    </w:p>
    <w:p w:rsidR="00801EC8" w:rsidRPr="00266456" w:rsidRDefault="00266456">
      <w:pPr>
        <w:pStyle w:val="CROMSInstruction"/>
        <w:jc w:val="both"/>
        <w:rPr>
          <w:rFonts w:asciiTheme="minorHAnsi" w:hAnsiTheme="minorHAnsi"/>
          <w:i w:val="0"/>
          <w:color w:val="00000A"/>
          <w:sz w:val="22"/>
          <w:szCs w:val="22"/>
        </w:rPr>
      </w:pPr>
      <w:r w:rsidRPr="00266456">
        <w:rPr>
          <w:rFonts w:asciiTheme="minorHAnsi" w:hAnsiTheme="minorHAnsi"/>
          <w:i w:val="0"/>
          <w:color w:val="00000A"/>
          <w:sz w:val="22"/>
          <w:szCs w:val="22"/>
        </w:rPr>
        <w:t>Any residual specimens or other identifiable data will be maintained after the study is complete. We will procure the appropriate signed consent from the study subject to agree to future use of his/her specimens, images, audio or video recordings. The blood and other specimens will be maintained in the clinical virology lab in the -80</w:t>
      </w:r>
      <w:r w:rsidRPr="00266456">
        <w:rPr>
          <w:rFonts w:asciiTheme="minorHAnsi" w:hAnsiTheme="minorHAnsi"/>
          <w:i w:val="0"/>
          <w:color w:val="00000A"/>
          <w:sz w:val="22"/>
          <w:szCs w:val="22"/>
          <w:vertAlign w:val="superscript"/>
        </w:rPr>
        <w:t>0</w:t>
      </w:r>
      <w:r w:rsidRPr="00266456">
        <w:rPr>
          <w:rFonts w:asciiTheme="minorHAnsi" w:hAnsiTheme="minorHAnsi"/>
          <w:i w:val="0"/>
          <w:color w:val="00000A"/>
          <w:sz w:val="22"/>
          <w:szCs w:val="22"/>
        </w:rPr>
        <w:t>C and -20</w:t>
      </w:r>
      <w:r w:rsidRPr="00266456">
        <w:rPr>
          <w:rFonts w:asciiTheme="minorHAnsi" w:hAnsiTheme="minorHAnsi"/>
          <w:i w:val="0"/>
          <w:color w:val="00000A"/>
          <w:sz w:val="22"/>
          <w:szCs w:val="22"/>
          <w:vertAlign w:val="superscript"/>
        </w:rPr>
        <w:t>0</w:t>
      </w:r>
      <w:r w:rsidRPr="00266456">
        <w:rPr>
          <w:rFonts w:asciiTheme="minorHAnsi" w:hAnsiTheme="minorHAnsi"/>
          <w:i w:val="0"/>
          <w:color w:val="00000A"/>
          <w:sz w:val="22"/>
          <w:szCs w:val="22"/>
        </w:rPr>
        <w:t>C freezers for 1 yr post study. , All the specimens will be coded, de-identified to protect the confidentiality of the study subject.</w:t>
      </w:r>
    </w:p>
    <w:p w:rsidR="00801EC8" w:rsidRPr="00266456" w:rsidRDefault="00266456" w:rsidP="00266456">
      <w:pPr>
        <w:pStyle w:val="Heading11"/>
        <w:numPr>
          <w:ilvl w:val="0"/>
          <w:numId w:val="18"/>
        </w:numPr>
        <w:rPr>
          <w:rFonts w:asciiTheme="minorHAnsi" w:hAnsiTheme="minorHAnsi"/>
          <w:szCs w:val="22"/>
        </w:rPr>
      </w:pPr>
      <w:bookmarkStart w:id="207" w:name="__RefHeading___Toc6576_3971516952"/>
      <w:bookmarkStart w:id="208" w:name="_Toc456962056"/>
      <w:bookmarkStart w:id="209" w:name="_Toc53202879"/>
      <w:bookmarkStart w:id="210" w:name="_Toc224445282"/>
      <w:bookmarkEnd w:id="207"/>
      <w:r w:rsidRPr="00266456">
        <w:rPr>
          <w:rFonts w:asciiTheme="minorHAnsi" w:hAnsiTheme="minorHAnsi"/>
          <w:szCs w:val="22"/>
        </w:rPr>
        <w:t xml:space="preserve">DATA HANDLING </w:t>
      </w:r>
      <w:bookmarkEnd w:id="208"/>
      <w:bookmarkEnd w:id="209"/>
      <w:bookmarkEnd w:id="210"/>
      <w:r w:rsidRPr="00266456">
        <w:rPr>
          <w:rFonts w:asciiTheme="minorHAnsi" w:hAnsiTheme="minorHAnsi"/>
          <w:szCs w:val="22"/>
        </w:rPr>
        <w:t>AND RECORD KEEPING</w:t>
      </w:r>
    </w:p>
    <w:p w:rsidR="00801EC8" w:rsidRPr="00266456" w:rsidRDefault="00266456">
      <w:pPr>
        <w:pStyle w:val="CROMSText"/>
        <w:jc w:val="both"/>
        <w:rPr>
          <w:rFonts w:asciiTheme="minorHAnsi" w:hAnsiTheme="minorHAnsi"/>
          <w:sz w:val="22"/>
        </w:rPr>
      </w:pPr>
      <w:r w:rsidRPr="00266456">
        <w:rPr>
          <w:rFonts w:asciiTheme="minorHAnsi" w:hAnsiTheme="minorHAnsi"/>
          <w:sz w:val="22"/>
        </w:rPr>
        <w:t>The P.I. will be responsible for ensuring the accuracy, completeness, legibility, and timeliness of the data reported.  All source documents will be completed in a neat, legible manner to ensure accurate interpretation of data.  The study team investigators will maintain adequate case histories of study subjects, including accurate case report forms (CRFs), and source documentation.</w:t>
      </w:r>
    </w:p>
    <w:p w:rsidR="00801EC8" w:rsidRPr="00266456" w:rsidRDefault="00266456" w:rsidP="00266456">
      <w:pPr>
        <w:pStyle w:val="Heading21"/>
        <w:numPr>
          <w:ilvl w:val="1"/>
          <w:numId w:val="18"/>
        </w:numPr>
        <w:jc w:val="both"/>
        <w:rPr>
          <w:rFonts w:asciiTheme="minorHAnsi" w:hAnsiTheme="minorHAnsi"/>
          <w:sz w:val="22"/>
          <w:szCs w:val="22"/>
        </w:rPr>
      </w:pPr>
      <w:bookmarkStart w:id="211" w:name="__RefHeading___Toc6578_3971516952"/>
      <w:bookmarkStart w:id="212" w:name="_Toc224445283"/>
      <w:bookmarkStart w:id="213" w:name="_Toc456962057"/>
      <w:bookmarkEnd w:id="211"/>
      <w:bookmarkEnd w:id="212"/>
      <w:bookmarkEnd w:id="213"/>
      <w:r w:rsidRPr="00266456">
        <w:rPr>
          <w:rFonts w:asciiTheme="minorHAnsi" w:hAnsiTheme="minorHAnsi"/>
          <w:sz w:val="22"/>
          <w:szCs w:val="22"/>
        </w:rPr>
        <w:t>Data Management Responsibilities</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Data collection and accurate documentation are the responsibility of the study staff under the supervision of the investigator.  All source documents and laboratory reports must be reviewed by the study team and data entry staff, which will ensure that they are accurate and complete.  Unanticipated problems and adverse events must be reviewed by the investigator or designee.  </w:t>
      </w:r>
    </w:p>
    <w:p w:rsidR="00801EC8" w:rsidRPr="00266456" w:rsidRDefault="00266456" w:rsidP="00266456">
      <w:pPr>
        <w:pStyle w:val="Heading21"/>
        <w:numPr>
          <w:ilvl w:val="1"/>
          <w:numId w:val="18"/>
        </w:numPr>
        <w:jc w:val="both"/>
        <w:rPr>
          <w:rFonts w:asciiTheme="minorHAnsi" w:hAnsiTheme="minorHAnsi"/>
          <w:sz w:val="22"/>
          <w:szCs w:val="22"/>
        </w:rPr>
      </w:pPr>
      <w:bookmarkStart w:id="214" w:name="__RefHeading___Toc6580_3971516952"/>
      <w:bookmarkStart w:id="215" w:name="_Toc53202881"/>
      <w:bookmarkStart w:id="216" w:name="_Toc224445284"/>
      <w:bookmarkStart w:id="217" w:name="_Toc456962058"/>
      <w:bookmarkEnd w:id="214"/>
      <w:bookmarkEnd w:id="215"/>
      <w:bookmarkEnd w:id="216"/>
      <w:bookmarkEnd w:id="217"/>
      <w:r w:rsidRPr="00266456">
        <w:rPr>
          <w:rFonts w:asciiTheme="minorHAnsi" w:hAnsiTheme="minorHAnsi"/>
          <w:sz w:val="22"/>
          <w:szCs w:val="22"/>
        </w:rPr>
        <w:t>Data Capture Methods</w:t>
      </w:r>
    </w:p>
    <w:p w:rsidR="00801EC8" w:rsidRPr="00266456" w:rsidRDefault="00266456">
      <w:pPr>
        <w:pStyle w:val="CROMSText"/>
        <w:jc w:val="both"/>
        <w:rPr>
          <w:rFonts w:asciiTheme="minorHAnsi" w:hAnsiTheme="minorHAnsi"/>
          <w:sz w:val="22"/>
        </w:rPr>
      </w:pPr>
      <w:r w:rsidRPr="00266456">
        <w:rPr>
          <w:rFonts w:asciiTheme="minorHAnsi" w:hAnsiTheme="minorHAnsi"/>
          <w:sz w:val="22"/>
        </w:rPr>
        <w:t>The primary data will be captured onto a Case Report Form (CRF) by the clinical trial site investigators. The data will be abstracted into an electronic format and used to generate a Microsoft Excel clinical study database. The database will be password protection and data will be double checked on a weekly basis by the study co-</w:t>
      </w:r>
      <w:proofErr w:type="spellStart"/>
      <w:r w:rsidRPr="00266456">
        <w:rPr>
          <w:rFonts w:asciiTheme="minorHAnsi" w:hAnsiTheme="minorHAnsi"/>
          <w:sz w:val="22"/>
        </w:rPr>
        <w:t>ordinators</w:t>
      </w:r>
      <w:proofErr w:type="spellEnd"/>
      <w:r w:rsidRPr="00266456">
        <w:rPr>
          <w:rFonts w:asciiTheme="minorHAnsi" w:hAnsiTheme="minorHAnsi"/>
          <w:sz w:val="22"/>
        </w:rPr>
        <w:t xml:space="preserve">. </w:t>
      </w:r>
    </w:p>
    <w:p w:rsidR="00801EC8" w:rsidRPr="00266456" w:rsidRDefault="00266456" w:rsidP="00266456">
      <w:pPr>
        <w:pStyle w:val="Heading21"/>
        <w:numPr>
          <w:ilvl w:val="1"/>
          <w:numId w:val="18"/>
        </w:numPr>
        <w:jc w:val="both"/>
        <w:rPr>
          <w:rFonts w:asciiTheme="minorHAnsi" w:hAnsiTheme="minorHAnsi"/>
          <w:sz w:val="22"/>
          <w:szCs w:val="22"/>
        </w:rPr>
      </w:pPr>
      <w:bookmarkStart w:id="218" w:name="__RefHeading___Toc6582_3971516952"/>
      <w:bookmarkStart w:id="219" w:name="_Toc53202884"/>
      <w:bookmarkStart w:id="220" w:name="_Toc224445285"/>
      <w:bookmarkStart w:id="221" w:name="_Toc456962059"/>
      <w:bookmarkEnd w:id="218"/>
      <w:bookmarkEnd w:id="219"/>
      <w:bookmarkEnd w:id="220"/>
      <w:bookmarkEnd w:id="221"/>
      <w:r w:rsidRPr="00266456">
        <w:rPr>
          <w:rFonts w:asciiTheme="minorHAnsi" w:hAnsiTheme="minorHAnsi"/>
          <w:sz w:val="22"/>
          <w:szCs w:val="22"/>
        </w:rPr>
        <w:t>Types of Data</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Complete clinical and outcome measures of all cause mortality and length of hospital stay will be captured. Laboratory data </w:t>
      </w:r>
      <w:r w:rsidRPr="00266456">
        <w:rPr>
          <w:rFonts w:asciiTheme="minorHAnsi" w:hAnsiTheme="minorHAnsi"/>
          <w:i/>
          <w:sz w:val="22"/>
        </w:rPr>
        <w:t>esp.</w:t>
      </w:r>
      <w:r w:rsidRPr="00266456">
        <w:rPr>
          <w:rFonts w:asciiTheme="minorHAnsi" w:hAnsiTheme="minorHAnsi"/>
          <w:sz w:val="22"/>
        </w:rPr>
        <w:t xml:space="preserve"> of hematological, biochemical and </w:t>
      </w:r>
      <w:proofErr w:type="spellStart"/>
      <w:r w:rsidRPr="00266456">
        <w:rPr>
          <w:rFonts w:asciiTheme="minorHAnsi" w:hAnsiTheme="minorHAnsi"/>
          <w:sz w:val="22"/>
        </w:rPr>
        <w:t>virological</w:t>
      </w:r>
      <w:proofErr w:type="spellEnd"/>
      <w:r w:rsidRPr="00266456">
        <w:rPr>
          <w:rFonts w:asciiTheme="minorHAnsi" w:hAnsiTheme="minorHAnsi"/>
          <w:sz w:val="22"/>
        </w:rPr>
        <w:t xml:space="preserve"> will be captured into the CRF. In addition, safety data </w:t>
      </w:r>
      <w:r w:rsidRPr="00266456">
        <w:rPr>
          <w:rFonts w:asciiTheme="minorHAnsi" w:hAnsiTheme="minorHAnsi"/>
          <w:i/>
          <w:sz w:val="22"/>
        </w:rPr>
        <w:t>esp.</w:t>
      </w:r>
      <w:r w:rsidRPr="00266456">
        <w:rPr>
          <w:rFonts w:asciiTheme="minorHAnsi" w:hAnsiTheme="minorHAnsi"/>
          <w:sz w:val="22"/>
        </w:rPr>
        <w:t xml:space="preserve"> incidence of adverse events and SAE will be recorded. </w:t>
      </w:r>
    </w:p>
    <w:p w:rsidR="00801EC8" w:rsidRPr="00266456" w:rsidRDefault="00266456" w:rsidP="00266456">
      <w:pPr>
        <w:pStyle w:val="Heading21"/>
        <w:numPr>
          <w:ilvl w:val="1"/>
          <w:numId w:val="18"/>
        </w:numPr>
        <w:jc w:val="both"/>
        <w:rPr>
          <w:rFonts w:asciiTheme="minorHAnsi" w:hAnsiTheme="minorHAnsi"/>
          <w:sz w:val="22"/>
          <w:szCs w:val="22"/>
        </w:rPr>
      </w:pPr>
      <w:bookmarkStart w:id="222" w:name="__RefHeading___Toc6584_3971516952"/>
      <w:bookmarkStart w:id="223" w:name="_Toc53202887"/>
      <w:bookmarkStart w:id="224" w:name="_Toc224445287"/>
      <w:bookmarkStart w:id="225" w:name="_Toc456962061"/>
      <w:bookmarkEnd w:id="222"/>
      <w:bookmarkEnd w:id="223"/>
      <w:bookmarkEnd w:id="224"/>
      <w:bookmarkEnd w:id="225"/>
      <w:r w:rsidRPr="00266456">
        <w:rPr>
          <w:rFonts w:asciiTheme="minorHAnsi" w:hAnsiTheme="minorHAnsi"/>
          <w:sz w:val="22"/>
          <w:szCs w:val="22"/>
        </w:rPr>
        <w:t>Study Records Retention</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Study records will be maintained for at least five years from the date of study initiation. These documents should be retained for a longer period, however, if required.  </w:t>
      </w:r>
    </w:p>
    <w:p w:rsidR="00801EC8" w:rsidRPr="00266456" w:rsidRDefault="00801EC8">
      <w:pPr>
        <w:pStyle w:val="CROMSText"/>
        <w:jc w:val="both"/>
        <w:rPr>
          <w:rFonts w:asciiTheme="minorHAnsi" w:hAnsiTheme="minorHAnsi"/>
          <w:sz w:val="22"/>
        </w:rPr>
      </w:pPr>
    </w:p>
    <w:p w:rsidR="00801EC8" w:rsidRPr="00266456" w:rsidRDefault="00801EC8">
      <w:pPr>
        <w:pStyle w:val="CROMSText"/>
        <w:jc w:val="both"/>
        <w:rPr>
          <w:rFonts w:asciiTheme="minorHAnsi" w:hAnsiTheme="minorHAnsi"/>
          <w:sz w:val="22"/>
        </w:rPr>
      </w:pPr>
    </w:p>
    <w:p w:rsidR="00801EC8" w:rsidRPr="00266456" w:rsidRDefault="00266456" w:rsidP="00266456">
      <w:pPr>
        <w:pStyle w:val="Heading11"/>
        <w:numPr>
          <w:ilvl w:val="0"/>
          <w:numId w:val="18"/>
        </w:numPr>
        <w:rPr>
          <w:rFonts w:asciiTheme="minorHAnsi" w:hAnsiTheme="minorHAnsi"/>
          <w:szCs w:val="22"/>
        </w:rPr>
      </w:pPr>
      <w:bookmarkStart w:id="226" w:name="__RefHeading___Toc6586_3971516952"/>
      <w:bookmarkStart w:id="227" w:name="_Toc456962063"/>
      <w:bookmarkStart w:id="228" w:name="_Toc42589022"/>
      <w:bookmarkStart w:id="229" w:name="_Toc53202889"/>
      <w:bookmarkStart w:id="230" w:name="_Toc224445289"/>
      <w:bookmarkEnd w:id="226"/>
      <w:r w:rsidRPr="00266456">
        <w:rPr>
          <w:rFonts w:asciiTheme="minorHAnsi" w:hAnsiTheme="minorHAnsi"/>
          <w:szCs w:val="22"/>
        </w:rPr>
        <w:t>PUBLICATION/DATA SHARING P</w:t>
      </w:r>
      <w:bookmarkEnd w:id="227"/>
      <w:bookmarkEnd w:id="228"/>
      <w:bookmarkEnd w:id="229"/>
      <w:bookmarkEnd w:id="230"/>
      <w:r w:rsidRPr="00266456">
        <w:rPr>
          <w:rFonts w:asciiTheme="minorHAnsi" w:hAnsiTheme="minorHAnsi"/>
          <w:szCs w:val="22"/>
        </w:rPr>
        <w:t>OLICY</w:t>
      </w:r>
    </w:p>
    <w:p w:rsidR="00801EC8" w:rsidRPr="00266456" w:rsidRDefault="00266456">
      <w:pPr>
        <w:pStyle w:val="CROMSText"/>
        <w:jc w:val="both"/>
        <w:rPr>
          <w:rFonts w:asciiTheme="minorHAnsi" w:hAnsiTheme="minorHAnsi"/>
          <w:sz w:val="22"/>
        </w:rPr>
      </w:pPr>
      <w:r w:rsidRPr="00266456">
        <w:rPr>
          <w:rFonts w:asciiTheme="minorHAnsi" w:hAnsiTheme="minorHAnsi"/>
          <w:sz w:val="22"/>
        </w:rPr>
        <w:t xml:space="preserve">The P.I will be responsible for developing publication procedures and resolving authorship issues. The study team along with the sponsors will be allowed for primary presentation and/or primary publication of the results. No other publication is allowed before the primary publication. Any subsequent presentation or publication by a study participant (including for sub studies) must be approved by the P.I. and the sponsor and make reference to the study and the primary publication. The final decision to publish articles and their content will be made by the P.I after prior notice to the Sponsor, allowing their review and comments on all manuscripts, at least thirty days in advance of submission. </w:t>
      </w:r>
    </w:p>
    <w:p w:rsidR="00801EC8" w:rsidRPr="00266456" w:rsidRDefault="00801EC8">
      <w:pPr>
        <w:pStyle w:val="CROMSInstruction"/>
        <w:jc w:val="both"/>
        <w:rPr>
          <w:rFonts w:asciiTheme="minorHAnsi" w:hAnsiTheme="minorHAnsi"/>
          <w:i w:val="0"/>
          <w:sz w:val="22"/>
          <w:szCs w:val="22"/>
        </w:rPr>
      </w:pPr>
    </w:p>
    <w:p w:rsidR="00801EC8" w:rsidRPr="00266456" w:rsidRDefault="00801EC8">
      <w:pPr>
        <w:pStyle w:val="CROMSText"/>
        <w:jc w:val="both"/>
        <w:rPr>
          <w:rFonts w:asciiTheme="minorHAnsi" w:hAnsiTheme="minorHAnsi"/>
          <w:sz w:val="22"/>
        </w:rPr>
      </w:pPr>
    </w:p>
    <w:p w:rsidR="00801EC8" w:rsidRPr="00266456" w:rsidRDefault="00266456" w:rsidP="00266456">
      <w:pPr>
        <w:pStyle w:val="Heading11"/>
        <w:numPr>
          <w:ilvl w:val="0"/>
          <w:numId w:val="18"/>
        </w:numPr>
        <w:rPr>
          <w:rFonts w:asciiTheme="minorHAnsi" w:hAnsiTheme="minorHAnsi"/>
          <w:szCs w:val="22"/>
        </w:rPr>
      </w:pPr>
      <w:bookmarkStart w:id="231" w:name="__RefHeading___Toc6588_3971516952"/>
      <w:bookmarkStart w:id="232" w:name="_Toc42589023"/>
      <w:bookmarkStart w:id="233" w:name="_Toc53202890"/>
      <w:bookmarkStart w:id="234" w:name="_Ref102891385"/>
      <w:bookmarkStart w:id="235" w:name="_Ref103483438"/>
      <w:bookmarkStart w:id="236" w:name="_Toc224445290"/>
      <w:bookmarkStart w:id="237" w:name="_Toc456962064"/>
      <w:bookmarkEnd w:id="231"/>
      <w:r w:rsidRPr="00266456">
        <w:rPr>
          <w:rFonts w:asciiTheme="minorHAnsi" w:hAnsiTheme="minorHAnsi"/>
          <w:szCs w:val="22"/>
        </w:rPr>
        <w:t>LITERATURE R</w:t>
      </w:r>
      <w:bookmarkEnd w:id="232"/>
      <w:bookmarkEnd w:id="233"/>
      <w:bookmarkEnd w:id="234"/>
      <w:bookmarkEnd w:id="235"/>
      <w:bookmarkEnd w:id="236"/>
      <w:bookmarkEnd w:id="237"/>
      <w:r w:rsidRPr="00266456">
        <w:rPr>
          <w:rFonts w:asciiTheme="minorHAnsi" w:hAnsiTheme="minorHAnsi"/>
          <w:szCs w:val="22"/>
        </w:rPr>
        <w:t>EFERENCES</w:t>
      </w:r>
    </w:p>
    <w:p w:rsidR="00801EC8" w:rsidRPr="00266456" w:rsidRDefault="00266456">
      <w:pPr>
        <w:pStyle w:val="ListParagraph"/>
        <w:numPr>
          <w:ilvl w:val="0"/>
          <w:numId w:val="12"/>
        </w:numPr>
        <w:spacing w:after="240" w:line="240" w:lineRule="auto"/>
        <w:ind w:left="426" w:hanging="426"/>
        <w:contextualSpacing/>
        <w:jc w:val="both"/>
        <w:rPr>
          <w:rFonts w:asciiTheme="minorHAnsi" w:hAnsiTheme="minorHAnsi"/>
          <w:szCs w:val="22"/>
        </w:rPr>
      </w:pPr>
      <w:r w:rsidRPr="00266456">
        <w:rPr>
          <w:rFonts w:asciiTheme="minorHAnsi" w:hAnsiTheme="minorHAnsi"/>
          <w:szCs w:val="22"/>
        </w:rPr>
        <w:t xml:space="preserve">Accelerating work to overcome the global impact of neglected tropical diseases: a roadmap for implementation. Geneva, World Health Organization, 2012 (WHO/HTM/NTD/2012.1). </w:t>
      </w:r>
    </w:p>
    <w:p w:rsidR="00801EC8" w:rsidRPr="00266456" w:rsidRDefault="00266456">
      <w:pPr>
        <w:pStyle w:val="ListParagraph"/>
        <w:numPr>
          <w:ilvl w:val="0"/>
          <w:numId w:val="12"/>
        </w:numPr>
        <w:spacing w:after="240" w:line="240" w:lineRule="auto"/>
        <w:ind w:left="426" w:hanging="426"/>
        <w:contextualSpacing/>
        <w:jc w:val="both"/>
        <w:rPr>
          <w:rFonts w:asciiTheme="minorHAnsi" w:hAnsiTheme="minorHAnsi"/>
          <w:szCs w:val="22"/>
        </w:rPr>
      </w:pPr>
      <w:r w:rsidRPr="00266456">
        <w:rPr>
          <w:rFonts w:asciiTheme="minorHAnsi" w:hAnsiTheme="minorHAnsi"/>
          <w:szCs w:val="22"/>
        </w:rPr>
        <w:t>WHO. Dengue and dengue hemorrhagic fever. Factsheet N0117, revised February 2015. Geneva, World Health Organization.</w:t>
      </w:r>
    </w:p>
    <w:p w:rsidR="00801EC8" w:rsidRPr="00266456" w:rsidRDefault="00266456">
      <w:pPr>
        <w:pStyle w:val="ListParagraph"/>
        <w:numPr>
          <w:ilvl w:val="0"/>
          <w:numId w:val="12"/>
        </w:numPr>
        <w:spacing w:after="240" w:line="240" w:lineRule="auto"/>
        <w:ind w:left="426" w:hanging="426"/>
        <w:contextualSpacing/>
        <w:jc w:val="both"/>
        <w:rPr>
          <w:rFonts w:asciiTheme="minorHAnsi" w:hAnsiTheme="minorHAnsi"/>
          <w:szCs w:val="22"/>
        </w:rPr>
      </w:pPr>
      <w:r w:rsidRPr="00266456">
        <w:rPr>
          <w:rFonts w:asciiTheme="minorHAnsi" w:hAnsiTheme="minorHAnsi"/>
          <w:szCs w:val="22"/>
        </w:rPr>
        <w:t xml:space="preserve">Bhatt S., </w:t>
      </w:r>
      <w:proofErr w:type="spellStart"/>
      <w:r w:rsidRPr="00266456">
        <w:rPr>
          <w:rFonts w:asciiTheme="minorHAnsi" w:hAnsiTheme="minorHAnsi"/>
          <w:szCs w:val="22"/>
        </w:rPr>
        <w:t>Gething</w:t>
      </w:r>
      <w:proofErr w:type="spellEnd"/>
      <w:r w:rsidRPr="00266456">
        <w:rPr>
          <w:rFonts w:asciiTheme="minorHAnsi" w:hAnsiTheme="minorHAnsi"/>
          <w:szCs w:val="22"/>
        </w:rPr>
        <w:t xml:space="preserve"> P.W., Brady O.J. </w:t>
      </w:r>
      <w:r w:rsidRPr="00266456">
        <w:rPr>
          <w:rFonts w:asciiTheme="minorHAnsi" w:hAnsiTheme="minorHAnsi"/>
          <w:i/>
          <w:szCs w:val="22"/>
        </w:rPr>
        <w:t>et al</w:t>
      </w:r>
      <w:r w:rsidRPr="00266456">
        <w:rPr>
          <w:rFonts w:asciiTheme="minorHAnsi" w:hAnsiTheme="minorHAnsi"/>
          <w:szCs w:val="22"/>
        </w:rPr>
        <w:t xml:space="preserve">. The global distribution and burden of dengue. </w:t>
      </w:r>
      <w:r w:rsidRPr="00266456">
        <w:rPr>
          <w:rFonts w:asciiTheme="minorHAnsi" w:hAnsiTheme="minorHAnsi"/>
          <w:i/>
          <w:szCs w:val="22"/>
        </w:rPr>
        <w:t xml:space="preserve">Nature </w:t>
      </w:r>
      <w:r w:rsidRPr="00266456">
        <w:rPr>
          <w:rFonts w:asciiTheme="minorHAnsi" w:hAnsiTheme="minorHAnsi"/>
          <w:szCs w:val="22"/>
        </w:rPr>
        <w:t>2013; 496, 504-7.</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Shepard</w:t>
      </w:r>
      <w:proofErr w:type="spellEnd"/>
      <w:r w:rsidRPr="00266456">
        <w:rPr>
          <w:rFonts w:asciiTheme="minorHAnsi" w:hAnsiTheme="minorHAnsi"/>
          <w:szCs w:val="22"/>
        </w:rPr>
        <w:t xml:space="preserve"> D.S., </w:t>
      </w:r>
      <w:proofErr w:type="spellStart"/>
      <w:r w:rsidRPr="00266456">
        <w:rPr>
          <w:rFonts w:asciiTheme="minorHAnsi" w:hAnsiTheme="minorHAnsi"/>
          <w:szCs w:val="22"/>
        </w:rPr>
        <w:t>Halasa</w:t>
      </w:r>
      <w:proofErr w:type="spellEnd"/>
      <w:r w:rsidRPr="00266456">
        <w:rPr>
          <w:rFonts w:asciiTheme="minorHAnsi" w:hAnsiTheme="minorHAnsi"/>
          <w:szCs w:val="22"/>
        </w:rPr>
        <w:t xml:space="preserve"> </w:t>
      </w:r>
      <w:proofErr w:type="spellStart"/>
      <w:r w:rsidRPr="00266456">
        <w:rPr>
          <w:rFonts w:asciiTheme="minorHAnsi" w:hAnsiTheme="minorHAnsi"/>
          <w:szCs w:val="22"/>
        </w:rPr>
        <w:t>Y.A.</w:t>
      </w:r>
      <w:proofErr w:type="gramStart"/>
      <w:r w:rsidRPr="00266456">
        <w:rPr>
          <w:rFonts w:asciiTheme="minorHAnsi" w:hAnsiTheme="minorHAnsi"/>
          <w:szCs w:val="22"/>
        </w:rPr>
        <w:t>,Tyagi</w:t>
      </w:r>
      <w:proofErr w:type="spellEnd"/>
      <w:proofErr w:type="gramEnd"/>
      <w:r w:rsidRPr="00266456">
        <w:rPr>
          <w:rFonts w:asciiTheme="minorHAnsi" w:hAnsiTheme="minorHAnsi"/>
          <w:szCs w:val="22"/>
        </w:rPr>
        <w:t xml:space="preserve"> B.K., </w:t>
      </w:r>
      <w:proofErr w:type="spellStart"/>
      <w:r w:rsidRPr="00266456">
        <w:rPr>
          <w:rFonts w:asciiTheme="minorHAnsi" w:hAnsiTheme="minorHAnsi"/>
          <w:szCs w:val="22"/>
        </w:rPr>
        <w:t>Adhish</w:t>
      </w:r>
      <w:proofErr w:type="spellEnd"/>
      <w:r w:rsidRPr="00266456">
        <w:rPr>
          <w:rFonts w:asciiTheme="minorHAnsi" w:hAnsiTheme="minorHAnsi"/>
          <w:szCs w:val="22"/>
        </w:rPr>
        <w:t xml:space="preserve"> S.V., </w:t>
      </w:r>
      <w:proofErr w:type="spellStart"/>
      <w:r w:rsidRPr="00266456">
        <w:rPr>
          <w:rFonts w:asciiTheme="minorHAnsi" w:hAnsiTheme="minorHAnsi"/>
          <w:szCs w:val="22"/>
        </w:rPr>
        <w:t>Nandan</w:t>
      </w:r>
      <w:proofErr w:type="spellEnd"/>
      <w:r w:rsidRPr="00266456">
        <w:rPr>
          <w:rFonts w:asciiTheme="minorHAnsi" w:hAnsiTheme="minorHAnsi"/>
          <w:szCs w:val="22"/>
        </w:rPr>
        <w:t xml:space="preserve"> D., </w:t>
      </w:r>
      <w:r w:rsidRPr="00266456">
        <w:rPr>
          <w:rFonts w:asciiTheme="minorHAnsi" w:hAnsiTheme="minorHAnsi"/>
          <w:i/>
          <w:szCs w:val="22"/>
        </w:rPr>
        <w:t>et al</w:t>
      </w:r>
      <w:r w:rsidRPr="00266456">
        <w:rPr>
          <w:rFonts w:asciiTheme="minorHAnsi" w:hAnsiTheme="minorHAnsi"/>
          <w:szCs w:val="22"/>
        </w:rPr>
        <w:t xml:space="preserve">. Economic and disease burden of dengue illness in India. </w:t>
      </w:r>
      <w:r w:rsidRPr="00266456">
        <w:rPr>
          <w:rFonts w:asciiTheme="minorHAnsi" w:hAnsiTheme="minorHAnsi"/>
          <w:i/>
          <w:szCs w:val="22"/>
        </w:rPr>
        <w:t xml:space="preserve">Am. J. Trop. Med. </w:t>
      </w:r>
      <w:proofErr w:type="spellStart"/>
      <w:r w:rsidRPr="00266456">
        <w:rPr>
          <w:rFonts w:asciiTheme="minorHAnsi" w:hAnsiTheme="minorHAnsi"/>
          <w:i/>
          <w:szCs w:val="22"/>
        </w:rPr>
        <w:t>Hyg</w:t>
      </w:r>
      <w:proofErr w:type="spellEnd"/>
      <w:r w:rsidRPr="00266456">
        <w:rPr>
          <w:rFonts w:asciiTheme="minorHAnsi" w:hAnsiTheme="minorHAnsi"/>
          <w:i/>
          <w:szCs w:val="22"/>
        </w:rPr>
        <w:t>.</w:t>
      </w:r>
      <w:r w:rsidRPr="00266456">
        <w:rPr>
          <w:rFonts w:asciiTheme="minorHAnsi" w:hAnsiTheme="minorHAnsi"/>
          <w:szCs w:val="22"/>
        </w:rPr>
        <w:t xml:space="preserve"> 2014 Dec; 91(6):1235-42.</w:t>
      </w:r>
    </w:p>
    <w:p w:rsidR="00801EC8" w:rsidRPr="00266456" w:rsidRDefault="00266456">
      <w:pPr>
        <w:pStyle w:val="ListParagraph"/>
        <w:numPr>
          <w:ilvl w:val="0"/>
          <w:numId w:val="12"/>
        </w:numPr>
        <w:ind w:left="426" w:hanging="426"/>
        <w:jc w:val="both"/>
        <w:rPr>
          <w:rFonts w:asciiTheme="minorHAnsi" w:hAnsiTheme="minorHAnsi"/>
          <w:szCs w:val="22"/>
        </w:rPr>
      </w:pPr>
      <w:r w:rsidRPr="00266456">
        <w:rPr>
          <w:rFonts w:asciiTheme="minorHAnsi" w:hAnsiTheme="minorHAnsi"/>
          <w:szCs w:val="22"/>
        </w:rPr>
        <w:t>WHO/TDR. Dengue guidelines for diagnosis, treatment, prevention and control. New edition. Geneva, World Health Organization, 2009.</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Makroo</w:t>
      </w:r>
      <w:proofErr w:type="spellEnd"/>
      <w:r w:rsidRPr="00266456">
        <w:rPr>
          <w:rFonts w:asciiTheme="minorHAnsi" w:hAnsiTheme="minorHAnsi"/>
          <w:szCs w:val="22"/>
        </w:rPr>
        <w:t xml:space="preserve"> R, </w:t>
      </w:r>
      <w:proofErr w:type="spellStart"/>
      <w:r w:rsidRPr="00266456">
        <w:rPr>
          <w:rFonts w:asciiTheme="minorHAnsi" w:hAnsiTheme="minorHAnsi"/>
          <w:szCs w:val="22"/>
        </w:rPr>
        <w:t>Raina</w:t>
      </w:r>
      <w:proofErr w:type="spellEnd"/>
      <w:r w:rsidRPr="00266456">
        <w:rPr>
          <w:rFonts w:asciiTheme="minorHAnsi" w:hAnsiTheme="minorHAnsi"/>
          <w:szCs w:val="22"/>
        </w:rPr>
        <w:t xml:space="preserve"> V, Kumar P, Kanth R. Role of platelet transfusion in the management of dengue patients in a tertiary care hospital. </w:t>
      </w:r>
      <w:r w:rsidRPr="00266456">
        <w:rPr>
          <w:rFonts w:asciiTheme="minorHAnsi" w:hAnsiTheme="minorHAnsi"/>
          <w:i/>
          <w:szCs w:val="22"/>
        </w:rPr>
        <w:t xml:space="preserve">Asian J </w:t>
      </w:r>
      <w:proofErr w:type="spellStart"/>
      <w:r w:rsidRPr="00266456">
        <w:rPr>
          <w:rFonts w:asciiTheme="minorHAnsi" w:hAnsiTheme="minorHAnsi"/>
          <w:i/>
          <w:szCs w:val="22"/>
        </w:rPr>
        <w:t>Transfus</w:t>
      </w:r>
      <w:proofErr w:type="spellEnd"/>
      <w:r w:rsidRPr="00266456">
        <w:rPr>
          <w:rFonts w:asciiTheme="minorHAnsi" w:hAnsiTheme="minorHAnsi"/>
          <w:i/>
          <w:szCs w:val="22"/>
        </w:rPr>
        <w:t xml:space="preserve"> Sci.</w:t>
      </w:r>
      <w:r w:rsidRPr="00266456">
        <w:rPr>
          <w:rFonts w:asciiTheme="minorHAnsi" w:hAnsiTheme="minorHAnsi"/>
          <w:szCs w:val="22"/>
        </w:rPr>
        <w:t xml:space="preserve"> 2007; 1(1):4. doi:10.4103/0973-6247.28065.</w:t>
      </w:r>
    </w:p>
    <w:p w:rsidR="00801EC8" w:rsidRPr="00266456" w:rsidRDefault="00266456">
      <w:pPr>
        <w:pStyle w:val="ListParagraph"/>
        <w:numPr>
          <w:ilvl w:val="0"/>
          <w:numId w:val="12"/>
        </w:numPr>
        <w:ind w:left="426" w:hanging="426"/>
        <w:jc w:val="both"/>
        <w:rPr>
          <w:rFonts w:asciiTheme="minorHAnsi" w:hAnsiTheme="minorHAnsi"/>
          <w:i/>
          <w:szCs w:val="22"/>
        </w:rPr>
      </w:pPr>
      <w:proofErr w:type="spellStart"/>
      <w:r w:rsidRPr="00266456">
        <w:rPr>
          <w:rFonts w:asciiTheme="minorHAnsi" w:hAnsiTheme="minorHAnsi"/>
          <w:szCs w:val="22"/>
        </w:rPr>
        <w:t>Murgue</w:t>
      </w:r>
      <w:proofErr w:type="spellEnd"/>
      <w:r w:rsidRPr="00266456">
        <w:rPr>
          <w:rFonts w:asciiTheme="minorHAnsi" w:hAnsiTheme="minorHAnsi"/>
          <w:szCs w:val="22"/>
        </w:rPr>
        <w:t xml:space="preserve"> B, </w:t>
      </w:r>
      <w:proofErr w:type="spellStart"/>
      <w:r w:rsidRPr="00266456">
        <w:rPr>
          <w:rFonts w:asciiTheme="minorHAnsi" w:hAnsiTheme="minorHAnsi"/>
          <w:szCs w:val="22"/>
        </w:rPr>
        <w:t>Cassar</w:t>
      </w:r>
      <w:proofErr w:type="spellEnd"/>
      <w:r w:rsidRPr="00266456">
        <w:rPr>
          <w:rFonts w:asciiTheme="minorHAnsi" w:hAnsiTheme="minorHAnsi"/>
          <w:szCs w:val="22"/>
        </w:rPr>
        <w:t xml:space="preserve"> O, </w:t>
      </w:r>
      <w:proofErr w:type="spellStart"/>
      <w:r w:rsidRPr="00266456">
        <w:rPr>
          <w:rFonts w:asciiTheme="minorHAnsi" w:hAnsiTheme="minorHAnsi"/>
          <w:szCs w:val="22"/>
        </w:rPr>
        <w:t>Guigon</w:t>
      </w:r>
      <w:proofErr w:type="spellEnd"/>
      <w:r w:rsidRPr="00266456">
        <w:rPr>
          <w:rFonts w:asciiTheme="minorHAnsi" w:hAnsiTheme="minorHAnsi"/>
          <w:szCs w:val="22"/>
        </w:rPr>
        <w:t xml:space="preserve"> M, </w:t>
      </w:r>
      <w:proofErr w:type="spellStart"/>
      <w:r w:rsidRPr="00266456">
        <w:rPr>
          <w:rFonts w:asciiTheme="minorHAnsi" w:hAnsiTheme="minorHAnsi"/>
          <w:szCs w:val="22"/>
        </w:rPr>
        <w:t>Chungue</w:t>
      </w:r>
      <w:proofErr w:type="spellEnd"/>
      <w:r w:rsidRPr="00266456">
        <w:rPr>
          <w:rFonts w:asciiTheme="minorHAnsi" w:hAnsiTheme="minorHAnsi"/>
          <w:szCs w:val="22"/>
        </w:rPr>
        <w:t xml:space="preserve"> E. Dengue virus inhibits human hematopoietic progenitor growth in vitro. </w:t>
      </w:r>
      <w:r w:rsidRPr="00266456">
        <w:rPr>
          <w:rFonts w:asciiTheme="minorHAnsi" w:hAnsiTheme="minorHAnsi"/>
          <w:i/>
          <w:szCs w:val="22"/>
        </w:rPr>
        <w:t>J Infect Dis.</w:t>
      </w:r>
      <w:r w:rsidRPr="00266456">
        <w:rPr>
          <w:rFonts w:asciiTheme="minorHAnsi" w:hAnsiTheme="minorHAnsi"/>
          <w:szCs w:val="22"/>
        </w:rPr>
        <w:t xml:space="preserve"> 1997; 175(6):1497-1501. </w:t>
      </w:r>
      <w:r w:rsidRPr="00266456">
        <w:rPr>
          <w:rFonts w:asciiTheme="minorHAnsi" w:hAnsiTheme="minorHAnsi"/>
          <w:i/>
          <w:szCs w:val="22"/>
        </w:rPr>
        <w:t>http://www.ncbi.nlm.nih.gov/pubmed/9180193.</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Sridharan</w:t>
      </w:r>
      <w:proofErr w:type="spellEnd"/>
      <w:r w:rsidRPr="00266456">
        <w:rPr>
          <w:rFonts w:asciiTheme="minorHAnsi" w:hAnsiTheme="minorHAnsi"/>
          <w:szCs w:val="22"/>
        </w:rPr>
        <w:t xml:space="preserve"> A, Chen Q, Tang KF, </w:t>
      </w:r>
      <w:proofErr w:type="spellStart"/>
      <w:r w:rsidRPr="00266456">
        <w:rPr>
          <w:rFonts w:asciiTheme="minorHAnsi" w:hAnsiTheme="minorHAnsi"/>
          <w:szCs w:val="22"/>
        </w:rPr>
        <w:t>Ooi</w:t>
      </w:r>
      <w:proofErr w:type="spellEnd"/>
      <w:r w:rsidRPr="00266456">
        <w:rPr>
          <w:rFonts w:asciiTheme="minorHAnsi" w:hAnsiTheme="minorHAnsi"/>
          <w:szCs w:val="22"/>
        </w:rPr>
        <w:t xml:space="preserve"> EE, </w:t>
      </w:r>
      <w:proofErr w:type="spellStart"/>
      <w:r w:rsidRPr="00266456">
        <w:rPr>
          <w:rFonts w:asciiTheme="minorHAnsi" w:hAnsiTheme="minorHAnsi"/>
          <w:szCs w:val="22"/>
        </w:rPr>
        <w:t>Hibberd</w:t>
      </w:r>
      <w:proofErr w:type="spellEnd"/>
      <w:r w:rsidRPr="00266456">
        <w:rPr>
          <w:rFonts w:asciiTheme="minorHAnsi" w:hAnsiTheme="minorHAnsi"/>
          <w:szCs w:val="22"/>
        </w:rPr>
        <w:t xml:space="preserve"> ML, Chen J. Inhibition of </w:t>
      </w:r>
      <w:proofErr w:type="spellStart"/>
      <w:r w:rsidRPr="00266456">
        <w:rPr>
          <w:rFonts w:asciiTheme="minorHAnsi" w:hAnsiTheme="minorHAnsi"/>
          <w:szCs w:val="22"/>
        </w:rPr>
        <w:t>megakaryocyte</w:t>
      </w:r>
      <w:proofErr w:type="spellEnd"/>
      <w:r w:rsidRPr="00266456">
        <w:rPr>
          <w:rFonts w:asciiTheme="minorHAnsi" w:hAnsiTheme="minorHAnsi"/>
          <w:szCs w:val="22"/>
        </w:rPr>
        <w:t xml:space="preserve"> development in the bone marrow underlies dengue virus-induced thrombocytopenia in humanized mice. </w:t>
      </w:r>
      <w:r w:rsidRPr="00266456">
        <w:rPr>
          <w:rFonts w:asciiTheme="minorHAnsi" w:hAnsiTheme="minorHAnsi"/>
          <w:i/>
          <w:szCs w:val="22"/>
        </w:rPr>
        <w:t xml:space="preserve">J </w:t>
      </w:r>
      <w:proofErr w:type="spellStart"/>
      <w:r w:rsidRPr="00266456">
        <w:rPr>
          <w:rFonts w:asciiTheme="minorHAnsi" w:hAnsiTheme="minorHAnsi"/>
          <w:i/>
          <w:szCs w:val="22"/>
        </w:rPr>
        <w:t>Virol</w:t>
      </w:r>
      <w:proofErr w:type="spellEnd"/>
      <w:r w:rsidRPr="00266456">
        <w:rPr>
          <w:rFonts w:asciiTheme="minorHAnsi" w:hAnsiTheme="minorHAnsi"/>
          <w:i/>
          <w:szCs w:val="22"/>
        </w:rPr>
        <w:t>.</w:t>
      </w:r>
      <w:r w:rsidRPr="00266456">
        <w:rPr>
          <w:rFonts w:asciiTheme="minorHAnsi" w:hAnsiTheme="minorHAnsi"/>
          <w:szCs w:val="22"/>
        </w:rPr>
        <w:t xml:space="preserve"> 2013; 87(21):11648-11658. doi:10.1128/JVI.01156-13.</w:t>
      </w:r>
    </w:p>
    <w:p w:rsidR="00801EC8" w:rsidRPr="00266456" w:rsidRDefault="00266456">
      <w:pPr>
        <w:pStyle w:val="ListParagraph"/>
        <w:numPr>
          <w:ilvl w:val="0"/>
          <w:numId w:val="12"/>
        </w:numPr>
        <w:ind w:left="426" w:hanging="426"/>
        <w:jc w:val="both"/>
        <w:rPr>
          <w:rFonts w:asciiTheme="minorHAnsi" w:hAnsiTheme="minorHAnsi"/>
          <w:szCs w:val="22"/>
        </w:rPr>
      </w:pPr>
      <w:r w:rsidRPr="00266456">
        <w:rPr>
          <w:rFonts w:asciiTheme="minorHAnsi" w:hAnsiTheme="minorHAnsi"/>
          <w:szCs w:val="22"/>
        </w:rPr>
        <w:t xml:space="preserve">Weaver SC, </w:t>
      </w:r>
      <w:proofErr w:type="spellStart"/>
      <w:r w:rsidRPr="00266456">
        <w:rPr>
          <w:rFonts w:asciiTheme="minorHAnsi" w:hAnsiTheme="minorHAnsi"/>
          <w:szCs w:val="22"/>
        </w:rPr>
        <w:t>Vasilakis</w:t>
      </w:r>
      <w:proofErr w:type="spellEnd"/>
      <w:r w:rsidRPr="00266456">
        <w:rPr>
          <w:rFonts w:asciiTheme="minorHAnsi" w:hAnsiTheme="minorHAnsi"/>
          <w:szCs w:val="22"/>
        </w:rPr>
        <w:t xml:space="preserve"> N. Molecular evolution of dengue viruses: contributions of </w:t>
      </w:r>
      <w:proofErr w:type="spellStart"/>
      <w:r w:rsidRPr="00266456">
        <w:rPr>
          <w:rFonts w:asciiTheme="minorHAnsi" w:hAnsiTheme="minorHAnsi"/>
          <w:szCs w:val="22"/>
        </w:rPr>
        <w:t>phylogenetics</w:t>
      </w:r>
      <w:proofErr w:type="spellEnd"/>
      <w:r w:rsidRPr="00266456">
        <w:rPr>
          <w:rFonts w:asciiTheme="minorHAnsi" w:hAnsiTheme="minorHAnsi"/>
          <w:szCs w:val="22"/>
        </w:rPr>
        <w:t xml:space="preserve"> to understanding the history and epidemiology of the preeminent </w:t>
      </w:r>
      <w:proofErr w:type="spellStart"/>
      <w:r w:rsidRPr="00266456">
        <w:rPr>
          <w:rFonts w:asciiTheme="minorHAnsi" w:hAnsiTheme="minorHAnsi"/>
          <w:szCs w:val="22"/>
        </w:rPr>
        <w:t>arboviral</w:t>
      </w:r>
      <w:proofErr w:type="spellEnd"/>
      <w:r w:rsidRPr="00266456">
        <w:rPr>
          <w:rFonts w:asciiTheme="minorHAnsi" w:hAnsiTheme="minorHAnsi"/>
          <w:szCs w:val="22"/>
        </w:rPr>
        <w:t xml:space="preserve"> disease. </w:t>
      </w:r>
      <w:r w:rsidRPr="00266456">
        <w:rPr>
          <w:rFonts w:asciiTheme="minorHAnsi" w:hAnsiTheme="minorHAnsi"/>
          <w:i/>
          <w:szCs w:val="22"/>
        </w:rPr>
        <w:t xml:space="preserve">Infect Genet </w:t>
      </w:r>
      <w:proofErr w:type="spellStart"/>
      <w:r w:rsidRPr="00266456">
        <w:rPr>
          <w:rFonts w:asciiTheme="minorHAnsi" w:hAnsiTheme="minorHAnsi"/>
          <w:i/>
          <w:szCs w:val="22"/>
        </w:rPr>
        <w:t>Evol</w:t>
      </w:r>
      <w:proofErr w:type="spellEnd"/>
      <w:r w:rsidRPr="00266456">
        <w:rPr>
          <w:rFonts w:asciiTheme="minorHAnsi" w:hAnsiTheme="minorHAnsi"/>
          <w:i/>
          <w:szCs w:val="22"/>
        </w:rPr>
        <w:t>.</w:t>
      </w:r>
      <w:r w:rsidRPr="00266456">
        <w:rPr>
          <w:rFonts w:asciiTheme="minorHAnsi" w:hAnsiTheme="minorHAnsi"/>
          <w:szCs w:val="22"/>
        </w:rPr>
        <w:t xml:space="preserve"> 2009; 9(4):523-540. doi:10.1016/j.meegid.2009.02.003.</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Azeredo</w:t>
      </w:r>
      <w:proofErr w:type="spellEnd"/>
      <w:r w:rsidRPr="00266456">
        <w:rPr>
          <w:rFonts w:asciiTheme="minorHAnsi" w:hAnsiTheme="minorHAnsi"/>
          <w:szCs w:val="22"/>
        </w:rPr>
        <w:t xml:space="preserve"> EL, </w:t>
      </w:r>
      <w:proofErr w:type="spellStart"/>
      <w:r w:rsidRPr="00266456">
        <w:rPr>
          <w:rFonts w:asciiTheme="minorHAnsi" w:hAnsiTheme="minorHAnsi"/>
          <w:szCs w:val="22"/>
        </w:rPr>
        <w:t>Zagne</w:t>
      </w:r>
      <w:proofErr w:type="spellEnd"/>
      <w:r w:rsidRPr="00266456">
        <w:rPr>
          <w:rFonts w:asciiTheme="minorHAnsi" w:hAnsiTheme="minorHAnsi"/>
          <w:szCs w:val="22"/>
        </w:rPr>
        <w:t xml:space="preserve"> SM, Santiago MA, et al. Characterization of lymphocyte response and cytokine patterns in patients with dengue fever. </w:t>
      </w:r>
      <w:proofErr w:type="spellStart"/>
      <w:r w:rsidRPr="00266456">
        <w:rPr>
          <w:rFonts w:asciiTheme="minorHAnsi" w:hAnsiTheme="minorHAnsi"/>
          <w:i/>
          <w:szCs w:val="22"/>
        </w:rPr>
        <w:t>Immunobiology</w:t>
      </w:r>
      <w:proofErr w:type="spellEnd"/>
      <w:r w:rsidRPr="00266456">
        <w:rPr>
          <w:rFonts w:asciiTheme="minorHAnsi" w:hAnsiTheme="minorHAnsi"/>
          <w:i/>
          <w:szCs w:val="22"/>
        </w:rPr>
        <w:t>.</w:t>
      </w:r>
      <w:r w:rsidRPr="00266456">
        <w:rPr>
          <w:rFonts w:asciiTheme="minorHAnsi" w:hAnsiTheme="minorHAnsi"/>
          <w:szCs w:val="22"/>
        </w:rPr>
        <w:t xml:space="preserve"> 2001; 204(4):494-507. </w:t>
      </w:r>
      <w:proofErr w:type="gramStart"/>
      <w:r w:rsidRPr="00266456">
        <w:rPr>
          <w:rFonts w:asciiTheme="minorHAnsi" w:hAnsiTheme="minorHAnsi"/>
          <w:szCs w:val="22"/>
        </w:rPr>
        <w:t>doi:</w:t>
      </w:r>
      <w:proofErr w:type="gramEnd"/>
      <w:r w:rsidRPr="00266456">
        <w:rPr>
          <w:rFonts w:asciiTheme="minorHAnsi" w:hAnsiTheme="minorHAnsi"/>
          <w:szCs w:val="22"/>
        </w:rPr>
        <w:t>10.1078/0171-2985-00058.</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Michels</w:t>
      </w:r>
      <w:proofErr w:type="spellEnd"/>
      <w:r w:rsidRPr="00266456">
        <w:rPr>
          <w:rFonts w:asciiTheme="minorHAnsi" w:hAnsiTheme="minorHAnsi"/>
          <w:szCs w:val="22"/>
        </w:rPr>
        <w:t xml:space="preserve"> M, </w:t>
      </w:r>
      <w:proofErr w:type="spellStart"/>
      <w:r w:rsidRPr="00266456">
        <w:rPr>
          <w:rFonts w:asciiTheme="minorHAnsi" w:hAnsiTheme="minorHAnsi"/>
          <w:szCs w:val="22"/>
        </w:rPr>
        <w:t>Alisjahbana</w:t>
      </w:r>
      <w:proofErr w:type="spellEnd"/>
      <w:r w:rsidRPr="00266456">
        <w:rPr>
          <w:rFonts w:asciiTheme="minorHAnsi" w:hAnsiTheme="minorHAnsi"/>
          <w:szCs w:val="22"/>
        </w:rPr>
        <w:t xml:space="preserve"> B, De </w:t>
      </w:r>
      <w:proofErr w:type="spellStart"/>
      <w:r w:rsidRPr="00266456">
        <w:rPr>
          <w:rFonts w:asciiTheme="minorHAnsi" w:hAnsiTheme="minorHAnsi"/>
          <w:szCs w:val="22"/>
        </w:rPr>
        <w:t>Groot</w:t>
      </w:r>
      <w:proofErr w:type="spellEnd"/>
      <w:r w:rsidRPr="00266456">
        <w:rPr>
          <w:rFonts w:asciiTheme="minorHAnsi" w:hAnsiTheme="minorHAnsi"/>
          <w:szCs w:val="22"/>
        </w:rPr>
        <w:t xml:space="preserve"> PG, et al. Platelet function alterations in dengue are associated with plasma leakage. </w:t>
      </w:r>
      <w:proofErr w:type="spellStart"/>
      <w:r w:rsidRPr="00266456">
        <w:rPr>
          <w:rFonts w:asciiTheme="minorHAnsi" w:hAnsiTheme="minorHAnsi"/>
          <w:i/>
          <w:szCs w:val="22"/>
        </w:rPr>
        <w:t>Thromb</w:t>
      </w:r>
      <w:proofErr w:type="spellEnd"/>
      <w:r w:rsidRPr="00266456">
        <w:rPr>
          <w:rFonts w:asciiTheme="minorHAnsi" w:hAnsiTheme="minorHAnsi"/>
          <w:i/>
          <w:szCs w:val="22"/>
        </w:rPr>
        <w:t xml:space="preserve"> </w:t>
      </w:r>
      <w:proofErr w:type="spellStart"/>
      <w:r w:rsidRPr="00266456">
        <w:rPr>
          <w:rFonts w:asciiTheme="minorHAnsi" w:hAnsiTheme="minorHAnsi"/>
          <w:i/>
          <w:szCs w:val="22"/>
        </w:rPr>
        <w:t>Haemost</w:t>
      </w:r>
      <w:proofErr w:type="spellEnd"/>
      <w:r w:rsidRPr="00266456">
        <w:rPr>
          <w:rFonts w:asciiTheme="minorHAnsi" w:hAnsiTheme="minorHAnsi"/>
          <w:i/>
          <w:szCs w:val="22"/>
        </w:rPr>
        <w:t>.</w:t>
      </w:r>
      <w:r w:rsidRPr="00266456">
        <w:rPr>
          <w:rFonts w:asciiTheme="minorHAnsi" w:hAnsiTheme="minorHAnsi"/>
          <w:szCs w:val="22"/>
        </w:rPr>
        <w:t xml:space="preserve"> 2014; 112 (2):352-362. </w:t>
      </w:r>
      <w:proofErr w:type="gramStart"/>
      <w:r w:rsidRPr="00266456">
        <w:rPr>
          <w:rFonts w:asciiTheme="minorHAnsi" w:hAnsiTheme="minorHAnsi"/>
          <w:szCs w:val="22"/>
        </w:rPr>
        <w:t>doi:</w:t>
      </w:r>
      <w:proofErr w:type="gramEnd"/>
      <w:r w:rsidRPr="00266456">
        <w:rPr>
          <w:rFonts w:asciiTheme="minorHAnsi" w:hAnsiTheme="minorHAnsi"/>
          <w:szCs w:val="22"/>
        </w:rPr>
        <w:t>10.1160/TH14-01-0056.</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Eapen</w:t>
      </w:r>
      <w:proofErr w:type="spellEnd"/>
      <w:r w:rsidRPr="00266456">
        <w:rPr>
          <w:rFonts w:asciiTheme="minorHAnsi" w:hAnsiTheme="minorHAnsi"/>
          <w:szCs w:val="22"/>
        </w:rPr>
        <w:t xml:space="preserve"> C., </w:t>
      </w:r>
      <w:proofErr w:type="spellStart"/>
      <w:r w:rsidRPr="00266456">
        <w:rPr>
          <w:rFonts w:asciiTheme="minorHAnsi" w:hAnsiTheme="minorHAnsi"/>
          <w:szCs w:val="22"/>
        </w:rPr>
        <w:t>Elwyn</w:t>
      </w:r>
      <w:proofErr w:type="spellEnd"/>
      <w:r w:rsidRPr="00266456">
        <w:rPr>
          <w:rFonts w:asciiTheme="minorHAnsi" w:hAnsiTheme="minorHAnsi"/>
          <w:szCs w:val="22"/>
        </w:rPr>
        <w:t xml:space="preserve"> E., </w:t>
      </w:r>
      <w:proofErr w:type="spellStart"/>
      <w:r w:rsidRPr="00266456">
        <w:rPr>
          <w:rFonts w:asciiTheme="minorHAnsi" w:hAnsiTheme="minorHAnsi"/>
          <w:szCs w:val="22"/>
        </w:rPr>
        <w:t>Goel</w:t>
      </w:r>
      <w:proofErr w:type="spellEnd"/>
      <w:r w:rsidRPr="00266456">
        <w:rPr>
          <w:rFonts w:asciiTheme="minorHAnsi" w:hAnsiTheme="minorHAnsi"/>
          <w:szCs w:val="22"/>
        </w:rPr>
        <w:t xml:space="preserve"> A., John T.J. Hypothesis of mechanism of thrombocytopenia in severe dengue, providing clues to better therapy to save lives. </w:t>
      </w:r>
      <w:proofErr w:type="spellStart"/>
      <w:r w:rsidRPr="00266456">
        <w:rPr>
          <w:rFonts w:asciiTheme="minorHAnsi" w:hAnsiTheme="minorHAnsi"/>
          <w:i/>
          <w:szCs w:val="22"/>
        </w:rPr>
        <w:t>Curr</w:t>
      </w:r>
      <w:proofErr w:type="spellEnd"/>
      <w:r w:rsidRPr="00266456">
        <w:rPr>
          <w:rFonts w:asciiTheme="minorHAnsi" w:hAnsiTheme="minorHAnsi"/>
          <w:i/>
          <w:szCs w:val="22"/>
        </w:rPr>
        <w:t xml:space="preserve"> Sci.</w:t>
      </w:r>
      <w:r w:rsidRPr="00266456">
        <w:rPr>
          <w:rFonts w:asciiTheme="minorHAnsi" w:hAnsiTheme="minorHAnsi"/>
          <w:szCs w:val="22"/>
        </w:rPr>
        <w:t xml:space="preserve"> 2015; 108 (2):168-169.</w:t>
      </w:r>
    </w:p>
    <w:p w:rsidR="00801EC8" w:rsidRPr="00266456" w:rsidRDefault="00266456">
      <w:pPr>
        <w:pStyle w:val="ListParagraph"/>
        <w:numPr>
          <w:ilvl w:val="0"/>
          <w:numId w:val="12"/>
        </w:numPr>
        <w:ind w:left="426" w:hanging="426"/>
        <w:jc w:val="both"/>
        <w:rPr>
          <w:rFonts w:asciiTheme="minorHAnsi" w:hAnsiTheme="minorHAnsi"/>
          <w:szCs w:val="22"/>
        </w:rPr>
      </w:pPr>
      <w:r w:rsidRPr="00266456">
        <w:rPr>
          <w:rFonts w:asciiTheme="minorHAnsi" w:hAnsiTheme="minorHAnsi"/>
          <w:szCs w:val="22"/>
        </w:rPr>
        <w:t>Dengue Fever Management Guidelines, Ministry of Health and Family Welfare, Government of Kerala. 2016. http://dhs.kerala.gov.in/docs/pdf/cd030613b.pdf</w:t>
      </w:r>
    </w:p>
    <w:p w:rsidR="00801EC8" w:rsidRPr="00266456" w:rsidRDefault="00266456">
      <w:pPr>
        <w:pStyle w:val="ListParagraph"/>
        <w:numPr>
          <w:ilvl w:val="0"/>
          <w:numId w:val="12"/>
        </w:numPr>
        <w:ind w:left="426" w:hanging="426"/>
        <w:rPr>
          <w:rFonts w:asciiTheme="minorHAnsi" w:hAnsiTheme="minorHAnsi"/>
          <w:szCs w:val="22"/>
        </w:rPr>
      </w:pPr>
      <w:r w:rsidRPr="00266456">
        <w:rPr>
          <w:rFonts w:asciiTheme="minorHAnsi" w:hAnsiTheme="minorHAnsi"/>
          <w:szCs w:val="22"/>
        </w:rPr>
        <w:t>Handbook for Clinical Management of Dengue. WHO, 2012. http://whqlibdoc.who.int/publications/2009.</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Otsuki,N</w:t>
      </w:r>
      <w:proofErr w:type="spellEnd"/>
      <w:r w:rsidRPr="00266456">
        <w:rPr>
          <w:rFonts w:asciiTheme="minorHAnsi" w:hAnsiTheme="minorHAnsi"/>
          <w:szCs w:val="22"/>
        </w:rPr>
        <w:t xml:space="preserve">., Dang, N.H., </w:t>
      </w:r>
      <w:proofErr w:type="spellStart"/>
      <w:r w:rsidRPr="00266456">
        <w:rPr>
          <w:rFonts w:asciiTheme="minorHAnsi" w:hAnsiTheme="minorHAnsi"/>
          <w:szCs w:val="22"/>
        </w:rPr>
        <w:t>Kumagai</w:t>
      </w:r>
      <w:proofErr w:type="spellEnd"/>
      <w:r w:rsidRPr="00266456">
        <w:rPr>
          <w:rFonts w:asciiTheme="minorHAnsi" w:hAnsiTheme="minorHAnsi"/>
          <w:szCs w:val="22"/>
        </w:rPr>
        <w:t xml:space="preserve">, </w:t>
      </w:r>
      <w:proofErr w:type="spellStart"/>
      <w:r w:rsidRPr="00266456">
        <w:rPr>
          <w:rFonts w:asciiTheme="minorHAnsi" w:hAnsiTheme="minorHAnsi"/>
          <w:szCs w:val="22"/>
        </w:rPr>
        <w:t>E.,Kondo,A</w:t>
      </w:r>
      <w:proofErr w:type="spellEnd"/>
      <w:r w:rsidRPr="00266456">
        <w:rPr>
          <w:rFonts w:asciiTheme="minorHAnsi" w:hAnsiTheme="minorHAnsi"/>
          <w:szCs w:val="22"/>
        </w:rPr>
        <w:t>. et al. Aqueous extract of</w:t>
      </w:r>
      <w:r w:rsidRPr="00266456">
        <w:rPr>
          <w:rFonts w:asciiTheme="minorHAnsi" w:hAnsiTheme="minorHAnsi"/>
          <w:i/>
          <w:szCs w:val="22"/>
        </w:rPr>
        <w:t xml:space="preserve">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leaves exhibits anti-tumor activity and </w:t>
      </w:r>
      <w:proofErr w:type="spellStart"/>
      <w:r w:rsidRPr="00266456">
        <w:rPr>
          <w:rFonts w:asciiTheme="minorHAnsi" w:hAnsiTheme="minorHAnsi"/>
          <w:szCs w:val="22"/>
        </w:rPr>
        <w:t>immunomodulatory</w:t>
      </w:r>
      <w:proofErr w:type="spellEnd"/>
      <w:r w:rsidRPr="00266456">
        <w:rPr>
          <w:rFonts w:asciiTheme="minorHAnsi" w:hAnsiTheme="minorHAnsi"/>
          <w:szCs w:val="22"/>
        </w:rPr>
        <w:t xml:space="preserve"> effects.</w:t>
      </w:r>
      <w:r w:rsidRPr="00266456">
        <w:rPr>
          <w:rFonts w:asciiTheme="minorHAnsi" w:hAnsiTheme="minorHAnsi"/>
          <w:i/>
          <w:szCs w:val="22"/>
        </w:rPr>
        <w:t xml:space="preserve"> Journal of </w:t>
      </w:r>
      <w:proofErr w:type="spellStart"/>
      <w:r w:rsidRPr="00266456">
        <w:rPr>
          <w:rFonts w:asciiTheme="minorHAnsi" w:hAnsiTheme="minorHAnsi"/>
          <w:i/>
          <w:szCs w:val="22"/>
        </w:rPr>
        <w:t>Ethnopharmacology</w:t>
      </w:r>
      <w:proofErr w:type="spellEnd"/>
      <w:r w:rsidRPr="00266456">
        <w:rPr>
          <w:rFonts w:asciiTheme="minorHAnsi" w:hAnsiTheme="minorHAnsi"/>
          <w:szCs w:val="22"/>
        </w:rPr>
        <w:t>. 2010; (127):760767.</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Romasi</w:t>
      </w:r>
      <w:proofErr w:type="spellEnd"/>
      <w:r w:rsidRPr="00266456">
        <w:rPr>
          <w:rFonts w:asciiTheme="minorHAnsi" w:hAnsiTheme="minorHAnsi"/>
          <w:szCs w:val="22"/>
        </w:rPr>
        <w:t xml:space="preserve">, E.F., </w:t>
      </w:r>
      <w:proofErr w:type="spellStart"/>
      <w:r w:rsidRPr="00266456">
        <w:rPr>
          <w:rFonts w:asciiTheme="minorHAnsi" w:hAnsiTheme="minorHAnsi"/>
          <w:szCs w:val="22"/>
        </w:rPr>
        <w:t>Karina</w:t>
      </w:r>
      <w:proofErr w:type="gramStart"/>
      <w:r w:rsidRPr="00266456">
        <w:rPr>
          <w:rFonts w:asciiTheme="minorHAnsi" w:hAnsiTheme="minorHAnsi"/>
          <w:szCs w:val="22"/>
        </w:rPr>
        <w:t>,J</w:t>
      </w:r>
      <w:proofErr w:type="spellEnd"/>
      <w:proofErr w:type="gramEnd"/>
      <w:r w:rsidRPr="00266456">
        <w:rPr>
          <w:rFonts w:asciiTheme="minorHAnsi" w:hAnsiTheme="minorHAnsi"/>
          <w:szCs w:val="22"/>
        </w:rPr>
        <w:t xml:space="preserve">., </w:t>
      </w:r>
      <w:proofErr w:type="spellStart"/>
      <w:r w:rsidRPr="00266456">
        <w:rPr>
          <w:rFonts w:asciiTheme="minorHAnsi" w:hAnsiTheme="minorHAnsi"/>
          <w:szCs w:val="22"/>
        </w:rPr>
        <w:t>Parhusip</w:t>
      </w:r>
      <w:proofErr w:type="spellEnd"/>
      <w:r w:rsidRPr="00266456">
        <w:rPr>
          <w:rFonts w:asciiTheme="minorHAnsi" w:hAnsiTheme="minorHAnsi"/>
          <w:szCs w:val="22"/>
        </w:rPr>
        <w:t xml:space="preserve">, A.J.N. Antibacterial activity of papaya leaf extracts against pathogenic bacteria. </w:t>
      </w:r>
      <w:proofErr w:type="spellStart"/>
      <w:r w:rsidRPr="00266456">
        <w:rPr>
          <w:rFonts w:asciiTheme="minorHAnsi" w:hAnsiTheme="minorHAnsi"/>
          <w:i/>
          <w:szCs w:val="22"/>
        </w:rPr>
        <w:t>Makara</w:t>
      </w:r>
      <w:proofErr w:type="spellEnd"/>
      <w:r w:rsidRPr="00266456">
        <w:rPr>
          <w:rFonts w:asciiTheme="minorHAnsi" w:hAnsiTheme="minorHAnsi"/>
          <w:i/>
          <w:szCs w:val="22"/>
        </w:rPr>
        <w:t xml:space="preserve"> </w:t>
      </w:r>
      <w:proofErr w:type="spellStart"/>
      <w:r w:rsidRPr="00266456">
        <w:rPr>
          <w:rFonts w:asciiTheme="minorHAnsi" w:hAnsiTheme="minorHAnsi"/>
          <w:i/>
          <w:szCs w:val="22"/>
        </w:rPr>
        <w:t>Teknologi</w:t>
      </w:r>
      <w:proofErr w:type="spellEnd"/>
      <w:r w:rsidRPr="00266456">
        <w:rPr>
          <w:rFonts w:asciiTheme="minorHAnsi" w:hAnsiTheme="minorHAnsi"/>
          <w:szCs w:val="22"/>
        </w:rPr>
        <w:t>, 2011. 15(2):173-77.</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Owoyele</w:t>
      </w:r>
      <w:proofErr w:type="spellEnd"/>
      <w:r w:rsidRPr="00266456">
        <w:rPr>
          <w:rFonts w:asciiTheme="minorHAnsi" w:hAnsiTheme="minorHAnsi"/>
          <w:szCs w:val="22"/>
        </w:rPr>
        <w:t xml:space="preserve">, B.N., </w:t>
      </w:r>
      <w:proofErr w:type="spellStart"/>
      <w:r w:rsidRPr="00266456">
        <w:rPr>
          <w:rFonts w:asciiTheme="minorHAnsi" w:hAnsiTheme="minorHAnsi"/>
          <w:szCs w:val="22"/>
        </w:rPr>
        <w:t>Adebukola</w:t>
      </w:r>
      <w:proofErr w:type="spellEnd"/>
      <w:r w:rsidRPr="00266456">
        <w:rPr>
          <w:rFonts w:asciiTheme="minorHAnsi" w:hAnsiTheme="minorHAnsi"/>
          <w:szCs w:val="22"/>
        </w:rPr>
        <w:t xml:space="preserve">, O.M., </w:t>
      </w:r>
      <w:proofErr w:type="spellStart"/>
      <w:r w:rsidRPr="00266456">
        <w:rPr>
          <w:rFonts w:asciiTheme="minorHAnsi" w:hAnsiTheme="minorHAnsi"/>
          <w:szCs w:val="22"/>
        </w:rPr>
        <w:t>Fumilayo</w:t>
      </w:r>
      <w:proofErr w:type="spellEnd"/>
      <w:r w:rsidRPr="00266456">
        <w:rPr>
          <w:rFonts w:asciiTheme="minorHAnsi" w:hAnsiTheme="minorHAnsi"/>
          <w:szCs w:val="22"/>
        </w:rPr>
        <w:t xml:space="preserve">, A.A. et al. </w:t>
      </w:r>
      <w:proofErr w:type="spellStart"/>
      <w:r w:rsidRPr="00266456">
        <w:rPr>
          <w:rFonts w:asciiTheme="minorHAnsi" w:hAnsiTheme="minorHAnsi"/>
          <w:szCs w:val="22"/>
        </w:rPr>
        <w:t>Antiinflammatory</w:t>
      </w:r>
      <w:proofErr w:type="spellEnd"/>
      <w:r w:rsidRPr="00266456">
        <w:rPr>
          <w:rFonts w:asciiTheme="minorHAnsi" w:hAnsiTheme="minorHAnsi"/>
          <w:szCs w:val="22"/>
        </w:rPr>
        <w:t xml:space="preserve"> activities of </w:t>
      </w:r>
      <w:proofErr w:type="spellStart"/>
      <w:r w:rsidRPr="00266456">
        <w:rPr>
          <w:rFonts w:asciiTheme="minorHAnsi" w:hAnsiTheme="minorHAnsi"/>
          <w:szCs w:val="22"/>
        </w:rPr>
        <w:t>ethanolic</w:t>
      </w:r>
      <w:proofErr w:type="spellEnd"/>
      <w:r w:rsidRPr="00266456">
        <w:rPr>
          <w:rFonts w:asciiTheme="minorHAnsi" w:hAnsiTheme="minorHAnsi"/>
          <w:szCs w:val="22"/>
        </w:rPr>
        <w:t xml:space="preserve"> extract of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leaves. </w:t>
      </w:r>
      <w:proofErr w:type="spellStart"/>
      <w:r w:rsidRPr="00266456">
        <w:rPr>
          <w:rFonts w:asciiTheme="minorHAnsi" w:hAnsiTheme="minorHAnsi"/>
          <w:szCs w:val="22"/>
        </w:rPr>
        <w:t>Inflammopharmacology</w:t>
      </w:r>
      <w:proofErr w:type="spellEnd"/>
      <w:r w:rsidRPr="00266456">
        <w:rPr>
          <w:rFonts w:asciiTheme="minorHAnsi" w:hAnsiTheme="minorHAnsi"/>
          <w:szCs w:val="22"/>
        </w:rPr>
        <w:t xml:space="preserve">. </w:t>
      </w:r>
      <w:proofErr w:type="gramStart"/>
      <w:r w:rsidRPr="00266456">
        <w:rPr>
          <w:rFonts w:asciiTheme="minorHAnsi" w:hAnsiTheme="minorHAnsi"/>
          <w:szCs w:val="22"/>
        </w:rPr>
        <w:t>2008 ;</w:t>
      </w:r>
      <w:proofErr w:type="gramEnd"/>
      <w:r w:rsidRPr="00266456">
        <w:rPr>
          <w:rFonts w:asciiTheme="minorHAnsi" w:hAnsiTheme="minorHAnsi"/>
          <w:szCs w:val="22"/>
        </w:rPr>
        <w:t xml:space="preserve"> (16):168-173.</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Zunjar</w:t>
      </w:r>
      <w:proofErr w:type="spellEnd"/>
      <w:r w:rsidRPr="00266456">
        <w:rPr>
          <w:rFonts w:asciiTheme="minorHAnsi" w:hAnsiTheme="minorHAnsi"/>
          <w:szCs w:val="22"/>
        </w:rPr>
        <w:t xml:space="preserve">, </w:t>
      </w:r>
      <w:proofErr w:type="spellStart"/>
      <w:r w:rsidRPr="00266456">
        <w:rPr>
          <w:rFonts w:asciiTheme="minorHAnsi" w:hAnsiTheme="minorHAnsi"/>
          <w:szCs w:val="22"/>
        </w:rPr>
        <w:t>V.</w:t>
      </w:r>
      <w:proofErr w:type="gramStart"/>
      <w:r w:rsidRPr="00266456">
        <w:rPr>
          <w:rFonts w:asciiTheme="minorHAnsi" w:hAnsiTheme="minorHAnsi"/>
          <w:szCs w:val="22"/>
        </w:rPr>
        <w:t>,Mammed</w:t>
      </w:r>
      <w:proofErr w:type="spellEnd"/>
      <w:proofErr w:type="gramEnd"/>
      <w:r w:rsidRPr="00266456">
        <w:rPr>
          <w:rFonts w:asciiTheme="minorHAnsi" w:hAnsiTheme="minorHAnsi"/>
          <w:szCs w:val="22"/>
        </w:rPr>
        <w:t xml:space="preserve">, D., </w:t>
      </w:r>
      <w:proofErr w:type="spellStart"/>
      <w:r w:rsidRPr="00266456">
        <w:rPr>
          <w:rFonts w:asciiTheme="minorHAnsi" w:hAnsiTheme="minorHAnsi"/>
          <w:szCs w:val="22"/>
        </w:rPr>
        <w:t>Trivedi</w:t>
      </w:r>
      <w:proofErr w:type="spellEnd"/>
      <w:r w:rsidRPr="00266456">
        <w:rPr>
          <w:rFonts w:asciiTheme="minorHAnsi" w:hAnsiTheme="minorHAnsi"/>
          <w:szCs w:val="22"/>
        </w:rPr>
        <w:t xml:space="preserve">, B.M. et al. </w:t>
      </w:r>
      <w:proofErr w:type="spellStart"/>
      <w:r w:rsidRPr="00266456">
        <w:rPr>
          <w:rFonts w:asciiTheme="minorHAnsi" w:hAnsiTheme="minorHAnsi"/>
          <w:szCs w:val="22"/>
        </w:rPr>
        <w:t>Pharmacognostic</w:t>
      </w:r>
      <w:proofErr w:type="spellEnd"/>
      <w:r w:rsidRPr="00266456">
        <w:rPr>
          <w:rFonts w:asciiTheme="minorHAnsi" w:hAnsiTheme="minorHAnsi"/>
          <w:szCs w:val="22"/>
        </w:rPr>
        <w:t xml:space="preserve"> , </w:t>
      </w:r>
      <w:proofErr w:type="spellStart"/>
      <w:r w:rsidRPr="00266456">
        <w:rPr>
          <w:rFonts w:asciiTheme="minorHAnsi" w:hAnsiTheme="minorHAnsi"/>
          <w:szCs w:val="22"/>
        </w:rPr>
        <w:t>physico</w:t>
      </w:r>
      <w:proofErr w:type="spellEnd"/>
      <w:r w:rsidRPr="00266456">
        <w:rPr>
          <w:rFonts w:asciiTheme="minorHAnsi" w:hAnsiTheme="minorHAnsi"/>
          <w:szCs w:val="22"/>
        </w:rPr>
        <w:t xml:space="preserve">-chemical, and </w:t>
      </w:r>
      <w:proofErr w:type="spellStart"/>
      <w:r w:rsidRPr="00266456">
        <w:rPr>
          <w:rFonts w:asciiTheme="minorHAnsi" w:hAnsiTheme="minorHAnsi"/>
          <w:szCs w:val="22"/>
        </w:rPr>
        <w:t>phytochemical</w:t>
      </w:r>
      <w:proofErr w:type="spellEnd"/>
      <w:r w:rsidRPr="00266456">
        <w:rPr>
          <w:rFonts w:asciiTheme="minorHAnsi" w:hAnsiTheme="minorHAnsi"/>
          <w:szCs w:val="22"/>
        </w:rPr>
        <w:t xml:space="preserve"> studies on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Linn. Leaves. </w:t>
      </w:r>
      <w:proofErr w:type="spellStart"/>
      <w:r w:rsidRPr="00266456">
        <w:rPr>
          <w:rFonts w:asciiTheme="minorHAnsi" w:hAnsiTheme="minorHAnsi"/>
          <w:i/>
          <w:szCs w:val="22"/>
        </w:rPr>
        <w:t>Pharmacognosy</w:t>
      </w:r>
      <w:proofErr w:type="spellEnd"/>
      <w:r w:rsidRPr="00266456">
        <w:rPr>
          <w:rFonts w:asciiTheme="minorHAnsi" w:hAnsiTheme="minorHAnsi"/>
          <w:i/>
          <w:szCs w:val="22"/>
        </w:rPr>
        <w:t xml:space="preserve"> Journal</w:t>
      </w:r>
      <w:r w:rsidRPr="00266456">
        <w:rPr>
          <w:rFonts w:asciiTheme="minorHAnsi" w:hAnsiTheme="minorHAnsi"/>
          <w:szCs w:val="22"/>
        </w:rPr>
        <w:t>. 2011(3):5-8.</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Kardono</w:t>
      </w:r>
      <w:proofErr w:type="spellEnd"/>
      <w:r w:rsidRPr="00266456">
        <w:rPr>
          <w:rFonts w:asciiTheme="minorHAnsi" w:hAnsiTheme="minorHAnsi"/>
          <w:szCs w:val="22"/>
        </w:rPr>
        <w:t xml:space="preserve">, L.B.S., </w:t>
      </w:r>
      <w:proofErr w:type="spellStart"/>
      <w:r w:rsidRPr="00266456">
        <w:rPr>
          <w:rFonts w:asciiTheme="minorHAnsi" w:hAnsiTheme="minorHAnsi"/>
          <w:szCs w:val="22"/>
        </w:rPr>
        <w:t>Artanti</w:t>
      </w:r>
      <w:proofErr w:type="spellEnd"/>
      <w:r w:rsidRPr="00266456">
        <w:rPr>
          <w:rFonts w:asciiTheme="minorHAnsi" w:hAnsiTheme="minorHAnsi"/>
          <w:szCs w:val="22"/>
        </w:rPr>
        <w:t xml:space="preserve">, N., </w:t>
      </w:r>
      <w:proofErr w:type="spellStart"/>
      <w:r w:rsidRPr="00266456">
        <w:rPr>
          <w:rFonts w:asciiTheme="minorHAnsi" w:hAnsiTheme="minorHAnsi"/>
          <w:szCs w:val="22"/>
        </w:rPr>
        <w:t>Dewiyanti</w:t>
      </w:r>
      <w:proofErr w:type="spellEnd"/>
      <w:r w:rsidRPr="00266456">
        <w:rPr>
          <w:rFonts w:asciiTheme="minorHAnsi" w:hAnsiTheme="minorHAnsi"/>
          <w:szCs w:val="22"/>
        </w:rPr>
        <w:t xml:space="preserve">, I.D. et al.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 L</w:t>
      </w:r>
      <w:r w:rsidRPr="00266456">
        <w:rPr>
          <w:rFonts w:asciiTheme="minorHAnsi" w:hAnsiTheme="minorHAnsi"/>
          <w:szCs w:val="22"/>
        </w:rPr>
        <w:t xml:space="preserve">., Selected Indonesian Medicinal Plants and Monograph and Description. </w:t>
      </w:r>
      <w:proofErr w:type="spellStart"/>
      <w:r w:rsidRPr="00266456">
        <w:rPr>
          <w:rFonts w:asciiTheme="minorHAnsi" w:hAnsiTheme="minorHAnsi"/>
          <w:szCs w:val="22"/>
        </w:rPr>
        <w:t>Vol</w:t>
      </w:r>
      <w:proofErr w:type="spellEnd"/>
      <w:r w:rsidRPr="00266456">
        <w:rPr>
          <w:rFonts w:asciiTheme="minorHAnsi" w:hAnsiTheme="minorHAnsi"/>
          <w:szCs w:val="22"/>
        </w:rPr>
        <w:t xml:space="preserve"> 1. </w:t>
      </w:r>
      <w:proofErr w:type="spellStart"/>
      <w:r w:rsidRPr="00266456">
        <w:rPr>
          <w:rFonts w:asciiTheme="minorHAnsi" w:hAnsiTheme="minorHAnsi"/>
          <w:szCs w:val="22"/>
        </w:rPr>
        <w:t>Grasindo</w:t>
      </w:r>
      <w:proofErr w:type="spellEnd"/>
      <w:r w:rsidRPr="00266456">
        <w:rPr>
          <w:rFonts w:asciiTheme="minorHAnsi" w:hAnsiTheme="minorHAnsi"/>
          <w:szCs w:val="22"/>
        </w:rPr>
        <w:t>, Jakarta, pp.167-182.</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Sathasivam</w:t>
      </w:r>
      <w:proofErr w:type="spellEnd"/>
      <w:r w:rsidRPr="00266456">
        <w:rPr>
          <w:rFonts w:asciiTheme="minorHAnsi" w:hAnsiTheme="minorHAnsi"/>
          <w:szCs w:val="22"/>
        </w:rPr>
        <w:t xml:space="preserve">, K., </w:t>
      </w:r>
      <w:proofErr w:type="spellStart"/>
      <w:r w:rsidRPr="00266456">
        <w:rPr>
          <w:rFonts w:asciiTheme="minorHAnsi" w:hAnsiTheme="minorHAnsi"/>
          <w:szCs w:val="22"/>
        </w:rPr>
        <w:t>Ramanadham</w:t>
      </w:r>
      <w:proofErr w:type="spellEnd"/>
      <w:r w:rsidRPr="00266456">
        <w:rPr>
          <w:rFonts w:asciiTheme="minorHAnsi" w:hAnsiTheme="minorHAnsi"/>
          <w:szCs w:val="22"/>
        </w:rPr>
        <w:t xml:space="preserve">, </w:t>
      </w:r>
      <w:proofErr w:type="spellStart"/>
      <w:r w:rsidRPr="00266456">
        <w:rPr>
          <w:rFonts w:asciiTheme="minorHAnsi" w:hAnsiTheme="minorHAnsi"/>
          <w:szCs w:val="22"/>
        </w:rPr>
        <w:t>S.</w:t>
      </w:r>
      <w:proofErr w:type="gramStart"/>
      <w:r w:rsidRPr="00266456">
        <w:rPr>
          <w:rFonts w:asciiTheme="minorHAnsi" w:hAnsiTheme="minorHAnsi"/>
          <w:szCs w:val="22"/>
        </w:rPr>
        <w:t>,Mansor</w:t>
      </w:r>
      <w:proofErr w:type="spellEnd"/>
      <w:proofErr w:type="gramEnd"/>
      <w:r w:rsidRPr="00266456">
        <w:rPr>
          <w:rFonts w:asciiTheme="minorHAnsi" w:hAnsiTheme="minorHAnsi"/>
          <w:szCs w:val="22"/>
        </w:rPr>
        <w:t xml:space="preserve">, S.M. et al. </w:t>
      </w:r>
      <w:proofErr w:type="spellStart"/>
      <w:r w:rsidRPr="00266456">
        <w:rPr>
          <w:rFonts w:asciiTheme="minorHAnsi" w:hAnsiTheme="minorHAnsi"/>
          <w:szCs w:val="22"/>
        </w:rPr>
        <w:t>Thrombocyte</w:t>
      </w:r>
      <w:proofErr w:type="spellEnd"/>
      <w:r w:rsidRPr="00266456">
        <w:rPr>
          <w:rFonts w:asciiTheme="minorHAnsi" w:hAnsiTheme="minorHAnsi"/>
          <w:szCs w:val="22"/>
        </w:rPr>
        <w:t xml:space="preserve"> counts in mice after the administration of papaya leaf suspension. </w:t>
      </w:r>
      <w:r w:rsidRPr="00266456">
        <w:rPr>
          <w:rFonts w:asciiTheme="minorHAnsi" w:hAnsiTheme="minorHAnsi"/>
          <w:i/>
          <w:szCs w:val="22"/>
        </w:rPr>
        <w:t>The Middle European Journal of Medicine</w:t>
      </w:r>
      <w:r w:rsidRPr="00266456">
        <w:rPr>
          <w:rFonts w:asciiTheme="minorHAnsi" w:hAnsiTheme="minorHAnsi"/>
          <w:szCs w:val="22"/>
        </w:rPr>
        <w:t>. 2009; (121):19-22.</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Priyanga</w:t>
      </w:r>
      <w:proofErr w:type="spellEnd"/>
      <w:r w:rsidRPr="00266456">
        <w:rPr>
          <w:rFonts w:asciiTheme="minorHAnsi" w:hAnsiTheme="minorHAnsi"/>
          <w:szCs w:val="22"/>
        </w:rPr>
        <w:t xml:space="preserve"> R., </w:t>
      </w:r>
      <w:proofErr w:type="spellStart"/>
      <w:r w:rsidRPr="00266456">
        <w:rPr>
          <w:rFonts w:asciiTheme="minorHAnsi" w:hAnsiTheme="minorHAnsi"/>
          <w:szCs w:val="22"/>
        </w:rPr>
        <w:t>Pathmasiri</w:t>
      </w:r>
      <w:proofErr w:type="spellEnd"/>
      <w:r w:rsidRPr="00266456">
        <w:rPr>
          <w:rFonts w:asciiTheme="minorHAnsi" w:hAnsiTheme="minorHAnsi"/>
          <w:szCs w:val="22"/>
        </w:rPr>
        <w:t xml:space="preserve"> R., et al. In vitro erythrocyte membrane stabilization properties of </w:t>
      </w:r>
      <w:proofErr w:type="spellStart"/>
      <w:r w:rsidRPr="00266456">
        <w:rPr>
          <w:rFonts w:asciiTheme="minorHAnsi" w:hAnsiTheme="minorHAnsi"/>
          <w:i/>
          <w:szCs w:val="22"/>
        </w:rPr>
        <w:t>Carica</w:t>
      </w:r>
      <w:proofErr w:type="spellEnd"/>
      <w:r w:rsidRPr="00266456">
        <w:rPr>
          <w:rFonts w:asciiTheme="minorHAnsi" w:hAnsiTheme="minorHAnsi"/>
          <w:szCs w:val="22"/>
        </w:rPr>
        <w:t xml:space="preserve"> </w:t>
      </w:r>
      <w:r w:rsidRPr="00266456">
        <w:rPr>
          <w:rFonts w:asciiTheme="minorHAnsi" w:hAnsiTheme="minorHAnsi"/>
          <w:i/>
          <w:szCs w:val="22"/>
        </w:rPr>
        <w:t>papaya</w:t>
      </w:r>
      <w:r w:rsidRPr="00266456">
        <w:rPr>
          <w:rFonts w:asciiTheme="minorHAnsi" w:hAnsiTheme="minorHAnsi"/>
          <w:szCs w:val="22"/>
        </w:rPr>
        <w:t xml:space="preserve"> L. leaf extracts. </w:t>
      </w:r>
      <w:proofErr w:type="spellStart"/>
      <w:r w:rsidRPr="00266456">
        <w:rPr>
          <w:rFonts w:asciiTheme="minorHAnsi" w:hAnsiTheme="minorHAnsi"/>
          <w:i/>
          <w:szCs w:val="22"/>
        </w:rPr>
        <w:t>Pharmacognosy</w:t>
      </w:r>
      <w:proofErr w:type="spellEnd"/>
      <w:r w:rsidRPr="00266456">
        <w:rPr>
          <w:rFonts w:asciiTheme="minorHAnsi" w:hAnsiTheme="minorHAnsi"/>
          <w:i/>
          <w:szCs w:val="22"/>
        </w:rPr>
        <w:t xml:space="preserve"> Res</w:t>
      </w:r>
      <w:r w:rsidRPr="00266456">
        <w:rPr>
          <w:rFonts w:asciiTheme="minorHAnsi" w:hAnsiTheme="minorHAnsi"/>
          <w:szCs w:val="22"/>
        </w:rPr>
        <w:t>. 2012; 4(4):196202.</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Senthilvel</w:t>
      </w:r>
      <w:proofErr w:type="spellEnd"/>
      <w:r w:rsidRPr="00266456">
        <w:rPr>
          <w:rFonts w:asciiTheme="minorHAnsi" w:hAnsiTheme="minorHAnsi"/>
          <w:szCs w:val="22"/>
        </w:rPr>
        <w:t xml:space="preserve"> P, </w:t>
      </w:r>
      <w:proofErr w:type="spellStart"/>
      <w:r w:rsidRPr="00266456">
        <w:rPr>
          <w:rFonts w:asciiTheme="minorHAnsi" w:hAnsiTheme="minorHAnsi"/>
          <w:szCs w:val="22"/>
        </w:rPr>
        <w:t>Lavanya</w:t>
      </w:r>
      <w:proofErr w:type="spellEnd"/>
      <w:r w:rsidRPr="00266456">
        <w:rPr>
          <w:rFonts w:asciiTheme="minorHAnsi" w:hAnsiTheme="minorHAnsi"/>
          <w:szCs w:val="22"/>
        </w:rPr>
        <w:t xml:space="preserve"> P, Kumar KM, et al. </w:t>
      </w:r>
      <w:proofErr w:type="spellStart"/>
      <w:r w:rsidRPr="00266456">
        <w:rPr>
          <w:rFonts w:asciiTheme="minorHAnsi" w:hAnsiTheme="minorHAnsi"/>
          <w:szCs w:val="22"/>
        </w:rPr>
        <w:t>Flavonoid</w:t>
      </w:r>
      <w:proofErr w:type="spellEnd"/>
      <w:r w:rsidRPr="00266456">
        <w:rPr>
          <w:rFonts w:asciiTheme="minorHAnsi" w:hAnsiTheme="minorHAnsi"/>
          <w:szCs w:val="22"/>
        </w:rPr>
        <w:t xml:space="preserve"> from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inhibits NS2B-NS3 protease and prevents dengue 2 viral assembly. </w:t>
      </w:r>
      <w:proofErr w:type="spellStart"/>
      <w:r w:rsidRPr="00266456">
        <w:rPr>
          <w:rFonts w:asciiTheme="minorHAnsi" w:hAnsiTheme="minorHAnsi"/>
          <w:i/>
          <w:szCs w:val="22"/>
        </w:rPr>
        <w:t>Bioinformation</w:t>
      </w:r>
      <w:proofErr w:type="spellEnd"/>
      <w:r w:rsidRPr="00266456">
        <w:rPr>
          <w:rFonts w:asciiTheme="minorHAnsi" w:hAnsiTheme="minorHAnsi"/>
          <w:szCs w:val="22"/>
        </w:rPr>
        <w:t xml:space="preserve">. 2013; 9 (18):889-895. </w:t>
      </w:r>
      <w:proofErr w:type="gramStart"/>
      <w:r w:rsidRPr="00266456">
        <w:rPr>
          <w:rFonts w:asciiTheme="minorHAnsi" w:hAnsiTheme="minorHAnsi"/>
          <w:szCs w:val="22"/>
        </w:rPr>
        <w:t>doi:</w:t>
      </w:r>
      <w:proofErr w:type="gramEnd"/>
      <w:r w:rsidRPr="00266456">
        <w:rPr>
          <w:rFonts w:asciiTheme="minorHAnsi" w:hAnsiTheme="minorHAnsi"/>
          <w:szCs w:val="22"/>
        </w:rPr>
        <w:t>10.6026/97320630009889.</w:t>
      </w:r>
    </w:p>
    <w:p w:rsidR="00801EC8" w:rsidRPr="00266456" w:rsidRDefault="00266456">
      <w:pPr>
        <w:pStyle w:val="ListParagraph"/>
        <w:numPr>
          <w:ilvl w:val="0"/>
          <w:numId w:val="12"/>
        </w:numPr>
        <w:ind w:left="426" w:hanging="426"/>
        <w:jc w:val="both"/>
        <w:rPr>
          <w:rFonts w:asciiTheme="minorHAnsi" w:hAnsiTheme="minorHAnsi"/>
          <w:szCs w:val="22"/>
        </w:rPr>
      </w:pPr>
      <w:r w:rsidRPr="00266456">
        <w:rPr>
          <w:rFonts w:asciiTheme="minorHAnsi" w:hAnsiTheme="minorHAnsi" w:cs="Helvetica"/>
          <w:color w:val="333333"/>
          <w:szCs w:val="22"/>
          <w:shd w:val="clear" w:color="auto" w:fill="FFFFFF"/>
        </w:rPr>
        <w:t xml:space="preserve">S. Z. </w:t>
      </w:r>
      <w:proofErr w:type="spellStart"/>
      <w:r w:rsidRPr="00266456">
        <w:rPr>
          <w:rFonts w:asciiTheme="minorHAnsi" w:hAnsiTheme="minorHAnsi" w:cs="Helvetica"/>
          <w:color w:val="333333"/>
          <w:szCs w:val="22"/>
          <w:shd w:val="clear" w:color="auto" w:fill="FFFFFF"/>
        </w:rPr>
        <w:t>Halim</w:t>
      </w:r>
      <w:proofErr w:type="spellEnd"/>
      <w:r w:rsidRPr="00266456">
        <w:rPr>
          <w:rFonts w:asciiTheme="minorHAnsi" w:hAnsiTheme="minorHAnsi" w:cs="Helvetica"/>
          <w:color w:val="333333"/>
          <w:szCs w:val="22"/>
          <w:shd w:val="clear" w:color="auto" w:fill="FFFFFF"/>
        </w:rPr>
        <w:t xml:space="preserve"> S, N. R. Abdullah N, A. </w:t>
      </w:r>
      <w:proofErr w:type="spellStart"/>
      <w:r w:rsidRPr="00266456">
        <w:rPr>
          <w:rFonts w:asciiTheme="minorHAnsi" w:hAnsiTheme="minorHAnsi" w:cs="Helvetica"/>
          <w:color w:val="333333"/>
          <w:szCs w:val="22"/>
          <w:shd w:val="clear" w:color="auto" w:fill="FFFFFF"/>
        </w:rPr>
        <w:t>Afzan</w:t>
      </w:r>
      <w:proofErr w:type="spellEnd"/>
      <w:r w:rsidRPr="00266456">
        <w:rPr>
          <w:rFonts w:asciiTheme="minorHAnsi" w:hAnsiTheme="minorHAnsi" w:cs="Helvetica"/>
          <w:color w:val="333333"/>
          <w:szCs w:val="22"/>
          <w:shd w:val="clear" w:color="auto" w:fill="FFFFFF"/>
        </w:rPr>
        <w:t xml:space="preserve"> A, </w:t>
      </w:r>
      <w:r w:rsidRPr="00266456">
        <w:rPr>
          <w:rFonts w:asciiTheme="minorHAnsi" w:hAnsiTheme="minorHAnsi"/>
          <w:szCs w:val="22"/>
        </w:rPr>
        <w:t xml:space="preserve">et al. Acute toxicity study of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leaf extract in Sprague </w:t>
      </w:r>
      <w:proofErr w:type="spellStart"/>
      <w:r w:rsidRPr="00266456">
        <w:rPr>
          <w:rFonts w:asciiTheme="minorHAnsi" w:hAnsiTheme="minorHAnsi"/>
          <w:szCs w:val="22"/>
        </w:rPr>
        <w:t>Dawley</w:t>
      </w:r>
      <w:proofErr w:type="spellEnd"/>
      <w:r w:rsidRPr="00266456">
        <w:rPr>
          <w:rFonts w:asciiTheme="minorHAnsi" w:hAnsiTheme="minorHAnsi"/>
          <w:szCs w:val="22"/>
        </w:rPr>
        <w:t xml:space="preserve"> rats; Journal of Medicinal Plants Research. 2011; </w:t>
      </w:r>
      <w:proofErr w:type="spellStart"/>
      <w:r w:rsidRPr="00266456">
        <w:rPr>
          <w:rFonts w:asciiTheme="minorHAnsi" w:hAnsiTheme="minorHAnsi"/>
          <w:szCs w:val="22"/>
        </w:rPr>
        <w:t>Vol</w:t>
      </w:r>
      <w:proofErr w:type="spellEnd"/>
      <w:r w:rsidRPr="00266456">
        <w:rPr>
          <w:rFonts w:asciiTheme="minorHAnsi" w:hAnsiTheme="minorHAnsi"/>
          <w:szCs w:val="22"/>
        </w:rPr>
        <w:t xml:space="preserve"> 5:pp1867-72.</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Halim</w:t>
      </w:r>
      <w:proofErr w:type="spellEnd"/>
      <w:r w:rsidRPr="00266456">
        <w:rPr>
          <w:rFonts w:asciiTheme="minorHAnsi" w:hAnsiTheme="minorHAnsi"/>
          <w:szCs w:val="22"/>
        </w:rPr>
        <w:t xml:space="preserve"> S.Z. et al. Repeated dose 28 days oral toxicity study of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 leaf extract in Sprague </w:t>
      </w:r>
      <w:proofErr w:type="spellStart"/>
      <w:r w:rsidRPr="00266456">
        <w:rPr>
          <w:rFonts w:asciiTheme="minorHAnsi" w:hAnsiTheme="minorHAnsi"/>
          <w:szCs w:val="22"/>
        </w:rPr>
        <w:t>Dawley</w:t>
      </w:r>
      <w:proofErr w:type="spellEnd"/>
      <w:r w:rsidRPr="00266456">
        <w:rPr>
          <w:rFonts w:asciiTheme="minorHAnsi" w:hAnsiTheme="minorHAnsi"/>
          <w:szCs w:val="22"/>
        </w:rPr>
        <w:t xml:space="preserve"> rats. Molecules. 2012; 17:4326-42. </w:t>
      </w:r>
      <w:proofErr w:type="spellStart"/>
      <w:proofErr w:type="gramStart"/>
      <w:r w:rsidRPr="00266456">
        <w:rPr>
          <w:rFonts w:asciiTheme="minorHAnsi" w:hAnsiTheme="minorHAnsi"/>
          <w:szCs w:val="22"/>
        </w:rPr>
        <w:t>doi</w:t>
      </w:r>
      <w:proofErr w:type="spellEnd"/>
      <w:proofErr w:type="gramEnd"/>
      <w:r w:rsidRPr="00266456">
        <w:rPr>
          <w:rFonts w:asciiTheme="minorHAnsi" w:hAnsiTheme="minorHAnsi"/>
          <w:szCs w:val="22"/>
        </w:rPr>
        <w:t>: 10.3390/molecules17044326; www.mdpi.com/journal/molecules.</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Dharmarathna</w:t>
      </w:r>
      <w:proofErr w:type="spellEnd"/>
      <w:r w:rsidRPr="00266456">
        <w:rPr>
          <w:rFonts w:asciiTheme="minorHAnsi" w:hAnsiTheme="minorHAnsi"/>
          <w:szCs w:val="22"/>
        </w:rPr>
        <w:t xml:space="preserve"> SLCA, </w:t>
      </w:r>
      <w:proofErr w:type="spellStart"/>
      <w:r w:rsidRPr="00266456">
        <w:rPr>
          <w:rFonts w:asciiTheme="minorHAnsi" w:hAnsiTheme="minorHAnsi"/>
          <w:szCs w:val="22"/>
        </w:rPr>
        <w:t>Wickramasinghe</w:t>
      </w:r>
      <w:proofErr w:type="spellEnd"/>
      <w:r w:rsidRPr="00266456">
        <w:rPr>
          <w:rFonts w:asciiTheme="minorHAnsi" w:hAnsiTheme="minorHAnsi"/>
          <w:szCs w:val="22"/>
        </w:rPr>
        <w:t xml:space="preserve"> S, </w:t>
      </w:r>
      <w:proofErr w:type="spellStart"/>
      <w:r w:rsidRPr="00266456">
        <w:rPr>
          <w:rFonts w:asciiTheme="minorHAnsi" w:hAnsiTheme="minorHAnsi"/>
          <w:szCs w:val="22"/>
        </w:rPr>
        <w:t>Waduge</w:t>
      </w:r>
      <w:proofErr w:type="spellEnd"/>
      <w:r w:rsidRPr="00266456">
        <w:rPr>
          <w:rFonts w:asciiTheme="minorHAnsi" w:hAnsiTheme="minorHAnsi"/>
          <w:szCs w:val="22"/>
        </w:rPr>
        <w:t xml:space="preserve"> RN, </w:t>
      </w:r>
      <w:proofErr w:type="spellStart"/>
      <w:r w:rsidRPr="00266456">
        <w:rPr>
          <w:rFonts w:asciiTheme="minorHAnsi" w:hAnsiTheme="minorHAnsi"/>
          <w:szCs w:val="22"/>
        </w:rPr>
        <w:t>Rajapakse</w:t>
      </w:r>
      <w:proofErr w:type="spellEnd"/>
      <w:r w:rsidRPr="00266456">
        <w:rPr>
          <w:rFonts w:asciiTheme="minorHAnsi" w:hAnsiTheme="minorHAnsi"/>
          <w:szCs w:val="22"/>
        </w:rPr>
        <w:t xml:space="preserve"> RPVJ, </w:t>
      </w:r>
      <w:proofErr w:type="spellStart"/>
      <w:r w:rsidRPr="00266456">
        <w:rPr>
          <w:rFonts w:asciiTheme="minorHAnsi" w:hAnsiTheme="minorHAnsi"/>
          <w:szCs w:val="22"/>
        </w:rPr>
        <w:t>Kularatne</w:t>
      </w:r>
      <w:proofErr w:type="spellEnd"/>
      <w:r w:rsidRPr="00266456">
        <w:rPr>
          <w:rFonts w:asciiTheme="minorHAnsi" w:hAnsiTheme="minorHAnsi"/>
          <w:szCs w:val="22"/>
        </w:rPr>
        <w:t xml:space="preserve"> SAM. Does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leaf-extract increase the platelet count? An experimental study in a murine model. </w:t>
      </w:r>
      <w:r w:rsidRPr="00266456">
        <w:rPr>
          <w:rFonts w:asciiTheme="minorHAnsi" w:hAnsiTheme="minorHAnsi"/>
          <w:i/>
          <w:szCs w:val="22"/>
        </w:rPr>
        <w:t xml:space="preserve">Asian Pac J </w:t>
      </w:r>
      <w:proofErr w:type="spellStart"/>
      <w:r w:rsidRPr="00266456">
        <w:rPr>
          <w:rFonts w:asciiTheme="minorHAnsi" w:hAnsiTheme="minorHAnsi"/>
          <w:i/>
          <w:szCs w:val="22"/>
        </w:rPr>
        <w:t>Trop</w:t>
      </w:r>
      <w:proofErr w:type="spellEnd"/>
      <w:r w:rsidRPr="00266456">
        <w:rPr>
          <w:rFonts w:asciiTheme="minorHAnsi" w:hAnsiTheme="minorHAnsi"/>
          <w:i/>
          <w:szCs w:val="22"/>
        </w:rPr>
        <w:t xml:space="preserve"> Biomed.</w:t>
      </w:r>
      <w:r w:rsidRPr="00266456">
        <w:rPr>
          <w:rFonts w:asciiTheme="minorHAnsi" w:hAnsiTheme="minorHAnsi"/>
          <w:szCs w:val="22"/>
        </w:rPr>
        <w:t xml:space="preserve"> 2013</w:t>
      </w:r>
      <w:proofErr w:type="gramStart"/>
      <w:r w:rsidRPr="00266456">
        <w:rPr>
          <w:rFonts w:asciiTheme="minorHAnsi" w:hAnsiTheme="minorHAnsi"/>
          <w:szCs w:val="22"/>
        </w:rPr>
        <w:t>;3</w:t>
      </w:r>
      <w:proofErr w:type="gramEnd"/>
      <w:r w:rsidRPr="00266456">
        <w:rPr>
          <w:rFonts w:asciiTheme="minorHAnsi" w:hAnsiTheme="minorHAnsi"/>
          <w:szCs w:val="22"/>
        </w:rPr>
        <w:t xml:space="preserve">(9):720-724. </w:t>
      </w:r>
      <w:proofErr w:type="gramStart"/>
      <w:r w:rsidRPr="00266456">
        <w:rPr>
          <w:rFonts w:asciiTheme="minorHAnsi" w:hAnsiTheme="minorHAnsi"/>
          <w:szCs w:val="22"/>
        </w:rPr>
        <w:t>doi:</w:t>
      </w:r>
      <w:proofErr w:type="gramEnd"/>
      <w:r w:rsidRPr="00266456">
        <w:rPr>
          <w:rFonts w:asciiTheme="minorHAnsi" w:hAnsiTheme="minorHAnsi"/>
          <w:szCs w:val="22"/>
        </w:rPr>
        <w:t>10.1016/S2221-1691(13)60145-8.</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Yunita</w:t>
      </w:r>
      <w:proofErr w:type="spellEnd"/>
      <w:r w:rsidRPr="00266456">
        <w:rPr>
          <w:rFonts w:asciiTheme="minorHAnsi" w:hAnsiTheme="minorHAnsi"/>
          <w:szCs w:val="22"/>
        </w:rPr>
        <w:t xml:space="preserve"> F. et al. The effect of </w:t>
      </w:r>
      <w:proofErr w:type="spellStart"/>
      <w:r w:rsidRPr="00266456">
        <w:rPr>
          <w:rFonts w:asciiTheme="minorHAnsi" w:hAnsiTheme="minorHAnsi"/>
          <w:szCs w:val="22"/>
        </w:rPr>
        <w:t>Carica</w:t>
      </w:r>
      <w:proofErr w:type="spellEnd"/>
      <w:r w:rsidRPr="00266456">
        <w:rPr>
          <w:rFonts w:asciiTheme="minorHAnsi" w:hAnsiTheme="minorHAnsi"/>
          <w:szCs w:val="22"/>
        </w:rPr>
        <w:t xml:space="preserve"> papaya L. leaves extract capsules on platelet count and </w:t>
      </w:r>
      <w:proofErr w:type="spellStart"/>
      <w:r w:rsidRPr="00266456">
        <w:rPr>
          <w:rFonts w:asciiTheme="minorHAnsi" w:hAnsiTheme="minorHAnsi"/>
          <w:szCs w:val="22"/>
        </w:rPr>
        <w:t>hematocrit</w:t>
      </w:r>
      <w:proofErr w:type="spellEnd"/>
      <w:r w:rsidRPr="00266456">
        <w:rPr>
          <w:rFonts w:asciiTheme="minorHAnsi" w:hAnsiTheme="minorHAnsi"/>
          <w:szCs w:val="22"/>
        </w:rPr>
        <w:t xml:space="preserve"> level in dengue fever patient. </w:t>
      </w:r>
      <w:proofErr w:type="spellStart"/>
      <w:r w:rsidRPr="00266456">
        <w:rPr>
          <w:rFonts w:asciiTheme="minorHAnsi" w:hAnsiTheme="minorHAnsi"/>
          <w:i/>
          <w:szCs w:val="22"/>
        </w:rPr>
        <w:t>Int.J.Med.Arom.Plants</w:t>
      </w:r>
      <w:proofErr w:type="spellEnd"/>
      <w:r w:rsidRPr="00266456">
        <w:rPr>
          <w:rFonts w:asciiTheme="minorHAnsi" w:hAnsiTheme="minorHAnsi"/>
          <w:i/>
          <w:szCs w:val="22"/>
        </w:rPr>
        <w:t>.</w:t>
      </w:r>
      <w:r w:rsidRPr="00266456">
        <w:rPr>
          <w:rFonts w:asciiTheme="minorHAnsi" w:hAnsiTheme="minorHAnsi"/>
          <w:szCs w:val="22"/>
        </w:rPr>
        <w:t xml:space="preserve"> 2012; 4340, </w:t>
      </w:r>
      <w:proofErr w:type="spellStart"/>
      <w:r w:rsidRPr="00266456">
        <w:rPr>
          <w:rFonts w:asciiTheme="minorHAnsi" w:hAnsiTheme="minorHAnsi"/>
          <w:szCs w:val="22"/>
        </w:rPr>
        <w:t>Vol</w:t>
      </w:r>
      <w:proofErr w:type="spellEnd"/>
      <w:r w:rsidRPr="00266456">
        <w:rPr>
          <w:rFonts w:asciiTheme="minorHAnsi" w:hAnsiTheme="minorHAnsi"/>
          <w:szCs w:val="22"/>
        </w:rPr>
        <w:t xml:space="preserve"> 2(4): 573-78.</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Hettige</w:t>
      </w:r>
      <w:proofErr w:type="spellEnd"/>
      <w:r w:rsidRPr="00266456">
        <w:rPr>
          <w:rFonts w:asciiTheme="minorHAnsi" w:hAnsiTheme="minorHAnsi"/>
          <w:szCs w:val="22"/>
        </w:rPr>
        <w:t xml:space="preserve"> S. Salutary effects of </w:t>
      </w:r>
      <w:proofErr w:type="spellStart"/>
      <w:r w:rsidRPr="00266456">
        <w:rPr>
          <w:rFonts w:asciiTheme="minorHAnsi" w:hAnsiTheme="minorHAnsi"/>
          <w:szCs w:val="22"/>
        </w:rPr>
        <w:t>carica</w:t>
      </w:r>
      <w:proofErr w:type="spellEnd"/>
      <w:r w:rsidRPr="00266456">
        <w:rPr>
          <w:rFonts w:asciiTheme="minorHAnsi" w:hAnsiTheme="minorHAnsi"/>
          <w:szCs w:val="22"/>
        </w:rPr>
        <w:t xml:space="preserve"> papaya leaf extract in dengue fever patients – a pilot study ,Sri Lanka: Sri Lankan Family Physician; 2008; 2008,29,17-19.</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Subenthiran</w:t>
      </w:r>
      <w:proofErr w:type="spellEnd"/>
      <w:r w:rsidRPr="00266456">
        <w:rPr>
          <w:rFonts w:asciiTheme="minorHAnsi" w:hAnsiTheme="minorHAnsi"/>
          <w:szCs w:val="22"/>
        </w:rPr>
        <w:t xml:space="preserve"> S, </w:t>
      </w:r>
      <w:proofErr w:type="spellStart"/>
      <w:r w:rsidRPr="00266456">
        <w:rPr>
          <w:rFonts w:asciiTheme="minorHAnsi" w:hAnsiTheme="minorHAnsi"/>
          <w:szCs w:val="22"/>
        </w:rPr>
        <w:t>Choon</w:t>
      </w:r>
      <w:proofErr w:type="spellEnd"/>
      <w:r w:rsidRPr="00266456">
        <w:rPr>
          <w:rFonts w:asciiTheme="minorHAnsi" w:hAnsiTheme="minorHAnsi"/>
          <w:szCs w:val="22"/>
        </w:rPr>
        <w:t xml:space="preserve"> T, Cheong K, </w:t>
      </w:r>
      <w:proofErr w:type="spellStart"/>
      <w:r w:rsidRPr="00266456">
        <w:rPr>
          <w:rFonts w:asciiTheme="minorHAnsi" w:hAnsiTheme="minorHAnsi"/>
          <w:szCs w:val="22"/>
        </w:rPr>
        <w:t>Thayan</w:t>
      </w:r>
      <w:proofErr w:type="spellEnd"/>
      <w:r w:rsidRPr="00266456">
        <w:rPr>
          <w:rFonts w:asciiTheme="minorHAnsi" w:hAnsiTheme="minorHAnsi"/>
          <w:szCs w:val="22"/>
        </w:rPr>
        <w:t xml:space="preserve"> R, </w:t>
      </w:r>
      <w:proofErr w:type="spellStart"/>
      <w:r w:rsidRPr="00266456">
        <w:rPr>
          <w:rFonts w:asciiTheme="minorHAnsi" w:hAnsiTheme="minorHAnsi"/>
          <w:szCs w:val="22"/>
        </w:rPr>
        <w:t>Teck</w:t>
      </w:r>
      <w:proofErr w:type="spellEnd"/>
      <w:r w:rsidRPr="00266456">
        <w:rPr>
          <w:rFonts w:asciiTheme="minorHAnsi" w:hAnsiTheme="minorHAnsi"/>
          <w:szCs w:val="22"/>
        </w:rPr>
        <w:t xml:space="preserve"> M, </w:t>
      </w:r>
      <w:proofErr w:type="spellStart"/>
      <w:r w:rsidRPr="00266456">
        <w:rPr>
          <w:rFonts w:asciiTheme="minorHAnsi" w:hAnsiTheme="minorHAnsi"/>
          <w:szCs w:val="22"/>
        </w:rPr>
        <w:t>Muniandy</w:t>
      </w:r>
      <w:proofErr w:type="spellEnd"/>
      <w:r w:rsidRPr="00266456">
        <w:rPr>
          <w:rFonts w:asciiTheme="minorHAnsi" w:hAnsiTheme="minorHAnsi"/>
          <w:szCs w:val="22"/>
        </w:rPr>
        <w:t xml:space="preserve"> P et al.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Leaves Juice significantly accelerates the rate of increase in platelet count among patients with dengue fever and dengue </w:t>
      </w:r>
      <w:proofErr w:type="spellStart"/>
      <w:r w:rsidRPr="00266456">
        <w:rPr>
          <w:rFonts w:asciiTheme="minorHAnsi" w:hAnsiTheme="minorHAnsi"/>
          <w:szCs w:val="22"/>
        </w:rPr>
        <w:t>haemorrhagic</w:t>
      </w:r>
      <w:proofErr w:type="spellEnd"/>
      <w:r w:rsidRPr="00266456">
        <w:rPr>
          <w:rFonts w:asciiTheme="minorHAnsi" w:hAnsiTheme="minorHAnsi"/>
          <w:szCs w:val="22"/>
        </w:rPr>
        <w:t xml:space="preserve"> fever. Evidence-Based Complementary and Alternative Medicine. 2013</w:t>
      </w:r>
      <w:proofErr w:type="gramStart"/>
      <w:r w:rsidRPr="00266456">
        <w:rPr>
          <w:rFonts w:asciiTheme="minorHAnsi" w:hAnsiTheme="minorHAnsi"/>
          <w:szCs w:val="22"/>
        </w:rPr>
        <w:t>;2013:1</w:t>
      </w:r>
      <w:proofErr w:type="gramEnd"/>
      <w:r w:rsidRPr="00266456">
        <w:rPr>
          <w:rFonts w:asciiTheme="minorHAnsi" w:hAnsiTheme="minorHAnsi"/>
          <w:szCs w:val="22"/>
        </w:rPr>
        <w:t>-7.</w:t>
      </w:r>
    </w:p>
    <w:p w:rsidR="00801EC8" w:rsidRPr="00266456" w:rsidRDefault="00266456">
      <w:pPr>
        <w:pStyle w:val="ListParagraph"/>
        <w:numPr>
          <w:ilvl w:val="0"/>
          <w:numId w:val="12"/>
        </w:numPr>
        <w:ind w:left="426" w:hanging="426"/>
        <w:rPr>
          <w:rFonts w:asciiTheme="minorHAnsi" w:hAnsiTheme="minorHAnsi"/>
          <w:szCs w:val="22"/>
        </w:rPr>
      </w:pPr>
      <w:proofErr w:type="spellStart"/>
      <w:r w:rsidRPr="00266456">
        <w:rPr>
          <w:rFonts w:asciiTheme="minorHAnsi" w:hAnsiTheme="minorHAnsi"/>
          <w:szCs w:val="22"/>
        </w:rPr>
        <w:t>Kaur</w:t>
      </w:r>
      <w:proofErr w:type="spellEnd"/>
      <w:r w:rsidRPr="00266456">
        <w:rPr>
          <w:rFonts w:asciiTheme="minorHAnsi" w:hAnsiTheme="minorHAnsi"/>
          <w:szCs w:val="22"/>
        </w:rPr>
        <w:t xml:space="preserve"> G., </w:t>
      </w:r>
      <w:proofErr w:type="spellStart"/>
      <w:r w:rsidRPr="00266456">
        <w:rPr>
          <w:rFonts w:asciiTheme="minorHAnsi" w:hAnsiTheme="minorHAnsi"/>
          <w:szCs w:val="22"/>
        </w:rPr>
        <w:t>Jalagadugula</w:t>
      </w:r>
      <w:proofErr w:type="gramStart"/>
      <w:r w:rsidRPr="00266456">
        <w:rPr>
          <w:rFonts w:asciiTheme="minorHAnsi" w:hAnsiTheme="minorHAnsi"/>
          <w:szCs w:val="22"/>
        </w:rPr>
        <w:t>,G</w:t>
      </w:r>
      <w:proofErr w:type="spellEnd"/>
      <w:proofErr w:type="gramEnd"/>
      <w:r w:rsidRPr="00266456">
        <w:rPr>
          <w:rFonts w:asciiTheme="minorHAnsi" w:hAnsiTheme="minorHAnsi"/>
          <w:szCs w:val="22"/>
        </w:rPr>
        <w:t xml:space="preserve">., Mao, G. et al. RUNX1/core binding factor A2 regulates platelet 12-lipoxygenase gene (ALOX12): Studies in human RUNX1 </w:t>
      </w:r>
      <w:proofErr w:type="spellStart"/>
      <w:r w:rsidRPr="00266456">
        <w:rPr>
          <w:rFonts w:asciiTheme="minorHAnsi" w:hAnsiTheme="minorHAnsi"/>
          <w:szCs w:val="22"/>
        </w:rPr>
        <w:t>haplodeficiency</w:t>
      </w:r>
      <w:proofErr w:type="spellEnd"/>
      <w:r w:rsidRPr="00266456">
        <w:rPr>
          <w:rFonts w:asciiTheme="minorHAnsi" w:hAnsiTheme="minorHAnsi"/>
          <w:szCs w:val="22"/>
        </w:rPr>
        <w:t>. Blood.2010; 115(15): 3128-35.</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Sinhalagoda</w:t>
      </w:r>
      <w:proofErr w:type="spellEnd"/>
      <w:r w:rsidRPr="00266456">
        <w:rPr>
          <w:rFonts w:asciiTheme="minorHAnsi" w:hAnsiTheme="minorHAnsi"/>
          <w:szCs w:val="22"/>
        </w:rPr>
        <w:t xml:space="preserve">, l., </w:t>
      </w:r>
      <w:proofErr w:type="spellStart"/>
      <w:r w:rsidRPr="00266456">
        <w:rPr>
          <w:rFonts w:asciiTheme="minorHAnsi" w:hAnsiTheme="minorHAnsi"/>
          <w:szCs w:val="22"/>
        </w:rPr>
        <w:t>Chandi</w:t>
      </w:r>
      <w:proofErr w:type="spellEnd"/>
      <w:r w:rsidRPr="00266456">
        <w:rPr>
          <w:rFonts w:asciiTheme="minorHAnsi" w:hAnsiTheme="minorHAnsi"/>
          <w:szCs w:val="22"/>
        </w:rPr>
        <w:t xml:space="preserve">, A. et al. Does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leaf extract increase the platelet count? An experimental study in murine model. </w:t>
      </w:r>
      <w:proofErr w:type="spellStart"/>
      <w:r w:rsidRPr="00266456">
        <w:rPr>
          <w:rFonts w:asciiTheme="minorHAnsi" w:hAnsiTheme="minorHAnsi"/>
          <w:szCs w:val="22"/>
        </w:rPr>
        <w:t>Asian.Pac.J.Trop.Biomed</w:t>
      </w:r>
      <w:proofErr w:type="spellEnd"/>
      <w:r w:rsidRPr="00266456">
        <w:rPr>
          <w:rFonts w:asciiTheme="minorHAnsi" w:hAnsiTheme="minorHAnsi"/>
          <w:szCs w:val="22"/>
        </w:rPr>
        <w:t>. 2013</w:t>
      </w:r>
      <w:proofErr w:type="gramStart"/>
      <w:r w:rsidRPr="00266456">
        <w:rPr>
          <w:rFonts w:asciiTheme="minorHAnsi" w:hAnsiTheme="minorHAnsi"/>
          <w:szCs w:val="22"/>
        </w:rPr>
        <w:t>;3</w:t>
      </w:r>
      <w:proofErr w:type="gramEnd"/>
      <w:r w:rsidRPr="00266456">
        <w:rPr>
          <w:rFonts w:asciiTheme="minorHAnsi" w:hAnsiTheme="minorHAnsi"/>
          <w:szCs w:val="22"/>
        </w:rPr>
        <w:t>(9):720-24.</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Gadhiwal</w:t>
      </w:r>
      <w:proofErr w:type="spellEnd"/>
      <w:r w:rsidRPr="00266456">
        <w:rPr>
          <w:rFonts w:asciiTheme="minorHAnsi" w:hAnsiTheme="minorHAnsi"/>
          <w:szCs w:val="22"/>
        </w:rPr>
        <w:t xml:space="preserve"> A.K., </w:t>
      </w:r>
      <w:proofErr w:type="spellStart"/>
      <w:r w:rsidRPr="00266456">
        <w:rPr>
          <w:rFonts w:asciiTheme="minorHAnsi" w:hAnsiTheme="minorHAnsi"/>
          <w:szCs w:val="22"/>
        </w:rPr>
        <w:t>Ankit</w:t>
      </w:r>
      <w:proofErr w:type="spellEnd"/>
      <w:r w:rsidRPr="00266456">
        <w:rPr>
          <w:rFonts w:asciiTheme="minorHAnsi" w:hAnsiTheme="minorHAnsi"/>
          <w:szCs w:val="22"/>
        </w:rPr>
        <w:t xml:space="preserve">, B.S., </w:t>
      </w:r>
      <w:proofErr w:type="spellStart"/>
      <w:r w:rsidRPr="00266456">
        <w:rPr>
          <w:rFonts w:asciiTheme="minorHAnsi" w:hAnsiTheme="minorHAnsi"/>
          <w:szCs w:val="22"/>
        </w:rPr>
        <w:t>Chahar</w:t>
      </w:r>
      <w:proofErr w:type="spellEnd"/>
      <w:r w:rsidRPr="00266456">
        <w:rPr>
          <w:rFonts w:asciiTheme="minorHAnsi" w:hAnsiTheme="minorHAnsi"/>
          <w:szCs w:val="22"/>
        </w:rPr>
        <w:t xml:space="preserve">, C. et al. Effect of </w:t>
      </w:r>
      <w:proofErr w:type="spellStart"/>
      <w:r w:rsidRPr="00266456">
        <w:rPr>
          <w:rFonts w:asciiTheme="minorHAnsi" w:hAnsiTheme="minorHAnsi"/>
          <w:i/>
          <w:szCs w:val="22"/>
        </w:rPr>
        <w:t>Carica</w:t>
      </w:r>
      <w:proofErr w:type="spellEnd"/>
      <w:r w:rsidRPr="00266456">
        <w:rPr>
          <w:rFonts w:asciiTheme="minorHAnsi" w:hAnsiTheme="minorHAnsi"/>
          <w:i/>
          <w:szCs w:val="22"/>
        </w:rPr>
        <w:t xml:space="preserve"> papaya</w:t>
      </w:r>
      <w:r w:rsidRPr="00266456">
        <w:rPr>
          <w:rFonts w:asciiTheme="minorHAnsi" w:hAnsiTheme="minorHAnsi"/>
          <w:szCs w:val="22"/>
        </w:rPr>
        <w:t xml:space="preserve"> Leaf extract capsule on platelet count in patients of dengue fever with thrombocytopenia. Journal of the Association of Physicians of India. 2016</w:t>
      </w:r>
      <w:proofErr w:type="gramStart"/>
      <w:r w:rsidRPr="00266456">
        <w:rPr>
          <w:rFonts w:asciiTheme="minorHAnsi" w:hAnsiTheme="minorHAnsi"/>
          <w:szCs w:val="22"/>
        </w:rPr>
        <w:t>:Vol</w:t>
      </w:r>
      <w:proofErr w:type="gramEnd"/>
      <w:r w:rsidRPr="00266456">
        <w:rPr>
          <w:rFonts w:asciiTheme="minorHAnsi" w:hAnsiTheme="minorHAnsi"/>
          <w:szCs w:val="22"/>
        </w:rPr>
        <w:t xml:space="preserve"> 64:22.</w:t>
      </w:r>
    </w:p>
    <w:p w:rsidR="00801EC8" w:rsidRPr="00266456" w:rsidRDefault="00266456">
      <w:pPr>
        <w:pStyle w:val="ListParagraph"/>
        <w:numPr>
          <w:ilvl w:val="0"/>
          <w:numId w:val="12"/>
        </w:numPr>
        <w:ind w:left="426" w:hanging="426"/>
        <w:jc w:val="both"/>
        <w:rPr>
          <w:rFonts w:asciiTheme="minorHAnsi" w:hAnsiTheme="minorHAnsi"/>
          <w:szCs w:val="22"/>
        </w:rPr>
      </w:pPr>
      <w:proofErr w:type="spellStart"/>
      <w:r w:rsidRPr="00266456">
        <w:rPr>
          <w:rFonts w:asciiTheme="minorHAnsi" w:hAnsiTheme="minorHAnsi"/>
          <w:szCs w:val="22"/>
        </w:rPr>
        <w:t>Kasture</w:t>
      </w:r>
      <w:proofErr w:type="spellEnd"/>
      <w:r w:rsidRPr="00266456">
        <w:rPr>
          <w:rFonts w:asciiTheme="minorHAnsi" w:hAnsiTheme="minorHAnsi"/>
          <w:szCs w:val="22"/>
        </w:rPr>
        <w:t xml:space="preserve"> P.N., </w:t>
      </w:r>
      <w:proofErr w:type="spellStart"/>
      <w:r w:rsidRPr="00266456">
        <w:rPr>
          <w:rFonts w:asciiTheme="minorHAnsi" w:hAnsiTheme="minorHAnsi"/>
          <w:szCs w:val="22"/>
        </w:rPr>
        <w:t>Nagabhushan</w:t>
      </w:r>
      <w:proofErr w:type="spellEnd"/>
      <w:r w:rsidRPr="00266456">
        <w:rPr>
          <w:rFonts w:asciiTheme="minorHAnsi" w:hAnsiTheme="minorHAnsi"/>
          <w:szCs w:val="22"/>
        </w:rPr>
        <w:t xml:space="preserve"> K.H., Kumar A. A </w:t>
      </w:r>
      <w:proofErr w:type="spellStart"/>
      <w:r w:rsidRPr="00266456">
        <w:rPr>
          <w:rFonts w:asciiTheme="minorHAnsi" w:hAnsiTheme="minorHAnsi"/>
          <w:szCs w:val="22"/>
        </w:rPr>
        <w:t>multicenteric</w:t>
      </w:r>
      <w:proofErr w:type="spellEnd"/>
      <w:r w:rsidRPr="00266456">
        <w:rPr>
          <w:rFonts w:asciiTheme="minorHAnsi" w:hAnsiTheme="minorHAnsi"/>
          <w:szCs w:val="22"/>
        </w:rPr>
        <w:t xml:space="preserve">, double blind, placebo controlled, randomized, prospective study to evaluate the efficacy and safety of </w:t>
      </w:r>
      <w:proofErr w:type="spellStart"/>
      <w:r w:rsidRPr="00266456">
        <w:rPr>
          <w:rFonts w:asciiTheme="minorHAnsi" w:hAnsiTheme="minorHAnsi"/>
          <w:szCs w:val="22"/>
        </w:rPr>
        <w:t>Carica</w:t>
      </w:r>
      <w:proofErr w:type="spellEnd"/>
      <w:r w:rsidRPr="00266456">
        <w:rPr>
          <w:rFonts w:asciiTheme="minorHAnsi" w:hAnsiTheme="minorHAnsi"/>
          <w:szCs w:val="22"/>
        </w:rPr>
        <w:t xml:space="preserve"> papaya leaf extract, as empirical therapy for thrombocytopenia associated with dengue fever. Journal of the Association of Physicians of India. 2016</w:t>
      </w:r>
      <w:proofErr w:type="gramStart"/>
      <w:r w:rsidRPr="00266456">
        <w:rPr>
          <w:rFonts w:asciiTheme="minorHAnsi" w:hAnsiTheme="minorHAnsi"/>
          <w:szCs w:val="22"/>
        </w:rPr>
        <w:t>:Vol</w:t>
      </w:r>
      <w:proofErr w:type="gramEnd"/>
      <w:r w:rsidRPr="00266456">
        <w:rPr>
          <w:rFonts w:asciiTheme="minorHAnsi" w:hAnsiTheme="minorHAnsi"/>
          <w:szCs w:val="22"/>
        </w:rPr>
        <w:t xml:space="preserve"> 64:15.</w:t>
      </w:r>
    </w:p>
    <w:p w:rsidR="00801EC8" w:rsidRPr="00266456" w:rsidRDefault="00801EC8">
      <w:pPr>
        <w:pStyle w:val="ListParagraph"/>
        <w:ind w:left="0"/>
        <w:jc w:val="both"/>
        <w:rPr>
          <w:rFonts w:asciiTheme="minorHAnsi" w:hAnsiTheme="minorHAnsi"/>
          <w:szCs w:val="22"/>
        </w:rPr>
      </w:pPr>
    </w:p>
    <w:p w:rsidR="00801EC8" w:rsidRPr="00266456" w:rsidRDefault="00801EC8">
      <w:pPr>
        <w:pStyle w:val="ListParagraph"/>
        <w:ind w:left="426"/>
        <w:jc w:val="both"/>
        <w:rPr>
          <w:rFonts w:asciiTheme="minorHAnsi" w:hAnsiTheme="minorHAnsi"/>
          <w:szCs w:val="22"/>
        </w:rPr>
      </w:pPr>
    </w:p>
    <w:p w:rsidR="00801EC8" w:rsidRPr="00266456" w:rsidRDefault="00801EC8">
      <w:pPr>
        <w:pStyle w:val="BodyText"/>
        <w:ind w:left="426"/>
        <w:jc w:val="both"/>
        <w:rPr>
          <w:rFonts w:asciiTheme="minorHAnsi" w:hAnsiTheme="minorHAnsi"/>
          <w:sz w:val="22"/>
          <w:szCs w:val="22"/>
        </w:rPr>
      </w:pPr>
    </w:p>
    <w:p w:rsidR="00801EC8" w:rsidRPr="00266456" w:rsidRDefault="00801EC8">
      <w:pPr>
        <w:rPr>
          <w:rFonts w:asciiTheme="minorHAnsi" w:hAnsiTheme="minorHAnsi"/>
          <w:szCs w:val="22"/>
        </w:rPr>
        <w:sectPr w:rsidR="00801EC8" w:rsidRPr="00266456">
          <w:type w:val="continuous"/>
          <w:pgSz w:w="12240" w:h="15840"/>
          <w:pgMar w:top="1440" w:right="1440" w:bottom="1440" w:left="1440" w:header="864" w:footer="864" w:gutter="0"/>
          <w:cols w:space="720"/>
          <w:formProt w:val="0"/>
          <w:docGrid w:linePitch="299"/>
        </w:sectPr>
      </w:pPr>
    </w:p>
    <w:p w:rsidR="00801EC8" w:rsidRPr="00266456" w:rsidRDefault="00266456">
      <w:pPr>
        <w:pStyle w:val="CROMSFrontMatterHeading1TOC"/>
        <w:jc w:val="both"/>
        <w:rPr>
          <w:rFonts w:asciiTheme="minorHAnsi" w:hAnsiTheme="minorHAnsi"/>
          <w:sz w:val="22"/>
          <w:szCs w:val="22"/>
        </w:rPr>
      </w:pPr>
      <w:bookmarkStart w:id="238" w:name="__RefHeading___Toc6590_3971516952"/>
      <w:bookmarkStart w:id="239" w:name="_Toc338162289"/>
      <w:bookmarkStart w:id="240" w:name="_Toc456962066"/>
      <w:bookmarkEnd w:id="238"/>
      <w:bookmarkEnd w:id="239"/>
      <w:bookmarkEnd w:id="240"/>
      <w:r w:rsidRPr="00266456">
        <w:rPr>
          <w:rFonts w:asciiTheme="minorHAnsi" w:hAnsiTheme="minorHAnsi"/>
          <w:sz w:val="22"/>
          <w:szCs w:val="22"/>
        </w:rPr>
        <w:t>APPENDICES</w:t>
      </w:r>
    </w:p>
    <w:p w:rsidR="00801EC8" w:rsidRPr="00266456" w:rsidRDefault="00266456">
      <w:pPr>
        <w:pStyle w:val="CROMSInstructionalTextBullets"/>
        <w:numPr>
          <w:ilvl w:val="0"/>
          <w:numId w:val="6"/>
        </w:numPr>
        <w:jc w:val="both"/>
        <w:rPr>
          <w:rFonts w:asciiTheme="minorHAnsi" w:hAnsiTheme="minorHAnsi"/>
          <w:i w:val="0"/>
          <w:color w:val="00000A"/>
          <w:sz w:val="22"/>
          <w:szCs w:val="22"/>
        </w:rPr>
      </w:pPr>
      <w:r w:rsidRPr="00266456">
        <w:rPr>
          <w:rFonts w:asciiTheme="minorHAnsi" w:hAnsiTheme="minorHAnsi"/>
          <w:i w:val="0"/>
          <w:color w:val="00000A"/>
          <w:sz w:val="22"/>
          <w:szCs w:val="22"/>
        </w:rPr>
        <w:t>Appendix I: Case Report Form</w:t>
      </w:r>
    </w:p>
    <w:p w:rsidR="00801EC8" w:rsidRPr="00266456" w:rsidRDefault="00266456">
      <w:pPr>
        <w:pStyle w:val="CROMSInstructionalTextBullets"/>
        <w:numPr>
          <w:ilvl w:val="0"/>
          <w:numId w:val="6"/>
        </w:numPr>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Appendix II [A]: Informed Consent Form (English/Malayalam) </w:t>
      </w:r>
    </w:p>
    <w:p w:rsidR="00801EC8" w:rsidRPr="00266456" w:rsidRDefault="00266456">
      <w:pPr>
        <w:pStyle w:val="CROMSInstructionalTextBullets"/>
        <w:numPr>
          <w:ilvl w:val="0"/>
          <w:numId w:val="6"/>
        </w:numPr>
        <w:jc w:val="both"/>
        <w:rPr>
          <w:rFonts w:asciiTheme="minorHAnsi" w:hAnsiTheme="minorHAnsi"/>
          <w:i w:val="0"/>
          <w:color w:val="00000A"/>
          <w:sz w:val="22"/>
          <w:szCs w:val="22"/>
        </w:rPr>
      </w:pPr>
      <w:bookmarkStart w:id="241" w:name="_GoBack"/>
      <w:bookmarkEnd w:id="241"/>
      <w:r w:rsidRPr="00266456">
        <w:rPr>
          <w:rFonts w:asciiTheme="minorHAnsi" w:hAnsiTheme="minorHAnsi"/>
          <w:i w:val="0"/>
          <w:color w:val="00000A"/>
          <w:sz w:val="22"/>
          <w:szCs w:val="22"/>
        </w:rPr>
        <w:t>Appendix III: Product Monograph.</w:t>
      </w:r>
    </w:p>
    <w:p w:rsidR="00801EC8" w:rsidRPr="00266456" w:rsidRDefault="00266456">
      <w:pPr>
        <w:pStyle w:val="CROMSInstructionalTextBullets"/>
        <w:numPr>
          <w:ilvl w:val="0"/>
          <w:numId w:val="6"/>
        </w:numPr>
        <w:jc w:val="both"/>
        <w:rPr>
          <w:rFonts w:asciiTheme="minorHAnsi" w:hAnsiTheme="minorHAnsi"/>
          <w:i w:val="0"/>
          <w:color w:val="00000A"/>
          <w:sz w:val="22"/>
          <w:szCs w:val="22"/>
        </w:rPr>
      </w:pPr>
      <w:r w:rsidRPr="00266456">
        <w:rPr>
          <w:rFonts w:asciiTheme="minorHAnsi" w:hAnsiTheme="minorHAnsi"/>
          <w:i w:val="0"/>
          <w:color w:val="00000A"/>
          <w:sz w:val="22"/>
          <w:szCs w:val="22"/>
        </w:rPr>
        <w:t xml:space="preserve">Appendix IV: Schedule of Events </w:t>
      </w:r>
    </w:p>
    <w:p w:rsidR="00801EC8" w:rsidRPr="00266456" w:rsidRDefault="00266456">
      <w:pPr>
        <w:pStyle w:val="CROMSInstructionalTextBullets"/>
        <w:numPr>
          <w:ilvl w:val="0"/>
          <w:numId w:val="6"/>
        </w:numPr>
        <w:jc w:val="both"/>
        <w:rPr>
          <w:rFonts w:asciiTheme="minorHAnsi" w:hAnsiTheme="minorHAnsi"/>
          <w:i w:val="0"/>
          <w:color w:val="00000A"/>
          <w:sz w:val="22"/>
          <w:szCs w:val="22"/>
        </w:rPr>
      </w:pPr>
      <w:r w:rsidRPr="00266456">
        <w:rPr>
          <w:rFonts w:asciiTheme="minorHAnsi" w:hAnsiTheme="minorHAnsi"/>
          <w:i w:val="0"/>
          <w:color w:val="00000A"/>
          <w:sz w:val="22"/>
          <w:szCs w:val="22"/>
        </w:rPr>
        <w:t>Appendix V: Safety Assessment Forms</w:t>
      </w:r>
    </w:p>
    <w:p w:rsidR="00801EC8" w:rsidRPr="00266456" w:rsidRDefault="00801EC8">
      <w:pPr>
        <w:spacing w:after="160" w:line="259" w:lineRule="auto"/>
        <w:jc w:val="both"/>
        <w:rPr>
          <w:rFonts w:asciiTheme="minorHAnsi" w:eastAsia="Calibri" w:hAnsiTheme="minorHAnsi"/>
          <w:i/>
          <w:szCs w:val="22"/>
        </w:rPr>
      </w:pPr>
    </w:p>
    <w:sectPr w:rsidR="00801EC8" w:rsidRPr="00266456" w:rsidSect="00801EC8">
      <w:headerReference w:type="default" r:id="rId11"/>
      <w:footerReference w:type="default" r:id="rId12"/>
      <w:pgSz w:w="12240" w:h="15840"/>
      <w:pgMar w:top="1440" w:right="900" w:bottom="1440" w:left="1440" w:header="864" w:footer="864" w:gutter="0"/>
      <w:cols w:space="708"/>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C8" w:rsidRDefault="00801EC8" w:rsidP="00801EC8">
      <w:pPr>
        <w:spacing w:line="240" w:lineRule="auto"/>
      </w:pPr>
      <w:r>
        <w:separator/>
      </w:r>
    </w:p>
  </w:endnote>
  <w:endnote w:type="continuationSeparator" w:id="0">
    <w:p w:rsidR="00801EC8" w:rsidRDefault="00801EC8" w:rsidP="00801E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C8" w:rsidRDefault="00266456">
    <w:pPr>
      <w:pStyle w:val="Footer1"/>
      <w:tabs>
        <w:tab w:val="right" w:leader="underscore" w:pos="9360"/>
      </w:tabs>
      <w:rPr>
        <w:sz w:val="18"/>
      </w:rPr>
    </w:pPr>
    <w:r>
      <w:rPr>
        <w:sz w:val="18"/>
      </w:rPr>
      <w:tab/>
    </w:r>
  </w:p>
  <w:p w:rsidR="00801EC8" w:rsidRDefault="00801EC8">
    <w:pPr>
      <w:pStyle w:val="Footer1"/>
      <w:tabs>
        <w:tab w:val="right" w:leader="underscore" w:pos="9360"/>
      </w:tabs>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C8" w:rsidRDefault="00266456">
    <w:pPr>
      <w:pStyle w:val="Footer1"/>
      <w:tabs>
        <w:tab w:val="right" w:leader="underscore" w:pos="9360"/>
      </w:tabs>
    </w:pPr>
    <w:r>
      <w:rPr>
        <w:sz w:val="18"/>
      </w:rPr>
      <w:tab/>
    </w:r>
  </w:p>
  <w:p w:rsidR="00801EC8" w:rsidRDefault="00266456">
    <w:pPr>
      <w:pStyle w:val="Footer1"/>
    </w:pPr>
    <w:r>
      <w:rPr>
        <w:sz w:val="18"/>
      </w:rPr>
      <w:t>Based on NIDCR Clinical Trial (Interventional) Protocol Template v4.0 - 20140103</w:t>
    </w:r>
    <w:r>
      <w:tab/>
    </w:r>
    <w:r w:rsidR="00FD2737">
      <w:fldChar w:fldCharType="begin"/>
    </w:r>
    <w:r>
      <w:instrText>PAGE</w:instrText>
    </w:r>
    <w:r w:rsidR="00FD2737">
      <w:fldChar w:fldCharType="separate"/>
    </w:r>
    <w:r w:rsidR="00405A4B">
      <w:rPr>
        <w:noProof/>
      </w:rPr>
      <w:t>31</w:t>
    </w:r>
    <w:r w:rsidR="00FD2737">
      <w:fldChar w:fldCharType="end"/>
    </w:r>
  </w:p>
  <w:p w:rsidR="00801EC8" w:rsidRDefault="00801EC8">
    <w:pPr>
      <w:pStyle w:val="Footer1"/>
      <w:tabs>
        <w:tab w:val="right" w:leader="underscore" w:pos="9360"/>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C8" w:rsidRDefault="00801EC8" w:rsidP="00801EC8">
      <w:pPr>
        <w:spacing w:line="240" w:lineRule="auto"/>
      </w:pPr>
      <w:r>
        <w:separator/>
      </w:r>
    </w:p>
  </w:footnote>
  <w:footnote w:type="continuationSeparator" w:id="0">
    <w:p w:rsidR="00801EC8" w:rsidRDefault="00801EC8" w:rsidP="00801E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C8" w:rsidRDefault="00266456">
    <w:pPr>
      <w:tabs>
        <w:tab w:val="right" w:pos="9360"/>
      </w:tabs>
      <w:spacing w:line="240" w:lineRule="auto"/>
      <w:rPr>
        <w:sz w:val="18"/>
      </w:rPr>
    </w:pPr>
    <w:r>
      <w:rPr>
        <w:sz w:val="18"/>
      </w:rPr>
      <w:t xml:space="preserve">A prospective study to evaluate the safety and efficacy of </w:t>
    </w:r>
    <w:proofErr w:type="spellStart"/>
    <w:r>
      <w:rPr>
        <w:i/>
        <w:sz w:val="18"/>
      </w:rPr>
      <w:t>Carica</w:t>
    </w:r>
    <w:proofErr w:type="spellEnd"/>
    <w:r>
      <w:rPr>
        <w:i/>
        <w:sz w:val="18"/>
      </w:rPr>
      <w:t xml:space="preserve"> papaya</w:t>
    </w:r>
    <w:r>
      <w:rPr>
        <w:sz w:val="18"/>
      </w:rPr>
      <w:t xml:space="preserve"> leaf extract (oral CPLE (</w:t>
    </w:r>
    <w:proofErr w:type="spellStart"/>
    <w:r>
      <w:rPr>
        <w:sz w:val="18"/>
      </w:rPr>
      <w:t>Caripill</w:t>
    </w:r>
    <w:proofErr w:type="spellEnd"/>
    <w:r>
      <w:rPr>
        <w:sz w:val="18"/>
      </w:rPr>
      <w:t xml:space="preserve">)) in the treatment of severe thrombocytopenia (&lt;30,000/µl) in dengue. </w:t>
    </w:r>
  </w:p>
  <w:p w:rsidR="00801EC8" w:rsidRDefault="00266456">
    <w:pPr>
      <w:tabs>
        <w:tab w:val="right" w:pos="9360"/>
      </w:tabs>
      <w:spacing w:line="240" w:lineRule="auto"/>
      <w:rPr>
        <w:sz w:val="18"/>
      </w:rPr>
    </w:pPr>
    <w:r>
      <w:rPr>
        <w:sz w:val="18"/>
      </w:rPr>
      <w:t xml:space="preserve"> Protocol AIMS-ID-1</w:t>
    </w:r>
    <w:r>
      <w:rPr>
        <w:sz w:val="18"/>
      </w:rPr>
      <w:tab/>
      <w:t>8</w:t>
    </w:r>
    <w:r>
      <w:rPr>
        <w:sz w:val="18"/>
        <w:vertAlign w:val="superscript"/>
      </w:rPr>
      <w:t>th</w:t>
    </w:r>
    <w:r>
      <w:rPr>
        <w:sz w:val="18"/>
      </w:rPr>
      <w:t xml:space="preserve"> Aug 2016</w:t>
    </w:r>
  </w:p>
  <w:p w:rsidR="00801EC8" w:rsidRDefault="00266456">
    <w:pPr>
      <w:tabs>
        <w:tab w:val="right" w:leader="underscore" w:pos="9360"/>
      </w:tabs>
      <w:spacing w:line="240" w:lineRule="auto"/>
      <w:rPr>
        <w:sz w:val="16"/>
        <w:szCs w:val="16"/>
      </w:rPr>
    </w:pPr>
    <w:r>
      <w:rPr>
        <w:sz w:val="16"/>
        <w:szCs w:val="16"/>
      </w:rPr>
      <w:tab/>
    </w:r>
  </w:p>
  <w:p w:rsidR="00801EC8" w:rsidRDefault="00801EC8">
    <w:pPr>
      <w:pStyle w:val="Header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C8" w:rsidRDefault="00266456">
    <w:pPr>
      <w:tabs>
        <w:tab w:val="right" w:pos="9360"/>
      </w:tabs>
      <w:spacing w:line="240" w:lineRule="auto"/>
    </w:pPr>
    <w:r>
      <w:rPr>
        <w:sz w:val="18"/>
      </w:rPr>
      <w:t xml:space="preserve">A prospective study to evaluate the safety and efficacy of </w:t>
    </w:r>
    <w:proofErr w:type="spellStart"/>
    <w:r>
      <w:rPr>
        <w:i/>
        <w:sz w:val="18"/>
      </w:rPr>
      <w:t>Carica</w:t>
    </w:r>
    <w:proofErr w:type="spellEnd"/>
    <w:r>
      <w:rPr>
        <w:i/>
        <w:sz w:val="18"/>
      </w:rPr>
      <w:t xml:space="preserve"> papaya</w:t>
    </w:r>
    <w:r>
      <w:rPr>
        <w:sz w:val="18"/>
      </w:rPr>
      <w:t xml:space="preserve"> leaf extract (oral CPLE (</w:t>
    </w:r>
    <w:proofErr w:type="spellStart"/>
    <w:r>
      <w:rPr>
        <w:sz w:val="18"/>
      </w:rPr>
      <w:t>Caripill</w:t>
    </w:r>
    <w:proofErr w:type="spellEnd"/>
    <w:r>
      <w:rPr>
        <w:sz w:val="18"/>
      </w:rPr>
      <w:t xml:space="preserve">)) in the treatment of severe thrombocytopenia (&lt;30,000/µl) in dengue. </w:t>
    </w:r>
  </w:p>
  <w:p w:rsidR="00801EC8" w:rsidRDefault="00266456">
    <w:pPr>
      <w:tabs>
        <w:tab w:val="right" w:pos="9360"/>
      </w:tabs>
      <w:spacing w:line="240" w:lineRule="auto"/>
    </w:pPr>
    <w:r>
      <w:rPr>
        <w:sz w:val="18"/>
      </w:rPr>
      <w:t xml:space="preserve"> Protocol AIMS-ID-1</w:t>
    </w:r>
    <w:r>
      <w:rPr>
        <w:sz w:val="18"/>
      </w:rPr>
      <w:tab/>
      <w:t>8</w:t>
    </w:r>
    <w:r>
      <w:rPr>
        <w:sz w:val="18"/>
        <w:vertAlign w:val="superscript"/>
      </w:rPr>
      <w:t>th</w:t>
    </w:r>
    <w:r>
      <w:rPr>
        <w:sz w:val="18"/>
      </w:rPr>
      <w:t xml:space="preserve"> Aug 2016</w:t>
    </w:r>
  </w:p>
  <w:p w:rsidR="00801EC8" w:rsidRDefault="00266456">
    <w:pPr>
      <w:tabs>
        <w:tab w:val="right" w:leader="underscore" w:pos="9360"/>
      </w:tabs>
      <w:spacing w:line="240" w:lineRule="auto"/>
    </w:pPr>
    <w:r>
      <w:rPr>
        <w:sz w:val="16"/>
        <w:szCs w:val="16"/>
      </w:rPr>
      <w:tab/>
    </w:r>
  </w:p>
  <w:p w:rsidR="00801EC8" w:rsidRDefault="00801EC8">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86C"/>
    <w:multiLevelType w:val="multilevel"/>
    <w:tmpl w:val="2FB6E0FA"/>
    <w:lvl w:ilvl="0">
      <w:start w:val="8"/>
      <w:numFmt w:val="decimal"/>
      <w:lvlText w:val="%1"/>
      <w:lvlJc w:val="left"/>
      <w:pPr>
        <w:ind w:left="360" w:firstLine="0"/>
      </w:pPr>
    </w:lvl>
    <w:lvl w:ilvl="1">
      <w:start w:val="2"/>
      <w:numFmt w:val="decimal"/>
      <w:lvlText w:val="%1.%2"/>
      <w:lvlJc w:val="left"/>
      <w:pPr>
        <w:ind w:left="1006" w:firstLine="0"/>
      </w:pPr>
      <w:rPr>
        <w:b/>
      </w:rPr>
    </w:lvl>
    <w:lvl w:ilvl="2">
      <w:start w:val="1"/>
      <w:numFmt w:val="decimal"/>
      <w:lvlText w:val="%1.%2.%3"/>
      <w:lvlJc w:val="left"/>
      <w:pPr>
        <w:ind w:left="864" w:firstLine="0"/>
      </w:p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
    <w:nsid w:val="0B613FF1"/>
    <w:multiLevelType w:val="multilevel"/>
    <w:tmpl w:val="66ECD0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3CE057C"/>
    <w:multiLevelType w:val="multilevel"/>
    <w:tmpl w:val="49F6DD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86017D"/>
    <w:multiLevelType w:val="multilevel"/>
    <w:tmpl w:val="A9E41BFC"/>
    <w:lvl w:ilvl="0">
      <w:start w:val="1"/>
      <w:numFmt w:val="decimal"/>
      <w:lvlText w:val="%1."/>
      <w:lvlJc w:val="left"/>
      <w:pPr>
        <w:ind w:left="860" w:hanging="360"/>
      </w:p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cs="Wingdings" w:hint="default"/>
      </w:rPr>
    </w:lvl>
    <w:lvl w:ilvl="3">
      <w:start w:val="1"/>
      <w:numFmt w:val="bullet"/>
      <w:lvlText w:val=""/>
      <w:lvlJc w:val="left"/>
      <w:pPr>
        <w:ind w:left="3020" w:hanging="360"/>
      </w:pPr>
      <w:rPr>
        <w:rFonts w:ascii="Symbol" w:hAnsi="Symbol" w:cs="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cs="Wingdings" w:hint="default"/>
      </w:rPr>
    </w:lvl>
    <w:lvl w:ilvl="6">
      <w:start w:val="1"/>
      <w:numFmt w:val="bullet"/>
      <w:lvlText w:val=""/>
      <w:lvlJc w:val="left"/>
      <w:pPr>
        <w:ind w:left="5180" w:hanging="360"/>
      </w:pPr>
      <w:rPr>
        <w:rFonts w:ascii="Symbol" w:hAnsi="Symbol" w:cs="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cs="Wingdings" w:hint="default"/>
      </w:rPr>
    </w:lvl>
  </w:abstractNum>
  <w:abstractNum w:abstractNumId="4">
    <w:nsid w:val="1A317521"/>
    <w:multiLevelType w:val="multilevel"/>
    <w:tmpl w:val="6DC0BF46"/>
    <w:lvl w:ilvl="0">
      <w:start w:val="1"/>
      <w:numFmt w:val="decimal"/>
      <w:lvlText w:val="%1"/>
      <w:lvlJc w:val="left"/>
      <w:pPr>
        <w:ind w:left="360" w:hanging="360"/>
      </w:pPr>
    </w:lvl>
    <w:lvl w:ilvl="1">
      <w:start w:val="1"/>
      <w:numFmt w:val="decimal"/>
      <w:lvlText w:val="%1.%2"/>
      <w:lvlJc w:val="left"/>
      <w:pPr>
        <w:ind w:left="1006" w:hanging="864"/>
      </w:pPr>
      <w:rPr>
        <w:rFonts w:ascii="Calibri" w:hAnsi="Calibri"/>
        <w:b/>
        <w:sz w:val="24"/>
      </w:rPr>
    </w:lvl>
    <w:lvl w:ilvl="2">
      <w:start w:val="1"/>
      <w:numFmt w:val="decimal"/>
      <w:lvlText w:val="%1.%2.%3"/>
      <w:lvlJc w:val="left"/>
      <w:pPr>
        <w:ind w:left="1006" w:hanging="864"/>
      </w:pPr>
    </w:lvl>
    <w:lvl w:ilvl="3">
      <w:start w:val="1"/>
      <w:numFmt w:val="decimal"/>
      <w:lvlText w:val="%1.%2.%3.%4"/>
      <w:lvlJc w:val="left"/>
      <w:pPr>
        <w:ind w:left="1008" w:hanging="1008"/>
      </w:pPr>
    </w:lvl>
    <w:lvl w:ilvl="4">
      <w:start w:val="1"/>
      <w:numFmt w:val="decimal"/>
      <w:lvlText w:val="%1.%2.%3.%4.%5"/>
      <w:lvlJc w:val="left"/>
      <w:pPr>
        <w:ind w:left="1152" w:hanging="1152"/>
      </w:pPr>
    </w:lvl>
    <w:lvl w:ilvl="5">
      <w:start w:val="1"/>
      <w:numFmt w:val="decimal"/>
      <w:lvlText w:val="%1.%2.%3.%4.%5.%6"/>
      <w:lvlJc w:val="left"/>
      <w:pPr>
        <w:ind w:left="1296" w:hanging="1296"/>
      </w:pPr>
    </w:lvl>
    <w:lvl w:ilvl="6">
      <w:start w:val="1"/>
      <w:numFmt w:val="decimal"/>
      <w:lvlText w:val="%1.%2.%3.%4.%5.%6.%7"/>
      <w:lvlJc w:val="left"/>
      <w:pPr>
        <w:ind w:left="1440" w:hanging="1440"/>
      </w:pPr>
    </w:lvl>
    <w:lvl w:ilvl="7">
      <w:start w:val="1"/>
      <w:numFmt w:val="decimal"/>
      <w:lvlText w:val="%1.%2.%3.%4.%5.%6.%7.%8"/>
      <w:lvlJc w:val="left"/>
      <w:pPr>
        <w:ind w:left="1584" w:hanging="1584"/>
      </w:pPr>
    </w:lvl>
    <w:lvl w:ilvl="8">
      <w:start w:val="1"/>
      <w:numFmt w:val="decimal"/>
      <w:lvlText w:val="%1.%2.%3.%4.%5.%6.%7.%8.%9"/>
      <w:lvlJc w:val="left"/>
      <w:pPr>
        <w:ind w:left="1728" w:hanging="1728"/>
      </w:pPr>
    </w:lvl>
  </w:abstractNum>
  <w:abstractNum w:abstractNumId="5">
    <w:nsid w:val="21A97D1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6845E7"/>
    <w:multiLevelType w:val="multilevel"/>
    <w:tmpl w:val="038A41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C51032"/>
    <w:multiLevelType w:val="multilevel"/>
    <w:tmpl w:val="10A03DA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2F5E73E6"/>
    <w:multiLevelType w:val="multilevel"/>
    <w:tmpl w:val="FB8E0194"/>
    <w:lvl w:ilvl="0">
      <w:start w:val="1"/>
      <w:numFmt w:val="decimal"/>
      <w:lvlText w:val="%1."/>
      <w:lvlJc w:val="left"/>
      <w:pPr>
        <w:ind w:left="860" w:hanging="360"/>
      </w:pPr>
    </w:lvl>
    <w:lvl w:ilvl="1">
      <w:start w:val="1"/>
      <w:numFmt w:val="bullet"/>
      <w:lvlText w:val="o"/>
      <w:lvlJc w:val="left"/>
      <w:pPr>
        <w:ind w:left="1580" w:hanging="360"/>
      </w:pPr>
      <w:rPr>
        <w:rFonts w:ascii="Courier New" w:hAnsi="Courier New" w:cs="Courier New" w:hint="default"/>
      </w:rPr>
    </w:lvl>
    <w:lvl w:ilvl="2">
      <w:start w:val="1"/>
      <w:numFmt w:val="bullet"/>
      <w:lvlText w:val=""/>
      <w:lvlJc w:val="left"/>
      <w:pPr>
        <w:ind w:left="2300" w:hanging="360"/>
      </w:pPr>
      <w:rPr>
        <w:rFonts w:ascii="Wingdings" w:hAnsi="Wingdings" w:cs="Wingdings" w:hint="default"/>
      </w:rPr>
    </w:lvl>
    <w:lvl w:ilvl="3">
      <w:start w:val="1"/>
      <w:numFmt w:val="bullet"/>
      <w:lvlText w:val=""/>
      <w:lvlJc w:val="left"/>
      <w:pPr>
        <w:ind w:left="3020" w:hanging="360"/>
      </w:pPr>
      <w:rPr>
        <w:rFonts w:ascii="Symbol" w:hAnsi="Symbol" w:cs="Symbol" w:hint="default"/>
      </w:rPr>
    </w:lvl>
    <w:lvl w:ilvl="4">
      <w:start w:val="1"/>
      <w:numFmt w:val="bullet"/>
      <w:lvlText w:val="o"/>
      <w:lvlJc w:val="left"/>
      <w:pPr>
        <w:ind w:left="3740" w:hanging="360"/>
      </w:pPr>
      <w:rPr>
        <w:rFonts w:ascii="Courier New" w:hAnsi="Courier New" w:cs="Courier New" w:hint="default"/>
      </w:rPr>
    </w:lvl>
    <w:lvl w:ilvl="5">
      <w:start w:val="1"/>
      <w:numFmt w:val="bullet"/>
      <w:lvlText w:val=""/>
      <w:lvlJc w:val="left"/>
      <w:pPr>
        <w:ind w:left="4460" w:hanging="360"/>
      </w:pPr>
      <w:rPr>
        <w:rFonts w:ascii="Wingdings" w:hAnsi="Wingdings" w:cs="Wingdings" w:hint="default"/>
      </w:rPr>
    </w:lvl>
    <w:lvl w:ilvl="6">
      <w:start w:val="1"/>
      <w:numFmt w:val="bullet"/>
      <w:lvlText w:val=""/>
      <w:lvlJc w:val="left"/>
      <w:pPr>
        <w:ind w:left="5180" w:hanging="360"/>
      </w:pPr>
      <w:rPr>
        <w:rFonts w:ascii="Symbol" w:hAnsi="Symbol" w:cs="Symbol" w:hint="default"/>
      </w:rPr>
    </w:lvl>
    <w:lvl w:ilvl="7">
      <w:start w:val="1"/>
      <w:numFmt w:val="bullet"/>
      <w:lvlText w:val="o"/>
      <w:lvlJc w:val="left"/>
      <w:pPr>
        <w:ind w:left="5900" w:hanging="360"/>
      </w:pPr>
      <w:rPr>
        <w:rFonts w:ascii="Courier New" w:hAnsi="Courier New" w:cs="Courier New" w:hint="default"/>
      </w:rPr>
    </w:lvl>
    <w:lvl w:ilvl="8">
      <w:start w:val="1"/>
      <w:numFmt w:val="bullet"/>
      <w:lvlText w:val=""/>
      <w:lvlJc w:val="left"/>
      <w:pPr>
        <w:ind w:left="6620" w:hanging="360"/>
      </w:pPr>
      <w:rPr>
        <w:rFonts w:ascii="Wingdings" w:hAnsi="Wingdings" w:cs="Wingdings" w:hint="default"/>
      </w:rPr>
    </w:lvl>
  </w:abstractNum>
  <w:abstractNum w:abstractNumId="9">
    <w:nsid w:val="368843D7"/>
    <w:multiLevelType w:val="multilevel"/>
    <w:tmpl w:val="B510A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Wingdings" w:hint="default"/>
      </w:rPr>
    </w:lvl>
  </w:abstractNum>
  <w:abstractNum w:abstractNumId="10">
    <w:nsid w:val="388B5CE1"/>
    <w:multiLevelType w:val="multilevel"/>
    <w:tmpl w:val="EA2C43E4"/>
    <w:lvl w:ilvl="0">
      <w:start w:val="1"/>
      <w:numFmt w:val="bullet"/>
      <w:lvlText w:val=""/>
      <w:lvlJc w:val="left"/>
      <w:pPr>
        <w:ind w:left="360" w:hanging="360"/>
      </w:pPr>
      <w:rPr>
        <w:rFonts w:ascii="Symbol" w:hAnsi="Symbol" w:hint="default"/>
      </w:rPr>
    </w:lvl>
    <w:lvl w:ilvl="1">
      <w:start w:val="1"/>
      <w:numFmt w:val="decimal"/>
      <w:lvlText w:val="%1.%2"/>
      <w:lvlJc w:val="left"/>
      <w:pPr>
        <w:ind w:left="1006" w:hanging="864"/>
      </w:pPr>
      <w:rPr>
        <w:rFonts w:ascii="Calibri" w:hAnsi="Calibri"/>
        <w:b/>
        <w:sz w:val="24"/>
      </w:rPr>
    </w:lvl>
    <w:lvl w:ilvl="2">
      <w:start w:val="1"/>
      <w:numFmt w:val="decimal"/>
      <w:lvlText w:val="%1.%2.%3"/>
      <w:lvlJc w:val="left"/>
      <w:pPr>
        <w:ind w:left="864" w:hanging="864"/>
      </w:pPr>
    </w:lvl>
    <w:lvl w:ilvl="3">
      <w:start w:val="1"/>
      <w:numFmt w:val="decimal"/>
      <w:lvlText w:val="%1.%2.%3.%4"/>
      <w:lvlJc w:val="left"/>
      <w:pPr>
        <w:ind w:left="1008" w:hanging="1008"/>
      </w:pPr>
    </w:lvl>
    <w:lvl w:ilvl="4">
      <w:start w:val="1"/>
      <w:numFmt w:val="decimal"/>
      <w:lvlText w:val="%1.%2.%3.%4.%5"/>
      <w:lvlJc w:val="left"/>
      <w:pPr>
        <w:ind w:left="1152" w:hanging="1152"/>
      </w:pPr>
    </w:lvl>
    <w:lvl w:ilvl="5">
      <w:start w:val="1"/>
      <w:numFmt w:val="decimal"/>
      <w:lvlText w:val="%1.%2.%3.%4.%5.%6"/>
      <w:lvlJc w:val="left"/>
      <w:pPr>
        <w:ind w:left="1296" w:hanging="1296"/>
      </w:pPr>
    </w:lvl>
    <w:lvl w:ilvl="6">
      <w:start w:val="1"/>
      <w:numFmt w:val="decimal"/>
      <w:lvlText w:val="%1.%2.%3.%4.%5.%6.%7"/>
      <w:lvlJc w:val="left"/>
      <w:pPr>
        <w:ind w:left="1440" w:hanging="1440"/>
      </w:pPr>
    </w:lvl>
    <w:lvl w:ilvl="7">
      <w:start w:val="1"/>
      <w:numFmt w:val="decimal"/>
      <w:lvlText w:val="%1.%2.%3.%4.%5.%6.%7.%8"/>
      <w:lvlJc w:val="left"/>
      <w:pPr>
        <w:ind w:left="1584" w:hanging="1584"/>
      </w:pPr>
    </w:lvl>
    <w:lvl w:ilvl="8">
      <w:start w:val="1"/>
      <w:numFmt w:val="decimal"/>
      <w:lvlText w:val="%1.%2.%3.%4.%5.%6.%7.%8.%9"/>
      <w:lvlJc w:val="left"/>
      <w:pPr>
        <w:ind w:left="1728" w:hanging="1728"/>
      </w:pPr>
    </w:lvl>
  </w:abstractNum>
  <w:abstractNum w:abstractNumId="11">
    <w:nsid w:val="47C46D4C"/>
    <w:multiLevelType w:val="multilevel"/>
    <w:tmpl w:val="927E7E3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Wingdings" w:hint="default"/>
      </w:rPr>
    </w:lvl>
  </w:abstractNum>
  <w:abstractNum w:abstractNumId="12">
    <w:nsid w:val="4D9633EB"/>
    <w:multiLevelType w:val="multilevel"/>
    <w:tmpl w:val="07D4B648"/>
    <w:lvl w:ilvl="0">
      <w:start w:val="1"/>
      <w:numFmt w:val="decimal"/>
      <w:lvlText w:val="%1"/>
      <w:lvlJc w:val="left"/>
      <w:pPr>
        <w:ind w:left="720" w:hanging="360"/>
      </w:pPr>
      <w:rPr>
        <w:rFonts w:ascii="Calibri" w:hAnsi="Calibri"/>
        <w:b w:val="0"/>
        <w:i w:val="0"/>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Wingdings" w:hint="default"/>
      </w:rPr>
    </w:lvl>
  </w:abstractNum>
  <w:abstractNum w:abstractNumId="13">
    <w:nsid w:val="68524F1E"/>
    <w:multiLevelType w:val="multilevel"/>
    <w:tmpl w:val="D8780CB4"/>
    <w:lvl w:ilvl="0">
      <w:start w:val="6"/>
      <w:numFmt w:val="decimal"/>
      <w:lvlText w:val="%1"/>
      <w:lvlJc w:val="left"/>
      <w:pPr>
        <w:ind w:left="360" w:hanging="360"/>
      </w:pPr>
      <w:rPr>
        <w:rFonts w:hint="default"/>
      </w:rPr>
    </w:lvl>
    <w:lvl w:ilvl="1">
      <w:start w:val="3"/>
      <w:numFmt w:val="decimal"/>
      <w:lvlText w:val="%1.%2"/>
      <w:lvlJc w:val="left"/>
      <w:pPr>
        <w:ind w:left="1006" w:hanging="864"/>
      </w:pPr>
      <w:rPr>
        <w:rFonts w:ascii="Calibri" w:hAnsi="Calibri" w:hint="default"/>
        <w:b/>
        <w:sz w:val="24"/>
      </w:rPr>
    </w:lvl>
    <w:lvl w:ilvl="2">
      <w:start w:val="1"/>
      <w:numFmt w:val="decimal"/>
      <w:lvlText w:val="%1.%2.%3"/>
      <w:lvlJc w:val="left"/>
      <w:pPr>
        <w:ind w:left="1006"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4">
    <w:nsid w:val="6B1005DB"/>
    <w:multiLevelType w:val="multilevel"/>
    <w:tmpl w:val="A82AC8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23E7206"/>
    <w:multiLevelType w:val="multilevel"/>
    <w:tmpl w:val="5A26C7C8"/>
    <w:lvl w:ilvl="0">
      <w:start w:val="5"/>
      <w:numFmt w:val="decimal"/>
      <w:lvlText w:val="%1"/>
      <w:lvlJc w:val="left"/>
      <w:pPr>
        <w:ind w:left="360" w:firstLine="0"/>
      </w:pPr>
    </w:lvl>
    <w:lvl w:ilvl="1">
      <w:start w:val="6"/>
      <w:numFmt w:val="decimal"/>
      <w:lvlText w:val="%1.%2"/>
      <w:lvlJc w:val="left"/>
      <w:pPr>
        <w:ind w:left="1006" w:firstLine="0"/>
      </w:pPr>
      <w:rPr>
        <w:b/>
      </w:rPr>
    </w:lvl>
    <w:lvl w:ilvl="2">
      <w:start w:val="1"/>
      <w:numFmt w:val="decimal"/>
      <w:lvlText w:val="%1.%2.%3"/>
      <w:lvlJc w:val="left"/>
      <w:pPr>
        <w:ind w:left="864" w:firstLine="0"/>
      </w:pPr>
    </w:lvl>
    <w:lvl w:ilvl="3">
      <w:start w:val="1"/>
      <w:numFmt w:val="decimal"/>
      <w:lvlText w:val="%1.%2.%3.%4"/>
      <w:lvlJc w:val="left"/>
      <w:pPr>
        <w:ind w:left="1008" w:firstLine="0"/>
      </w:pPr>
    </w:lvl>
    <w:lvl w:ilvl="4">
      <w:start w:val="1"/>
      <w:numFmt w:val="decimal"/>
      <w:lvlText w:val="%1.%2.%3.%4.%5"/>
      <w:lvlJc w:val="left"/>
      <w:pPr>
        <w:ind w:left="1152" w:firstLine="0"/>
      </w:pPr>
    </w:lvl>
    <w:lvl w:ilvl="5">
      <w:start w:val="1"/>
      <w:numFmt w:val="decimal"/>
      <w:lvlText w:val="%1.%2.%3.%4.%5.%6"/>
      <w:lvlJc w:val="left"/>
      <w:pPr>
        <w:ind w:left="1296" w:firstLine="0"/>
      </w:pPr>
    </w:lvl>
    <w:lvl w:ilvl="6">
      <w:start w:val="1"/>
      <w:numFmt w:val="decimal"/>
      <w:lvlText w:val="%1.%2.%3.%4.%5.%6.%7"/>
      <w:lvlJc w:val="left"/>
      <w:pPr>
        <w:ind w:left="1440" w:firstLine="0"/>
      </w:pPr>
    </w:lvl>
    <w:lvl w:ilvl="7">
      <w:start w:val="1"/>
      <w:numFmt w:val="decimal"/>
      <w:lvlText w:val="%1.%2.%3.%4.%5.%6.%7.%8"/>
      <w:lvlJc w:val="left"/>
      <w:pPr>
        <w:ind w:left="1584" w:firstLine="0"/>
      </w:pPr>
    </w:lvl>
    <w:lvl w:ilvl="8">
      <w:start w:val="1"/>
      <w:numFmt w:val="decimal"/>
      <w:lvlText w:val="%1.%2.%3.%4.%5.%6.%7.%8.%9"/>
      <w:lvlJc w:val="left"/>
      <w:pPr>
        <w:ind w:left="1728" w:firstLine="0"/>
      </w:pPr>
    </w:lvl>
  </w:abstractNum>
  <w:abstractNum w:abstractNumId="16">
    <w:nsid w:val="74177409"/>
    <w:multiLevelType w:val="multilevel"/>
    <w:tmpl w:val="E07458C0"/>
    <w:lvl w:ilvl="0">
      <w:start w:val="8"/>
      <w:numFmt w:val="decimal"/>
      <w:pStyle w:val="Heading1"/>
      <w:lvlText w:val="%1"/>
      <w:lvlJc w:val="left"/>
      <w:pPr>
        <w:ind w:left="360" w:firstLine="0"/>
      </w:pPr>
    </w:lvl>
    <w:lvl w:ilvl="1">
      <w:start w:val="2"/>
      <w:numFmt w:val="decimal"/>
      <w:pStyle w:val="Heading2"/>
      <w:lvlText w:val="%1.%2"/>
      <w:lvlJc w:val="left"/>
      <w:pPr>
        <w:ind w:left="1006" w:firstLine="0"/>
      </w:pPr>
      <w:rPr>
        <w:b/>
      </w:rPr>
    </w:lvl>
    <w:lvl w:ilvl="2">
      <w:start w:val="1"/>
      <w:numFmt w:val="decimal"/>
      <w:pStyle w:val="Heading3"/>
      <w:lvlText w:val="%1.%2.%3"/>
      <w:lvlJc w:val="left"/>
      <w:pPr>
        <w:ind w:left="864" w:firstLine="0"/>
      </w:pPr>
    </w:lvl>
    <w:lvl w:ilvl="3">
      <w:start w:val="1"/>
      <w:numFmt w:val="decimal"/>
      <w:pStyle w:val="Heading4"/>
      <w:lvlText w:val="%1.%2.%3.%4"/>
      <w:lvlJc w:val="left"/>
      <w:pPr>
        <w:ind w:left="1008" w:firstLine="0"/>
      </w:pPr>
    </w:lvl>
    <w:lvl w:ilvl="4">
      <w:start w:val="1"/>
      <w:numFmt w:val="decimal"/>
      <w:pStyle w:val="Heading5"/>
      <w:lvlText w:val="%1.%2.%3.%4.%5"/>
      <w:lvlJc w:val="left"/>
      <w:pPr>
        <w:ind w:left="1152" w:firstLine="0"/>
      </w:pPr>
    </w:lvl>
    <w:lvl w:ilvl="5">
      <w:start w:val="1"/>
      <w:numFmt w:val="decimal"/>
      <w:pStyle w:val="Heading6"/>
      <w:lvlText w:val="%1.%2.%3.%4.%5.%6"/>
      <w:lvlJc w:val="left"/>
      <w:pPr>
        <w:ind w:left="1296" w:firstLine="0"/>
      </w:pPr>
    </w:lvl>
    <w:lvl w:ilvl="6">
      <w:start w:val="1"/>
      <w:numFmt w:val="decimal"/>
      <w:pStyle w:val="Heading7"/>
      <w:lvlText w:val="%1.%2.%3.%4.%5.%6.%7"/>
      <w:lvlJc w:val="left"/>
      <w:pPr>
        <w:ind w:left="1440" w:firstLine="0"/>
      </w:pPr>
    </w:lvl>
    <w:lvl w:ilvl="7">
      <w:start w:val="1"/>
      <w:numFmt w:val="decimal"/>
      <w:pStyle w:val="Heading8"/>
      <w:lvlText w:val="%1.%2.%3.%4.%5.%6.%7.%8"/>
      <w:lvlJc w:val="left"/>
      <w:pPr>
        <w:ind w:left="1584" w:firstLine="0"/>
      </w:pPr>
    </w:lvl>
    <w:lvl w:ilvl="8">
      <w:start w:val="1"/>
      <w:numFmt w:val="decimal"/>
      <w:pStyle w:val="Heading9"/>
      <w:lvlText w:val="%1.%2.%3.%4.%5.%6.%7.%8.%9"/>
      <w:lvlJc w:val="left"/>
      <w:pPr>
        <w:ind w:left="1728" w:firstLine="0"/>
      </w:pPr>
    </w:lvl>
  </w:abstractNum>
  <w:abstractNum w:abstractNumId="17">
    <w:nsid w:val="770F5095"/>
    <w:multiLevelType w:val="multilevel"/>
    <w:tmpl w:val="785E49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87C743A"/>
    <w:multiLevelType w:val="multilevel"/>
    <w:tmpl w:val="5D5AE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5"/>
  </w:num>
  <w:num w:numId="3">
    <w:abstractNumId w:val="14"/>
  </w:num>
  <w:num w:numId="4">
    <w:abstractNumId w:val="18"/>
  </w:num>
  <w:num w:numId="5">
    <w:abstractNumId w:val="4"/>
  </w:num>
  <w:num w:numId="6">
    <w:abstractNumId w:val="12"/>
  </w:num>
  <w:num w:numId="7">
    <w:abstractNumId w:val="9"/>
  </w:num>
  <w:num w:numId="8">
    <w:abstractNumId w:val="8"/>
  </w:num>
  <w:num w:numId="9">
    <w:abstractNumId w:val="0"/>
  </w:num>
  <w:num w:numId="10">
    <w:abstractNumId w:val="7"/>
  </w:num>
  <w:num w:numId="11">
    <w:abstractNumId w:val="11"/>
  </w:num>
  <w:num w:numId="12">
    <w:abstractNumId w:val="1"/>
  </w:num>
  <w:num w:numId="13">
    <w:abstractNumId w:val="2"/>
  </w:num>
  <w:num w:numId="14">
    <w:abstractNumId w:val="6"/>
  </w:num>
  <w:num w:numId="15">
    <w:abstractNumId w:val="17"/>
  </w:num>
  <w:num w:numId="16">
    <w:abstractNumId w:val="16"/>
  </w:num>
  <w:num w:numId="17">
    <w:abstractNumId w:val="10"/>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footnotePr>
    <w:footnote w:id="-1"/>
    <w:footnote w:id="0"/>
  </w:footnotePr>
  <w:endnotePr>
    <w:endnote w:id="-1"/>
    <w:endnote w:id="0"/>
  </w:endnotePr>
  <w:compat/>
  <w:rsids>
    <w:rsidRoot w:val="00801EC8"/>
    <w:rsid w:val="00101527"/>
    <w:rsid w:val="001908B8"/>
    <w:rsid w:val="00266456"/>
    <w:rsid w:val="003C1A74"/>
    <w:rsid w:val="00405A4B"/>
    <w:rsid w:val="005B5531"/>
    <w:rsid w:val="00601CD1"/>
    <w:rsid w:val="00765963"/>
    <w:rsid w:val="00782076"/>
    <w:rsid w:val="007948EF"/>
    <w:rsid w:val="00801EC8"/>
    <w:rsid w:val="00A2076D"/>
    <w:rsid w:val="00E264DE"/>
    <w:rsid w:val="00FD27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3" w:qFormat="1"/>
    <w:lsdException w:name="heading 5" w:uiPriority="4" w:qFormat="1"/>
    <w:lsdException w:name="heading 6" w:uiPriority="0"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C8"/>
    <w:pPr>
      <w:spacing w:line="271" w:lineRule="auto"/>
    </w:pPr>
    <w:rPr>
      <w:rFonts w:ascii="Arial" w:hAnsi="Arial"/>
      <w:szCs w:val="20"/>
      <w:lang w:val="en-US" w:eastAsia="en-US"/>
    </w:rPr>
  </w:style>
  <w:style w:type="paragraph" w:styleId="Heading1">
    <w:name w:val="heading 1"/>
    <w:link w:val="Heading1Char"/>
    <w:autoRedefine/>
    <w:qFormat/>
    <w:rsid w:val="00266456"/>
    <w:pPr>
      <w:keepNext/>
      <w:pageBreakBefore/>
      <w:widowControl w:val="0"/>
      <w:numPr>
        <w:numId w:val="16"/>
      </w:numPr>
      <w:spacing w:after="120" w:line="360" w:lineRule="auto"/>
      <w:ind w:left="0"/>
      <w:jc w:val="both"/>
      <w:outlineLvl w:val="0"/>
    </w:pPr>
    <w:rPr>
      <w:b/>
      <w:bCs/>
      <w:caps/>
      <w:kern w:val="2"/>
      <w:szCs w:val="32"/>
    </w:rPr>
  </w:style>
  <w:style w:type="paragraph" w:styleId="Heading2">
    <w:name w:val="heading 2"/>
    <w:basedOn w:val="Normal"/>
    <w:link w:val="Heading2Char"/>
    <w:qFormat/>
    <w:rsid w:val="00266456"/>
    <w:pPr>
      <w:keepNext/>
      <w:numPr>
        <w:ilvl w:val="1"/>
        <w:numId w:val="16"/>
      </w:numPr>
      <w:spacing w:before="240" w:line="276" w:lineRule="auto"/>
      <w:outlineLvl w:val="1"/>
    </w:pPr>
    <w:rPr>
      <w:b/>
      <w:iCs/>
      <w:kern w:val="2"/>
      <w:sz w:val="24"/>
      <w:szCs w:val="28"/>
    </w:rPr>
  </w:style>
  <w:style w:type="paragraph" w:styleId="Heading3">
    <w:name w:val="heading 3"/>
    <w:basedOn w:val="Normal"/>
    <w:link w:val="Heading3Char"/>
    <w:uiPriority w:val="2"/>
    <w:qFormat/>
    <w:rsid w:val="00266456"/>
    <w:pPr>
      <w:keepNext/>
      <w:numPr>
        <w:ilvl w:val="2"/>
        <w:numId w:val="16"/>
      </w:numPr>
      <w:spacing w:before="240" w:line="276" w:lineRule="auto"/>
      <w:outlineLvl w:val="2"/>
    </w:pPr>
    <w:rPr>
      <w:b/>
      <w:bCs/>
      <w:i/>
      <w:iCs/>
      <w:kern w:val="2"/>
      <w:sz w:val="24"/>
      <w:szCs w:val="26"/>
    </w:rPr>
  </w:style>
  <w:style w:type="paragraph" w:styleId="Heading4">
    <w:name w:val="heading 4"/>
    <w:basedOn w:val="Normal"/>
    <w:link w:val="Heading4Char"/>
    <w:uiPriority w:val="3"/>
    <w:qFormat/>
    <w:rsid w:val="00266456"/>
    <w:pPr>
      <w:keepNext/>
      <w:numPr>
        <w:ilvl w:val="3"/>
        <w:numId w:val="16"/>
      </w:numPr>
      <w:spacing w:before="240" w:line="276" w:lineRule="auto"/>
      <w:outlineLvl w:val="3"/>
    </w:pPr>
    <w:rPr>
      <w:iCs/>
      <w:kern w:val="2"/>
      <w:sz w:val="24"/>
      <w:szCs w:val="28"/>
      <w:u w:val="single"/>
    </w:rPr>
  </w:style>
  <w:style w:type="paragraph" w:styleId="Heading5">
    <w:name w:val="heading 5"/>
    <w:basedOn w:val="Normal"/>
    <w:link w:val="Heading5Char"/>
    <w:uiPriority w:val="4"/>
    <w:qFormat/>
    <w:rsid w:val="00266456"/>
    <w:pPr>
      <w:keepNext/>
      <w:numPr>
        <w:ilvl w:val="4"/>
        <w:numId w:val="16"/>
      </w:numPr>
      <w:spacing w:before="240" w:line="276" w:lineRule="auto"/>
      <w:outlineLvl w:val="4"/>
    </w:pPr>
    <w:rPr>
      <w:bCs/>
      <w:i/>
      <w:kern w:val="2"/>
      <w:sz w:val="24"/>
      <w:szCs w:val="26"/>
    </w:rPr>
  </w:style>
  <w:style w:type="paragraph" w:styleId="Heading6">
    <w:name w:val="heading 6"/>
    <w:basedOn w:val="Normal"/>
    <w:link w:val="Heading6Char"/>
    <w:qFormat/>
    <w:rsid w:val="00266456"/>
    <w:pPr>
      <w:keepNext/>
      <w:numPr>
        <w:ilvl w:val="5"/>
        <w:numId w:val="16"/>
      </w:numPr>
      <w:spacing w:before="240" w:line="276" w:lineRule="auto"/>
      <w:outlineLvl w:val="5"/>
    </w:pPr>
    <w:rPr>
      <w:b/>
      <w:bCs/>
      <w:i/>
      <w:kern w:val="2"/>
      <w:sz w:val="24"/>
      <w:szCs w:val="26"/>
      <w:u w:val="single"/>
    </w:rPr>
  </w:style>
  <w:style w:type="paragraph" w:styleId="Heading7">
    <w:name w:val="heading 7"/>
    <w:basedOn w:val="Normal"/>
    <w:link w:val="Heading7Char"/>
    <w:uiPriority w:val="6"/>
    <w:qFormat/>
    <w:rsid w:val="00266456"/>
    <w:pPr>
      <w:keepNext/>
      <w:numPr>
        <w:ilvl w:val="6"/>
        <w:numId w:val="16"/>
      </w:numPr>
      <w:spacing w:before="240" w:line="276" w:lineRule="auto"/>
      <w:outlineLvl w:val="6"/>
    </w:pPr>
    <w:rPr>
      <w:b/>
      <w:bCs/>
      <w:i/>
      <w:kern w:val="2"/>
      <w:sz w:val="24"/>
      <w:szCs w:val="24"/>
    </w:rPr>
  </w:style>
  <w:style w:type="paragraph" w:styleId="Heading8">
    <w:name w:val="heading 8"/>
    <w:basedOn w:val="Normal"/>
    <w:link w:val="Heading8Char"/>
    <w:uiPriority w:val="7"/>
    <w:qFormat/>
    <w:rsid w:val="00266456"/>
    <w:pPr>
      <w:keepNext/>
      <w:numPr>
        <w:ilvl w:val="7"/>
        <w:numId w:val="16"/>
      </w:numPr>
      <w:spacing w:before="240" w:line="276" w:lineRule="auto"/>
      <w:outlineLvl w:val="7"/>
    </w:pPr>
    <w:rPr>
      <w:b/>
      <w:bCs/>
      <w:iCs/>
      <w:kern w:val="2"/>
      <w:sz w:val="20"/>
      <w:szCs w:val="24"/>
    </w:rPr>
  </w:style>
  <w:style w:type="paragraph" w:styleId="Heading9">
    <w:name w:val="heading 9"/>
    <w:basedOn w:val="Normal"/>
    <w:link w:val="Heading9Char"/>
    <w:uiPriority w:val="8"/>
    <w:qFormat/>
    <w:rsid w:val="00266456"/>
    <w:pPr>
      <w:keepNext/>
      <w:numPr>
        <w:ilvl w:val="8"/>
        <w:numId w:val="16"/>
      </w:numPr>
      <w:spacing w:before="240" w:line="276" w:lineRule="auto"/>
      <w:outlineLvl w:val="8"/>
    </w:pPr>
    <w:rPr>
      <w:b/>
      <w:bCs/>
      <w:i/>
      <w:iCs/>
      <w:kern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8B3FC8"/>
    <w:rPr>
      <w:rFonts w:ascii="Arial" w:hAnsi="Arial"/>
      <w:i/>
      <w:color w:val="0000FF"/>
      <w:sz w:val="24"/>
      <w:u w:val="none"/>
    </w:rPr>
  </w:style>
  <w:style w:type="character" w:styleId="PageNumber">
    <w:name w:val="page number"/>
    <w:basedOn w:val="DefaultParagraphFont"/>
    <w:qFormat/>
    <w:rsid w:val="008B3FC8"/>
  </w:style>
  <w:style w:type="character" w:styleId="FollowedHyperlink">
    <w:name w:val="FollowedHyperlink"/>
    <w:qFormat/>
    <w:rsid w:val="008B3FC8"/>
    <w:rPr>
      <w:color w:val="800080"/>
      <w:u w:val="single"/>
    </w:rPr>
  </w:style>
  <w:style w:type="character" w:customStyle="1" w:styleId="Char">
    <w:name w:val="Char"/>
    <w:qFormat/>
    <w:rsid w:val="008B3FC8"/>
    <w:rPr>
      <w:rFonts w:ascii="Arial" w:hAnsi="Arial"/>
      <w:sz w:val="22"/>
      <w:lang w:val="en-US" w:eastAsia="en-US" w:bidi="ar-SA"/>
    </w:rPr>
  </w:style>
  <w:style w:type="character" w:styleId="CommentReference">
    <w:name w:val="annotation reference"/>
    <w:qFormat/>
    <w:rsid w:val="008B3FC8"/>
    <w:rPr>
      <w:sz w:val="16"/>
      <w:szCs w:val="16"/>
    </w:rPr>
  </w:style>
  <w:style w:type="character" w:styleId="HTMLCite">
    <w:name w:val="HTML Cite"/>
    <w:qFormat/>
    <w:rsid w:val="008B3FC8"/>
    <w:rPr>
      <w:i/>
      <w:iCs/>
    </w:rPr>
  </w:style>
  <w:style w:type="character" w:customStyle="1" w:styleId="BodyTextChar">
    <w:name w:val="Body Text Char"/>
    <w:link w:val="BodyText"/>
    <w:qFormat/>
    <w:rsid w:val="008B3FC8"/>
    <w:rPr>
      <w:rFonts w:ascii="Arial" w:hAnsi="Arial"/>
      <w:sz w:val="24"/>
    </w:rPr>
  </w:style>
  <w:style w:type="character" w:customStyle="1" w:styleId="StyleHyperlinkItalicNounderline">
    <w:name w:val="Style Hyperlink + Italic No underline"/>
    <w:qFormat/>
    <w:rsid w:val="008B3FC8"/>
    <w:rPr>
      <w:rFonts w:ascii="Arial" w:hAnsi="Arial"/>
      <w:i w:val="0"/>
      <w:iCs/>
      <w:color w:val="0000FF"/>
      <w:sz w:val="24"/>
      <w:u w:val="none"/>
    </w:rPr>
  </w:style>
  <w:style w:type="character" w:customStyle="1" w:styleId="StyleHyperlink">
    <w:name w:val="Style Hyperlink +"/>
    <w:qFormat/>
    <w:rsid w:val="008B3FC8"/>
    <w:rPr>
      <w:rFonts w:ascii="Arial" w:hAnsi="Arial"/>
      <w:i/>
      <w:color w:val="0000FF"/>
      <w:sz w:val="24"/>
      <w:u w:val="none"/>
    </w:rPr>
  </w:style>
  <w:style w:type="character" w:customStyle="1" w:styleId="Style10pt">
    <w:name w:val="Style 10 pt"/>
    <w:qFormat/>
    <w:rsid w:val="008B3FC8"/>
    <w:rPr>
      <w:sz w:val="24"/>
    </w:rPr>
  </w:style>
  <w:style w:type="character" w:customStyle="1" w:styleId="Heading2Char20781511-480c-4db9-bd19-ecde303266e7">
    <w:name w:val="Heading 2 Char_20781511-480c-4db9-bd19-ecde303266e7"/>
    <w:link w:val="Heading21"/>
    <w:qFormat/>
    <w:rsid w:val="008B3FC8"/>
    <w:rPr>
      <w:rFonts w:ascii="Arial" w:hAnsi="Arial"/>
      <w:b/>
      <w:iCs/>
      <w:kern w:val="2"/>
      <w:sz w:val="24"/>
      <w:szCs w:val="28"/>
      <w:lang w:val="en-US" w:eastAsia="en-US"/>
    </w:rPr>
  </w:style>
  <w:style w:type="character" w:customStyle="1" w:styleId="EmphasisStrongChar">
    <w:name w:val="Emphasis+Strong Char"/>
    <w:link w:val="EmphasisStrong"/>
    <w:qFormat/>
    <w:rsid w:val="008B3FC8"/>
    <w:rPr>
      <w:rFonts w:ascii="Arial" w:hAnsi="Arial"/>
      <w:b/>
      <w:bCs/>
      <w:i/>
      <w:iCs/>
      <w:sz w:val="24"/>
    </w:rPr>
  </w:style>
  <w:style w:type="character" w:styleId="Strong">
    <w:name w:val="Strong"/>
    <w:qFormat/>
    <w:rsid w:val="008B3FC8"/>
    <w:rPr>
      <w:b/>
      <w:bCs/>
    </w:rPr>
  </w:style>
  <w:style w:type="character" w:customStyle="1" w:styleId="CommentTextChar">
    <w:name w:val="Comment Text Char"/>
    <w:link w:val="CommentText"/>
    <w:qFormat/>
    <w:rsid w:val="008B3FC8"/>
    <w:rPr>
      <w:rFonts w:ascii="Arial" w:hAnsi="Arial"/>
    </w:rPr>
  </w:style>
  <w:style w:type="character" w:customStyle="1" w:styleId="FooterChar82b190b7-a096-4a3f-92c1-e031db9bf520">
    <w:name w:val="Footer Char_82b190b7-a096-4a3f-92c1-e031db9bf520"/>
    <w:link w:val="Footer1"/>
    <w:uiPriority w:val="99"/>
    <w:qFormat/>
    <w:rsid w:val="008B3FC8"/>
    <w:rPr>
      <w:rFonts w:ascii="Arial" w:hAnsi="Arial"/>
      <w:sz w:val="22"/>
    </w:rPr>
  </w:style>
  <w:style w:type="character" w:customStyle="1" w:styleId="NormalLeftCharCharChar">
    <w:name w:val="Normal + Left Char Char Char"/>
    <w:link w:val="NormalLeftCharChar"/>
    <w:qFormat/>
    <w:rsid w:val="008B3FC8"/>
    <w:rPr>
      <w:sz w:val="22"/>
    </w:rPr>
  </w:style>
  <w:style w:type="character" w:customStyle="1" w:styleId="Heading3Char6b4a15ad-03dd-4e39-9e43-621440813bdc">
    <w:name w:val="Heading 3 Char_6b4a15ad-03dd-4e39-9e43-621440813bdc"/>
    <w:link w:val="Heading31"/>
    <w:uiPriority w:val="2"/>
    <w:qFormat/>
    <w:rsid w:val="008B3FC8"/>
    <w:rPr>
      <w:rFonts w:ascii="Arial" w:hAnsi="Arial"/>
      <w:b/>
      <w:bCs/>
      <w:i/>
      <w:iCs/>
      <w:kern w:val="2"/>
      <w:sz w:val="24"/>
      <w:szCs w:val="26"/>
      <w:lang w:val="en-US" w:eastAsia="en-US"/>
    </w:rPr>
  </w:style>
  <w:style w:type="character" w:customStyle="1" w:styleId="ListLabel1">
    <w:name w:val="ListLabel 1"/>
    <w:qFormat/>
    <w:rsid w:val="008B3FC8"/>
    <w:rPr>
      <w:b w:val="0"/>
      <w:i w:val="0"/>
      <w:sz w:val="22"/>
    </w:rPr>
  </w:style>
  <w:style w:type="character" w:customStyle="1" w:styleId="ListLabel2">
    <w:name w:val="ListLabel 2"/>
    <w:qFormat/>
    <w:rsid w:val="008B3FC8"/>
    <w:rPr>
      <w:sz w:val="22"/>
    </w:rPr>
  </w:style>
  <w:style w:type="character" w:customStyle="1" w:styleId="ListLabel3">
    <w:name w:val="ListLabel 3"/>
    <w:qFormat/>
    <w:rsid w:val="008B3FC8"/>
    <w:rPr>
      <w:b w:val="0"/>
      <w:i w:val="0"/>
      <w:sz w:val="22"/>
    </w:rPr>
  </w:style>
  <w:style w:type="character" w:customStyle="1" w:styleId="ListLabel4">
    <w:name w:val="ListLabel 4"/>
    <w:qFormat/>
    <w:rsid w:val="008B3FC8"/>
    <w:rPr>
      <w:b w:val="0"/>
      <w:i w:val="0"/>
      <w:sz w:val="24"/>
    </w:rPr>
  </w:style>
  <w:style w:type="character" w:customStyle="1" w:styleId="ListLabel5">
    <w:name w:val="ListLabel 5"/>
    <w:qFormat/>
    <w:rsid w:val="008B3FC8"/>
    <w:rPr>
      <w:sz w:val="22"/>
    </w:rPr>
  </w:style>
  <w:style w:type="character" w:customStyle="1" w:styleId="ListLabel6">
    <w:name w:val="ListLabel 6"/>
    <w:qFormat/>
    <w:rsid w:val="008B3FC8"/>
    <w:rPr>
      <w:sz w:val="28"/>
    </w:rPr>
  </w:style>
  <w:style w:type="character" w:customStyle="1" w:styleId="ListLabel7">
    <w:name w:val="ListLabel 7"/>
    <w:qFormat/>
    <w:rsid w:val="008B3FC8"/>
    <w:rPr>
      <w:b w:val="0"/>
      <w:i w:val="0"/>
      <w:sz w:val="22"/>
    </w:rPr>
  </w:style>
  <w:style w:type="character" w:customStyle="1" w:styleId="ListLabel8">
    <w:name w:val="ListLabel 8"/>
    <w:qFormat/>
    <w:rsid w:val="008B3FC8"/>
    <w:rPr>
      <w:color w:val="00000A"/>
    </w:rPr>
  </w:style>
  <w:style w:type="character" w:customStyle="1" w:styleId="ListLabel9">
    <w:name w:val="ListLabel 9"/>
    <w:qFormat/>
    <w:rsid w:val="008B3FC8"/>
    <w:rPr>
      <w:rFonts w:cs="Symbol"/>
    </w:rPr>
  </w:style>
  <w:style w:type="character" w:customStyle="1" w:styleId="ListLabel10">
    <w:name w:val="ListLabel 10"/>
    <w:qFormat/>
    <w:rsid w:val="008B3FC8"/>
    <w:rPr>
      <w:rFonts w:cs="Symbol"/>
    </w:rPr>
  </w:style>
  <w:style w:type="character" w:customStyle="1" w:styleId="ListLabel11">
    <w:name w:val="ListLabel 11"/>
    <w:qFormat/>
    <w:rsid w:val="008B3FC8"/>
    <w:rPr>
      <w:rFonts w:cs="Symbol"/>
    </w:rPr>
  </w:style>
  <w:style w:type="character" w:customStyle="1" w:styleId="ListLabel12">
    <w:name w:val="ListLabel 12"/>
    <w:qFormat/>
    <w:rsid w:val="008B3FC8"/>
    <w:rPr>
      <w:b/>
      <w:sz w:val="24"/>
    </w:rPr>
  </w:style>
  <w:style w:type="character" w:customStyle="1" w:styleId="ListLabel13">
    <w:name w:val="ListLabel 13"/>
    <w:qFormat/>
    <w:rsid w:val="008B3FC8"/>
    <w:rPr>
      <w:rFonts w:cs="Symbol"/>
    </w:rPr>
  </w:style>
  <w:style w:type="character" w:customStyle="1" w:styleId="ListLabel14">
    <w:name w:val="ListLabel 14"/>
    <w:qFormat/>
    <w:rsid w:val="008B3FC8"/>
    <w:rPr>
      <w:rFonts w:cs="Symbol"/>
    </w:rPr>
  </w:style>
  <w:style w:type="character" w:customStyle="1" w:styleId="ListLabel15">
    <w:name w:val="ListLabel 15"/>
    <w:qFormat/>
    <w:rsid w:val="008B3FC8"/>
    <w:rPr>
      <w:rFonts w:cs="Symbol"/>
    </w:rPr>
  </w:style>
  <w:style w:type="character" w:customStyle="1" w:styleId="ListLabel16">
    <w:name w:val="ListLabel 16"/>
    <w:qFormat/>
    <w:rsid w:val="008B3FC8"/>
    <w:rPr>
      <w:rFonts w:cs="Symbol"/>
    </w:rPr>
  </w:style>
  <w:style w:type="character" w:customStyle="1" w:styleId="ListLabel17">
    <w:name w:val="ListLabel 17"/>
    <w:qFormat/>
    <w:rsid w:val="008B3FC8"/>
    <w:rPr>
      <w:rFonts w:cs="Symbol"/>
    </w:rPr>
  </w:style>
  <w:style w:type="character" w:customStyle="1" w:styleId="ListLabel18">
    <w:name w:val="ListLabel 18"/>
    <w:qFormat/>
    <w:rsid w:val="008B3FC8"/>
    <w:rPr>
      <w:rFonts w:cs="Symbol"/>
    </w:rPr>
  </w:style>
  <w:style w:type="character" w:customStyle="1" w:styleId="ListLabel19">
    <w:name w:val="ListLabel 19"/>
    <w:qFormat/>
    <w:rsid w:val="008B3FC8"/>
    <w:rPr>
      <w:rFonts w:cs="Symbol"/>
    </w:rPr>
  </w:style>
  <w:style w:type="character" w:customStyle="1" w:styleId="ListLabel20">
    <w:name w:val="ListLabel 20"/>
    <w:qFormat/>
    <w:rsid w:val="008B3FC8"/>
    <w:rPr>
      <w:rFonts w:cs="Symbol"/>
    </w:rPr>
  </w:style>
  <w:style w:type="character" w:customStyle="1" w:styleId="ListLabel21">
    <w:name w:val="ListLabel 21"/>
    <w:qFormat/>
    <w:rsid w:val="008B3FC8"/>
    <w:rPr>
      <w:rFonts w:cs="Symbol"/>
    </w:rPr>
  </w:style>
  <w:style w:type="character" w:customStyle="1" w:styleId="ListLabel22">
    <w:name w:val="ListLabel 22"/>
    <w:qFormat/>
    <w:rsid w:val="008B3FC8"/>
    <w:rPr>
      <w:rFonts w:cs="Symbol"/>
    </w:rPr>
  </w:style>
  <w:style w:type="character" w:customStyle="1" w:styleId="ListLabel23">
    <w:name w:val="ListLabel 23"/>
    <w:qFormat/>
    <w:rsid w:val="008B3FC8"/>
    <w:rPr>
      <w:rFonts w:cs="Symbol"/>
    </w:rPr>
  </w:style>
  <w:style w:type="character" w:customStyle="1" w:styleId="ListLabel24">
    <w:name w:val="ListLabel 24"/>
    <w:qFormat/>
    <w:rsid w:val="008B3FC8"/>
    <w:rPr>
      <w:rFonts w:cs="Symbol"/>
    </w:rPr>
  </w:style>
  <w:style w:type="character" w:customStyle="1" w:styleId="ListLabel25">
    <w:name w:val="ListLabel 25"/>
    <w:qFormat/>
    <w:rsid w:val="008B3FC8"/>
    <w:rPr>
      <w:rFonts w:cs="Symbol"/>
    </w:rPr>
  </w:style>
  <w:style w:type="character" w:customStyle="1" w:styleId="ListLabel26">
    <w:name w:val="ListLabel 26"/>
    <w:qFormat/>
    <w:rsid w:val="008B3FC8"/>
    <w:rPr>
      <w:rFonts w:cs="Symbol"/>
    </w:rPr>
  </w:style>
  <w:style w:type="character" w:customStyle="1" w:styleId="ListLabel27">
    <w:name w:val="ListLabel 27"/>
    <w:qFormat/>
    <w:rsid w:val="008B3FC8"/>
    <w:rPr>
      <w:rFonts w:cs="Symbol"/>
    </w:rPr>
  </w:style>
  <w:style w:type="character" w:customStyle="1" w:styleId="ListLabel28">
    <w:name w:val="ListLabel 28"/>
    <w:qFormat/>
    <w:rsid w:val="008B3FC8"/>
    <w:rPr>
      <w:b/>
    </w:rPr>
  </w:style>
  <w:style w:type="character" w:customStyle="1" w:styleId="ListLabel29">
    <w:name w:val="ListLabel 29"/>
    <w:qFormat/>
    <w:rsid w:val="008B3FC8"/>
    <w:rPr>
      <w:b/>
    </w:rPr>
  </w:style>
  <w:style w:type="character" w:customStyle="1" w:styleId="ListLabel30">
    <w:name w:val="ListLabel 30"/>
    <w:qFormat/>
    <w:rsid w:val="008B3FC8"/>
    <w:rPr>
      <w:rFonts w:cs="Courier New"/>
    </w:rPr>
  </w:style>
  <w:style w:type="character" w:customStyle="1" w:styleId="ListLabel31">
    <w:name w:val="ListLabel 31"/>
    <w:qFormat/>
    <w:rsid w:val="008B3FC8"/>
    <w:rPr>
      <w:rFonts w:cs="Courier New"/>
    </w:rPr>
  </w:style>
  <w:style w:type="character" w:customStyle="1" w:styleId="ListLabel32">
    <w:name w:val="ListLabel 32"/>
    <w:qFormat/>
    <w:rsid w:val="008B3FC8"/>
    <w:rPr>
      <w:rFonts w:cs="Courier New"/>
    </w:rPr>
  </w:style>
  <w:style w:type="character" w:customStyle="1" w:styleId="ListLabel33">
    <w:name w:val="ListLabel 33"/>
    <w:qFormat/>
    <w:rsid w:val="008B3FC8"/>
    <w:rPr>
      <w:rFonts w:cs="Courier New"/>
    </w:rPr>
  </w:style>
  <w:style w:type="character" w:customStyle="1" w:styleId="ListLabel34">
    <w:name w:val="ListLabel 34"/>
    <w:qFormat/>
    <w:rsid w:val="008B3FC8"/>
    <w:rPr>
      <w:rFonts w:cs="Courier New"/>
    </w:rPr>
  </w:style>
  <w:style w:type="character" w:customStyle="1" w:styleId="ListLabel35">
    <w:name w:val="ListLabel 35"/>
    <w:qFormat/>
    <w:rsid w:val="008B3FC8"/>
    <w:rPr>
      <w:rFonts w:cs="Courier New"/>
    </w:rPr>
  </w:style>
  <w:style w:type="character" w:customStyle="1" w:styleId="ListLabel36">
    <w:name w:val="ListLabel 36"/>
    <w:qFormat/>
    <w:rsid w:val="008B3FC8"/>
    <w:rPr>
      <w:b w:val="0"/>
      <w:i w:val="0"/>
      <w:sz w:val="22"/>
    </w:rPr>
  </w:style>
  <w:style w:type="character" w:customStyle="1" w:styleId="ListLabel37">
    <w:name w:val="ListLabel 37"/>
    <w:qFormat/>
    <w:rsid w:val="008B3FC8"/>
    <w:rPr>
      <w:b w:val="0"/>
      <w:i w:val="0"/>
      <w:sz w:val="22"/>
    </w:rPr>
  </w:style>
  <w:style w:type="character" w:customStyle="1" w:styleId="ListLabel38">
    <w:name w:val="ListLabel 38"/>
    <w:qFormat/>
    <w:rsid w:val="008B3FC8"/>
    <w:rPr>
      <w:rFonts w:cs="Symbol"/>
    </w:rPr>
  </w:style>
  <w:style w:type="character" w:customStyle="1" w:styleId="ListLabel39">
    <w:name w:val="ListLabel 39"/>
    <w:qFormat/>
    <w:rsid w:val="008B3FC8"/>
    <w:rPr>
      <w:rFonts w:cs="Symbol"/>
    </w:rPr>
  </w:style>
  <w:style w:type="character" w:customStyle="1" w:styleId="ListLabel40">
    <w:name w:val="ListLabel 40"/>
    <w:qFormat/>
    <w:rsid w:val="008B3FC8"/>
    <w:rPr>
      <w:rFonts w:cs="Symbol"/>
    </w:rPr>
  </w:style>
  <w:style w:type="character" w:customStyle="1" w:styleId="ListLabel41">
    <w:name w:val="ListLabel 41"/>
    <w:qFormat/>
    <w:rsid w:val="008B3FC8"/>
    <w:rPr>
      <w:rFonts w:cs="Courier New"/>
    </w:rPr>
  </w:style>
  <w:style w:type="character" w:customStyle="1" w:styleId="ListLabel42">
    <w:name w:val="ListLabel 42"/>
    <w:qFormat/>
    <w:rsid w:val="008B3FC8"/>
    <w:rPr>
      <w:rFonts w:cs="Courier New"/>
    </w:rPr>
  </w:style>
  <w:style w:type="character" w:customStyle="1" w:styleId="ListLabel43">
    <w:name w:val="ListLabel 43"/>
    <w:qFormat/>
    <w:rsid w:val="008B3FC8"/>
    <w:rPr>
      <w:rFonts w:cs="Courier New"/>
    </w:rPr>
  </w:style>
  <w:style w:type="character" w:customStyle="1" w:styleId="ListLabel44">
    <w:name w:val="ListLabel 44"/>
    <w:qFormat/>
    <w:rsid w:val="008B3FC8"/>
    <w:rPr>
      <w:b w:val="0"/>
      <w:i w:val="0"/>
      <w:sz w:val="22"/>
    </w:rPr>
  </w:style>
  <w:style w:type="character" w:customStyle="1" w:styleId="ListLabel45">
    <w:name w:val="ListLabel 45"/>
    <w:qFormat/>
    <w:rsid w:val="008B3FC8"/>
    <w:rPr>
      <w:rFonts w:cs="Courier New"/>
    </w:rPr>
  </w:style>
  <w:style w:type="character" w:customStyle="1" w:styleId="ListLabel46">
    <w:name w:val="ListLabel 46"/>
    <w:qFormat/>
    <w:rsid w:val="008B3FC8"/>
    <w:rPr>
      <w:rFonts w:cs="Courier New"/>
    </w:rPr>
  </w:style>
  <w:style w:type="character" w:customStyle="1" w:styleId="ListLabel47">
    <w:name w:val="ListLabel 47"/>
    <w:qFormat/>
    <w:rsid w:val="008B3FC8"/>
    <w:rPr>
      <w:rFonts w:cs="Courier New"/>
    </w:rPr>
  </w:style>
  <w:style w:type="character" w:customStyle="1" w:styleId="ListLabel48">
    <w:name w:val="ListLabel 48"/>
    <w:qFormat/>
    <w:rsid w:val="008B3FC8"/>
    <w:rPr>
      <w:rFonts w:cs="Courier New"/>
    </w:rPr>
  </w:style>
  <w:style w:type="character" w:customStyle="1" w:styleId="ListLabel49">
    <w:name w:val="ListLabel 49"/>
    <w:qFormat/>
    <w:rsid w:val="008B3FC8"/>
    <w:rPr>
      <w:rFonts w:cs="Courier New"/>
    </w:rPr>
  </w:style>
  <w:style w:type="character" w:customStyle="1" w:styleId="ListLabel50">
    <w:name w:val="ListLabel 50"/>
    <w:qFormat/>
    <w:rsid w:val="008B3FC8"/>
    <w:rPr>
      <w:rFonts w:cs="Courier New"/>
    </w:rPr>
  </w:style>
  <w:style w:type="character" w:customStyle="1" w:styleId="ListLabel51">
    <w:name w:val="ListLabel 51"/>
    <w:qFormat/>
    <w:rsid w:val="008B3FC8"/>
    <w:rPr>
      <w:rFonts w:cs="Courier New"/>
    </w:rPr>
  </w:style>
  <w:style w:type="character" w:customStyle="1" w:styleId="ListLabel52">
    <w:name w:val="ListLabel 52"/>
    <w:qFormat/>
    <w:rsid w:val="008B3FC8"/>
    <w:rPr>
      <w:rFonts w:cs="Courier New"/>
    </w:rPr>
  </w:style>
  <w:style w:type="character" w:customStyle="1" w:styleId="ListLabel53">
    <w:name w:val="ListLabel 53"/>
    <w:qFormat/>
    <w:rsid w:val="008B3FC8"/>
    <w:rPr>
      <w:rFonts w:cs="Courier New"/>
    </w:rPr>
  </w:style>
  <w:style w:type="character" w:customStyle="1" w:styleId="ListLabel54">
    <w:name w:val="ListLabel 54"/>
    <w:qFormat/>
    <w:rsid w:val="008B3FC8"/>
    <w:rPr>
      <w:rFonts w:cs="Courier New"/>
    </w:rPr>
  </w:style>
  <w:style w:type="character" w:customStyle="1" w:styleId="ListLabel55">
    <w:name w:val="ListLabel 55"/>
    <w:qFormat/>
    <w:rsid w:val="008B3FC8"/>
    <w:rPr>
      <w:rFonts w:cs="Courier New"/>
    </w:rPr>
  </w:style>
  <w:style w:type="character" w:customStyle="1" w:styleId="ListLabel56">
    <w:name w:val="ListLabel 56"/>
    <w:qFormat/>
    <w:rsid w:val="008B3FC8"/>
    <w:rPr>
      <w:rFonts w:cs="Courier New"/>
    </w:rPr>
  </w:style>
  <w:style w:type="character" w:customStyle="1" w:styleId="ListLabel57">
    <w:name w:val="ListLabel 57"/>
    <w:qFormat/>
    <w:rsid w:val="008B3FC8"/>
    <w:rPr>
      <w:rFonts w:cs="Courier New"/>
    </w:rPr>
  </w:style>
  <w:style w:type="character" w:customStyle="1" w:styleId="ListLabel58">
    <w:name w:val="ListLabel 58"/>
    <w:qFormat/>
    <w:rsid w:val="008B3FC8"/>
    <w:rPr>
      <w:rFonts w:cs="Courier New"/>
    </w:rPr>
  </w:style>
  <w:style w:type="character" w:customStyle="1" w:styleId="ListLabel59">
    <w:name w:val="ListLabel 59"/>
    <w:qFormat/>
    <w:rsid w:val="008B3FC8"/>
    <w:rPr>
      <w:rFonts w:cs="Courier New"/>
    </w:rPr>
  </w:style>
  <w:style w:type="character" w:customStyle="1" w:styleId="ListLabel60">
    <w:name w:val="ListLabel 60"/>
    <w:qFormat/>
    <w:rsid w:val="008B3FC8"/>
    <w:rPr>
      <w:rFonts w:cs="Courier New"/>
    </w:rPr>
  </w:style>
  <w:style w:type="character" w:customStyle="1" w:styleId="ListLabel61">
    <w:name w:val="ListLabel 61"/>
    <w:qFormat/>
    <w:rsid w:val="008B3FC8"/>
    <w:rPr>
      <w:rFonts w:cs="Courier New"/>
    </w:rPr>
  </w:style>
  <w:style w:type="character" w:customStyle="1" w:styleId="ListLabel62">
    <w:name w:val="ListLabel 62"/>
    <w:qFormat/>
    <w:rsid w:val="008B3FC8"/>
    <w:rPr>
      <w:rFonts w:cs="Courier New"/>
    </w:rPr>
  </w:style>
  <w:style w:type="character" w:customStyle="1" w:styleId="EndnoteCharacters">
    <w:name w:val="Endnote Characters"/>
    <w:qFormat/>
    <w:rsid w:val="008B3FC8"/>
  </w:style>
  <w:style w:type="character" w:customStyle="1" w:styleId="IndexLink">
    <w:name w:val="Index Link"/>
    <w:qFormat/>
    <w:rsid w:val="008B3FC8"/>
  </w:style>
  <w:style w:type="character" w:customStyle="1" w:styleId="ListLabel63">
    <w:name w:val="ListLabel 63"/>
    <w:qFormat/>
    <w:rsid w:val="00801EC8"/>
    <w:rPr>
      <w:rFonts w:cs="Courier New"/>
    </w:rPr>
  </w:style>
  <w:style w:type="character" w:customStyle="1" w:styleId="ListLabel64">
    <w:name w:val="ListLabel 64"/>
    <w:qFormat/>
    <w:rsid w:val="00801EC8"/>
    <w:rPr>
      <w:rFonts w:cs="Wingdings"/>
    </w:rPr>
  </w:style>
  <w:style w:type="character" w:customStyle="1" w:styleId="ListLabel65">
    <w:name w:val="ListLabel 65"/>
    <w:qFormat/>
    <w:rsid w:val="00801EC8"/>
    <w:rPr>
      <w:rFonts w:cs="Symbol"/>
    </w:rPr>
  </w:style>
  <w:style w:type="character" w:customStyle="1" w:styleId="ListLabel66">
    <w:name w:val="ListLabel 66"/>
    <w:qFormat/>
    <w:rsid w:val="00801EC8"/>
    <w:rPr>
      <w:rFonts w:cs="Courier New"/>
    </w:rPr>
  </w:style>
  <w:style w:type="character" w:customStyle="1" w:styleId="ListLabel67">
    <w:name w:val="ListLabel 67"/>
    <w:qFormat/>
    <w:rsid w:val="00801EC8"/>
    <w:rPr>
      <w:rFonts w:cs="Wingdings"/>
    </w:rPr>
  </w:style>
  <w:style w:type="character" w:customStyle="1" w:styleId="ListLabel68">
    <w:name w:val="ListLabel 68"/>
    <w:qFormat/>
    <w:rsid w:val="00801EC8"/>
    <w:rPr>
      <w:rFonts w:cs="Symbol"/>
    </w:rPr>
  </w:style>
  <w:style w:type="character" w:customStyle="1" w:styleId="ListLabel69">
    <w:name w:val="ListLabel 69"/>
    <w:qFormat/>
    <w:rsid w:val="00801EC8"/>
    <w:rPr>
      <w:rFonts w:cs="Courier New"/>
    </w:rPr>
  </w:style>
  <w:style w:type="character" w:customStyle="1" w:styleId="ListLabel70">
    <w:name w:val="ListLabel 70"/>
    <w:qFormat/>
    <w:rsid w:val="00801EC8"/>
    <w:rPr>
      <w:rFonts w:cs="Wingdings"/>
    </w:rPr>
  </w:style>
  <w:style w:type="character" w:customStyle="1" w:styleId="ListLabel71">
    <w:name w:val="ListLabel 71"/>
    <w:qFormat/>
    <w:rsid w:val="00801EC8"/>
    <w:rPr>
      <w:b/>
    </w:rPr>
  </w:style>
  <w:style w:type="character" w:customStyle="1" w:styleId="ListLabel72">
    <w:name w:val="ListLabel 72"/>
    <w:qFormat/>
    <w:rsid w:val="00801EC8"/>
    <w:rPr>
      <w:rFonts w:ascii="Calibri" w:hAnsi="Calibri" w:cs="Symbol"/>
    </w:rPr>
  </w:style>
  <w:style w:type="character" w:customStyle="1" w:styleId="ListLabel73">
    <w:name w:val="ListLabel 73"/>
    <w:qFormat/>
    <w:rsid w:val="00801EC8"/>
    <w:rPr>
      <w:rFonts w:cs="Courier New"/>
    </w:rPr>
  </w:style>
  <w:style w:type="character" w:customStyle="1" w:styleId="ListLabel74">
    <w:name w:val="ListLabel 74"/>
    <w:qFormat/>
    <w:rsid w:val="00801EC8"/>
    <w:rPr>
      <w:rFonts w:cs="Wingdings"/>
    </w:rPr>
  </w:style>
  <w:style w:type="character" w:customStyle="1" w:styleId="ListLabel75">
    <w:name w:val="ListLabel 75"/>
    <w:qFormat/>
    <w:rsid w:val="00801EC8"/>
    <w:rPr>
      <w:rFonts w:cs="Symbol"/>
    </w:rPr>
  </w:style>
  <w:style w:type="character" w:customStyle="1" w:styleId="ListLabel76">
    <w:name w:val="ListLabel 76"/>
    <w:qFormat/>
    <w:rsid w:val="00801EC8"/>
    <w:rPr>
      <w:rFonts w:cs="Courier New"/>
    </w:rPr>
  </w:style>
  <w:style w:type="character" w:customStyle="1" w:styleId="ListLabel77">
    <w:name w:val="ListLabel 77"/>
    <w:qFormat/>
    <w:rsid w:val="00801EC8"/>
    <w:rPr>
      <w:rFonts w:cs="Wingdings"/>
    </w:rPr>
  </w:style>
  <w:style w:type="character" w:customStyle="1" w:styleId="ListLabel78">
    <w:name w:val="ListLabel 78"/>
    <w:qFormat/>
    <w:rsid w:val="00801EC8"/>
    <w:rPr>
      <w:rFonts w:cs="Symbol"/>
    </w:rPr>
  </w:style>
  <w:style w:type="character" w:customStyle="1" w:styleId="ListLabel79">
    <w:name w:val="ListLabel 79"/>
    <w:qFormat/>
    <w:rsid w:val="00801EC8"/>
    <w:rPr>
      <w:rFonts w:cs="Courier New"/>
    </w:rPr>
  </w:style>
  <w:style w:type="character" w:customStyle="1" w:styleId="ListLabel80">
    <w:name w:val="ListLabel 80"/>
    <w:qFormat/>
    <w:rsid w:val="00801EC8"/>
    <w:rPr>
      <w:rFonts w:cs="Wingdings"/>
    </w:rPr>
  </w:style>
  <w:style w:type="character" w:customStyle="1" w:styleId="ListLabel81">
    <w:name w:val="ListLabel 81"/>
    <w:qFormat/>
    <w:rsid w:val="00801EC8"/>
    <w:rPr>
      <w:rFonts w:ascii="Calibri" w:hAnsi="Calibri" w:cs="Symbol"/>
    </w:rPr>
  </w:style>
  <w:style w:type="character" w:customStyle="1" w:styleId="ListLabel82">
    <w:name w:val="ListLabel 82"/>
    <w:qFormat/>
    <w:rsid w:val="00801EC8"/>
    <w:rPr>
      <w:rFonts w:cs="Symbol"/>
    </w:rPr>
  </w:style>
  <w:style w:type="character" w:customStyle="1" w:styleId="ListLabel83">
    <w:name w:val="ListLabel 83"/>
    <w:qFormat/>
    <w:rsid w:val="00801EC8"/>
    <w:rPr>
      <w:rFonts w:cs="Wingdings"/>
    </w:rPr>
  </w:style>
  <w:style w:type="character" w:customStyle="1" w:styleId="ListLabel84">
    <w:name w:val="ListLabel 84"/>
    <w:qFormat/>
    <w:rsid w:val="00801EC8"/>
    <w:rPr>
      <w:rFonts w:cs="Symbol"/>
    </w:rPr>
  </w:style>
  <w:style w:type="character" w:customStyle="1" w:styleId="ListLabel85">
    <w:name w:val="ListLabel 85"/>
    <w:qFormat/>
    <w:rsid w:val="00801EC8"/>
    <w:rPr>
      <w:rFonts w:cs="Symbol"/>
    </w:rPr>
  </w:style>
  <w:style w:type="character" w:customStyle="1" w:styleId="ListLabel86">
    <w:name w:val="ListLabel 86"/>
    <w:qFormat/>
    <w:rsid w:val="00801EC8"/>
    <w:rPr>
      <w:rFonts w:cs="Wingdings"/>
    </w:rPr>
  </w:style>
  <w:style w:type="character" w:customStyle="1" w:styleId="ListLabel87">
    <w:name w:val="ListLabel 87"/>
    <w:qFormat/>
    <w:rsid w:val="00801EC8"/>
    <w:rPr>
      <w:rFonts w:cs="Symbol"/>
    </w:rPr>
  </w:style>
  <w:style w:type="character" w:customStyle="1" w:styleId="ListLabel88">
    <w:name w:val="ListLabel 88"/>
    <w:qFormat/>
    <w:rsid w:val="00801EC8"/>
    <w:rPr>
      <w:rFonts w:cs="Symbol"/>
    </w:rPr>
  </w:style>
  <w:style w:type="character" w:customStyle="1" w:styleId="ListLabel89">
    <w:name w:val="ListLabel 89"/>
    <w:qFormat/>
    <w:rsid w:val="00801EC8"/>
    <w:rPr>
      <w:rFonts w:cs="Wingdings"/>
    </w:rPr>
  </w:style>
  <w:style w:type="character" w:customStyle="1" w:styleId="ListLabel90">
    <w:name w:val="ListLabel 90"/>
    <w:qFormat/>
    <w:rsid w:val="00801EC8"/>
    <w:rPr>
      <w:rFonts w:ascii="Calibri" w:hAnsi="Calibri"/>
      <w:b/>
      <w:sz w:val="24"/>
    </w:rPr>
  </w:style>
  <w:style w:type="character" w:customStyle="1" w:styleId="ListLabel91">
    <w:name w:val="ListLabel 91"/>
    <w:qFormat/>
    <w:rsid w:val="00801EC8"/>
    <w:rPr>
      <w:rFonts w:ascii="Calibri" w:hAnsi="Calibri" w:cs="Symbol"/>
    </w:rPr>
  </w:style>
  <w:style w:type="character" w:customStyle="1" w:styleId="ListLabel92">
    <w:name w:val="ListLabel 92"/>
    <w:qFormat/>
    <w:rsid w:val="00801EC8"/>
    <w:rPr>
      <w:rFonts w:cs="Symbol"/>
    </w:rPr>
  </w:style>
  <w:style w:type="character" w:customStyle="1" w:styleId="ListLabel93">
    <w:name w:val="ListLabel 93"/>
    <w:qFormat/>
    <w:rsid w:val="00801EC8"/>
    <w:rPr>
      <w:rFonts w:cs="Wingdings"/>
    </w:rPr>
  </w:style>
  <w:style w:type="character" w:customStyle="1" w:styleId="ListLabel94">
    <w:name w:val="ListLabel 94"/>
    <w:qFormat/>
    <w:rsid w:val="00801EC8"/>
    <w:rPr>
      <w:rFonts w:cs="Symbol"/>
    </w:rPr>
  </w:style>
  <w:style w:type="character" w:customStyle="1" w:styleId="ListLabel95">
    <w:name w:val="ListLabel 95"/>
    <w:qFormat/>
    <w:rsid w:val="00801EC8"/>
    <w:rPr>
      <w:rFonts w:cs="Symbol"/>
    </w:rPr>
  </w:style>
  <w:style w:type="character" w:customStyle="1" w:styleId="ListLabel96">
    <w:name w:val="ListLabel 96"/>
    <w:qFormat/>
    <w:rsid w:val="00801EC8"/>
    <w:rPr>
      <w:rFonts w:cs="Wingdings"/>
    </w:rPr>
  </w:style>
  <w:style w:type="character" w:customStyle="1" w:styleId="ListLabel97">
    <w:name w:val="ListLabel 97"/>
    <w:qFormat/>
    <w:rsid w:val="00801EC8"/>
    <w:rPr>
      <w:rFonts w:cs="Symbol"/>
    </w:rPr>
  </w:style>
  <w:style w:type="character" w:customStyle="1" w:styleId="ListLabel98">
    <w:name w:val="ListLabel 98"/>
    <w:qFormat/>
    <w:rsid w:val="00801EC8"/>
    <w:rPr>
      <w:rFonts w:cs="Symbol"/>
    </w:rPr>
  </w:style>
  <w:style w:type="character" w:customStyle="1" w:styleId="ListLabel99">
    <w:name w:val="ListLabel 99"/>
    <w:qFormat/>
    <w:rsid w:val="00801EC8"/>
    <w:rPr>
      <w:rFonts w:cs="Wingdings"/>
    </w:rPr>
  </w:style>
  <w:style w:type="character" w:customStyle="1" w:styleId="ListLabel100">
    <w:name w:val="ListLabel 100"/>
    <w:qFormat/>
    <w:rsid w:val="00801EC8"/>
    <w:rPr>
      <w:rFonts w:ascii="Calibri" w:hAnsi="Calibri"/>
      <w:b/>
    </w:rPr>
  </w:style>
  <w:style w:type="character" w:customStyle="1" w:styleId="ListLabel101">
    <w:name w:val="ListLabel 101"/>
    <w:qFormat/>
    <w:rsid w:val="00801EC8"/>
    <w:rPr>
      <w:rFonts w:ascii="Calibri" w:hAnsi="Calibri"/>
      <w:b w:val="0"/>
      <w:i w:val="0"/>
      <w:sz w:val="22"/>
    </w:rPr>
  </w:style>
  <w:style w:type="character" w:customStyle="1" w:styleId="ListLabel102">
    <w:name w:val="ListLabel 102"/>
    <w:qFormat/>
    <w:rsid w:val="00801EC8"/>
    <w:rPr>
      <w:rFonts w:cs="Symbol"/>
    </w:rPr>
  </w:style>
  <w:style w:type="character" w:customStyle="1" w:styleId="ListLabel103">
    <w:name w:val="ListLabel 103"/>
    <w:qFormat/>
    <w:rsid w:val="00801EC8"/>
    <w:rPr>
      <w:rFonts w:cs="Wingdings"/>
    </w:rPr>
  </w:style>
  <w:style w:type="character" w:customStyle="1" w:styleId="ListLabel104">
    <w:name w:val="ListLabel 104"/>
    <w:qFormat/>
    <w:rsid w:val="00801EC8"/>
    <w:rPr>
      <w:rFonts w:cs="Symbol"/>
    </w:rPr>
  </w:style>
  <w:style w:type="character" w:customStyle="1" w:styleId="ListLabel105">
    <w:name w:val="ListLabel 105"/>
    <w:qFormat/>
    <w:rsid w:val="00801EC8"/>
    <w:rPr>
      <w:rFonts w:cs="Symbol"/>
    </w:rPr>
  </w:style>
  <w:style w:type="character" w:customStyle="1" w:styleId="ListLabel106">
    <w:name w:val="ListLabel 106"/>
    <w:qFormat/>
    <w:rsid w:val="00801EC8"/>
    <w:rPr>
      <w:rFonts w:cs="Wingdings"/>
    </w:rPr>
  </w:style>
  <w:style w:type="character" w:customStyle="1" w:styleId="ListLabel107">
    <w:name w:val="ListLabel 107"/>
    <w:qFormat/>
    <w:rsid w:val="00801EC8"/>
    <w:rPr>
      <w:rFonts w:cs="Symbol"/>
    </w:rPr>
  </w:style>
  <w:style w:type="character" w:customStyle="1" w:styleId="ListLabel108">
    <w:name w:val="ListLabel 108"/>
    <w:qFormat/>
    <w:rsid w:val="00801EC8"/>
    <w:rPr>
      <w:rFonts w:cs="Symbol"/>
    </w:rPr>
  </w:style>
  <w:style w:type="character" w:customStyle="1" w:styleId="ListLabel109">
    <w:name w:val="ListLabel 109"/>
    <w:qFormat/>
    <w:rsid w:val="00801EC8"/>
    <w:rPr>
      <w:rFonts w:cs="Wingdings"/>
    </w:rPr>
  </w:style>
  <w:style w:type="character" w:customStyle="1" w:styleId="ListLabel110">
    <w:name w:val="ListLabel 110"/>
    <w:qFormat/>
    <w:rsid w:val="00801EC8"/>
    <w:rPr>
      <w:rFonts w:ascii="Calibri" w:hAnsi="Calibri" w:cs="Symbol"/>
    </w:rPr>
  </w:style>
  <w:style w:type="character" w:customStyle="1" w:styleId="ListLabel111">
    <w:name w:val="ListLabel 111"/>
    <w:qFormat/>
    <w:rsid w:val="00801EC8"/>
    <w:rPr>
      <w:rFonts w:cs="Symbol"/>
    </w:rPr>
  </w:style>
  <w:style w:type="character" w:customStyle="1" w:styleId="ListLabel112">
    <w:name w:val="ListLabel 112"/>
    <w:qFormat/>
    <w:rsid w:val="00801EC8"/>
    <w:rPr>
      <w:rFonts w:cs="Wingdings"/>
    </w:rPr>
  </w:style>
  <w:style w:type="character" w:customStyle="1" w:styleId="ListLabel113">
    <w:name w:val="ListLabel 113"/>
    <w:qFormat/>
    <w:rsid w:val="00801EC8"/>
    <w:rPr>
      <w:rFonts w:cs="Symbol"/>
    </w:rPr>
  </w:style>
  <w:style w:type="character" w:customStyle="1" w:styleId="ListLabel114">
    <w:name w:val="ListLabel 114"/>
    <w:qFormat/>
    <w:rsid w:val="00801EC8"/>
    <w:rPr>
      <w:rFonts w:cs="Symbol"/>
    </w:rPr>
  </w:style>
  <w:style w:type="character" w:customStyle="1" w:styleId="ListLabel115">
    <w:name w:val="ListLabel 115"/>
    <w:qFormat/>
    <w:rsid w:val="00801EC8"/>
    <w:rPr>
      <w:rFonts w:cs="Wingdings"/>
    </w:rPr>
  </w:style>
  <w:style w:type="character" w:customStyle="1" w:styleId="ListLabel116">
    <w:name w:val="ListLabel 116"/>
    <w:qFormat/>
    <w:rsid w:val="00801EC8"/>
    <w:rPr>
      <w:rFonts w:cs="Symbol"/>
    </w:rPr>
  </w:style>
  <w:style w:type="character" w:customStyle="1" w:styleId="ListLabel117">
    <w:name w:val="ListLabel 117"/>
    <w:qFormat/>
    <w:rsid w:val="00801EC8"/>
    <w:rPr>
      <w:rFonts w:cs="Symbol"/>
    </w:rPr>
  </w:style>
  <w:style w:type="character" w:customStyle="1" w:styleId="ListLabel118">
    <w:name w:val="ListLabel 118"/>
    <w:qFormat/>
    <w:rsid w:val="00801EC8"/>
    <w:rPr>
      <w:rFonts w:cs="Wingdings"/>
    </w:rPr>
  </w:style>
  <w:style w:type="character" w:customStyle="1" w:styleId="ListLabel119">
    <w:name w:val="ListLabel 119"/>
    <w:qFormat/>
    <w:rsid w:val="00801EC8"/>
    <w:rPr>
      <w:rFonts w:cs="Courier New"/>
    </w:rPr>
  </w:style>
  <w:style w:type="character" w:customStyle="1" w:styleId="ListLabel120">
    <w:name w:val="ListLabel 120"/>
    <w:qFormat/>
    <w:rsid w:val="00801EC8"/>
    <w:rPr>
      <w:rFonts w:cs="Wingdings"/>
    </w:rPr>
  </w:style>
  <w:style w:type="character" w:customStyle="1" w:styleId="ListLabel121">
    <w:name w:val="ListLabel 121"/>
    <w:qFormat/>
    <w:rsid w:val="00801EC8"/>
    <w:rPr>
      <w:rFonts w:cs="Symbol"/>
    </w:rPr>
  </w:style>
  <w:style w:type="character" w:customStyle="1" w:styleId="ListLabel122">
    <w:name w:val="ListLabel 122"/>
    <w:qFormat/>
    <w:rsid w:val="00801EC8"/>
    <w:rPr>
      <w:rFonts w:cs="Courier New"/>
    </w:rPr>
  </w:style>
  <w:style w:type="character" w:customStyle="1" w:styleId="ListLabel123">
    <w:name w:val="ListLabel 123"/>
    <w:qFormat/>
    <w:rsid w:val="00801EC8"/>
    <w:rPr>
      <w:rFonts w:cs="Wingdings"/>
    </w:rPr>
  </w:style>
  <w:style w:type="character" w:customStyle="1" w:styleId="ListLabel124">
    <w:name w:val="ListLabel 124"/>
    <w:qFormat/>
    <w:rsid w:val="00801EC8"/>
    <w:rPr>
      <w:rFonts w:cs="Symbol"/>
    </w:rPr>
  </w:style>
  <w:style w:type="character" w:customStyle="1" w:styleId="ListLabel125">
    <w:name w:val="ListLabel 125"/>
    <w:qFormat/>
    <w:rsid w:val="00801EC8"/>
    <w:rPr>
      <w:rFonts w:cs="Courier New"/>
    </w:rPr>
  </w:style>
  <w:style w:type="character" w:customStyle="1" w:styleId="ListLabel126">
    <w:name w:val="ListLabel 126"/>
    <w:qFormat/>
    <w:rsid w:val="00801EC8"/>
    <w:rPr>
      <w:rFonts w:cs="Wingdings"/>
    </w:rPr>
  </w:style>
  <w:style w:type="character" w:customStyle="1" w:styleId="ListLabel127">
    <w:name w:val="ListLabel 127"/>
    <w:qFormat/>
    <w:rsid w:val="00801EC8"/>
    <w:rPr>
      <w:b/>
    </w:rPr>
  </w:style>
  <w:style w:type="character" w:customStyle="1" w:styleId="ListLabel128">
    <w:name w:val="ListLabel 128"/>
    <w:qFormat/>
    <w:rsid w:val="00801EC8"/>
    <w:rPr>
      <w:rFonts w:cs="Symbol"/>
    </w:rPr>
  </w:style>
  <w:style w:type="character" w:customStyle="1" w:styleId="ListLabel129">
    <w:name w:val="ListLabel 129"/>
    <w:qFormat/>
    <w:rsid w:val="00801EC8"/>
    <w:rPr>
      <w:rFonts w:cs="Wingdings"/>
    </w:rPr>
  </w:style>
  <w:style w:type="character" w:customStyle="1" w:styleId="ListLabel130">
    <w:name w:val="ListLabel 130"/>
    <w:qFormat/>
    <w:rsid w:val="00801EC8"/>
    <w:rPr>
      <w:rFonts w:cs="Symbol"/>
    </w:rPr>
  </w:style>
  <w:style w:type="character" w:customStyle="1" w:styleId="ListLabel131">
    <w:name w:val="ListLabel 131"/>
    <w:qFormat/>
    <w:rsid w:val="00801EC8"/>
    <w:rPr>
      <w:rFonts w:cs="Symbol"/>
    </w:rPr>
  </w:style>
  <w:style w:type="character" w:customStyle="1" w:styleId="ListLabel132">
    <w:name w:val="ListLabel 132"/>
    <w:qFormat/>
    <w:rsid w:val="00801EC8"/>
    <w:rPr>
      <w:rFonts w:cs="Wingdings"/>
    </w:rPr>
  </w:style>
  <w:style w:type="character" w:customStyle="1" w:styleId="ListLabel133">
    <w:name w:val="ListLabel 133"/>
    <w:qFormat/>
    <w:rsid w:val="00801EC8"/>
    <w:rPr>
      <w:rFonts w:cs="Symbol"/>
    </w:rPr>
  </w:style>
  <w:style w:type="character" w:customStyle="1" w:styleId="ListLabel134">
    <w:name w:val="ListLabel 134"/>
    <w:qFormat/>
    <w:rsid w:val="00801EC8"/>
    <w:rPr>
      <w:rFonts w:cs="Symbol"/>
    </w:rPr>
  </w:style>
  <w:style w:type="character" w:customStyle="1" w:styleId="ListLabel135">
    <w:name w:val="ListLabel 135"/>
    <w:qFormat/>
    <w:rsid w:val="00801EC8"/>
    <w:rPr>
      <w:rFonts w:cs="Wingdings"/>
    </w:rPr>
  </w:style>
  <w:style w:type="character" w:customStyle="1" w:styleId="ListLabel136">
    <w:name w:val="ListLabel 136"/>
    <w:qFormat/>
    <w:rsid w:val="00801EC8"/>
    <w:rPr>
      <w:rFonts w:cs="Courier New"/>
    </w:rPr>
  </w:style>
  <w:style w:type="character" w:customStyle="1" w:styleId="ListLabel137">
    <w:name w:val="ListLabel 137"/>
    <w:qFormat/>
    <w:rsid w:val="00801EC8"/>
    <w:rPr>
      <w:rFonts w:cs="Wingdings"/>
    </w:rPr>
  </w:style>
  <w:style w:type="character" w:customStyle="1" w:styleId="ListLabel138">
    <w:name w:val="ListLabel 138"/>
    <w:qFormat/>
    <w:rsid w:val="00801EC8"/>
    <w:rPr>
      <w:rFonts w:cs="Symbol"/>
    </w:rPr>
  </w:style>
  <w:style w:type="character" w:customStyle="1" w:styleId="ListLabel139">
    <w:name w:val="ListLabel 139"/>
    <w:qFormat/>
    <w:rsid w:val="00801EC8"/>
    <w:rPr>
      <w:rFonts w:cs="Courier New"/>
    </w:rPr>
  </w:style>
  <w:style w:type="character" w:customStyle="1" w:styleId="ListLabel140">
    <w:name w:val="ListLabel 140"/>
    <w:qFormat/>
    <w:rsid w:val="00801EC8"/>
    <w:rPr>
      <w:rFonts w:cs="Wingdings"/>
    </w:rPr>
  </w:style>
  <w:style w:type="character" w:customStyle="1" w:styleId="ListLabel141">
    <w:name w:val="ListLabel 141"/>
    <w:qFormat/>
    <w:rsid w:val="00801EC8"/>
    <w:rPr>
      <w:rFonts w:cs="Symbol"/>
    </w:rPr>
  </w:style>
  <w:style w:type="character" w:customStyle="1" w:styleId="ListLabel142">
    <w:name w:val="ListLabel 142"/>
    <w:qFormat/>
    <w:rsid w:val="00801EC8"/>
    <w:rPr>
      <w:rFonts w:cs="Courier New"/>
    </w:rPr>
  </w:style>
  <w:style w:type="character" w:customStyle="1" w:styleId="ListLabel143">
    <w:name w:val="ListLabel 143"/>
    <w:qFormat/>
    <w:rsid w:val="00801EC8"/>
    <w:rPr>
      <w:rFonts w:cs="Wingdings"/>
    </w:rPr>
  </w:style>
  <w:style w:type="character" w:customStyle="1" w:styleId="ListLabel144">
    <w:name w:val="ListLabel 144"/>
    <w:qFormat/>
    <w:rsid w:val="00801EC8"/>
    <w:rPr>
      <w:rFonts w:ascii="Calibri" w:hAnsi="Calibri" w:cs="Symbol"/>
      <w:sz w:val="22"/>
    </w:rPr>
  </w:style>
  <w:style w:type="character" w:customStyle="1" w:styleId="ListLabel145">
    <w:name w:val="ListLabel 145"/>
    <w:qFormat/>
    <w:rsid w:val="00801EC8"/>
    <w:rPr>
      <w:rFonts w:cs="Courier New"/>
    </w:rPr>
  </w:style>
  <w:style w:type="character" w:customStyle="1" w:styleId="ListLabel146">
    <w:name w:val="ListLabel 146"/>
    <w:qFormat/>
    <w:rsid w:val="00801EC8"/>
    <w:rPr>
      <w:rFonts w:cs="Wingdings"/>
    </w:rPr>
  </w:style>
  <w:style w:type="character" w:customStyle="1" w:styleId="ListLabel147">
    <w:name w:val="ListLabel 147"/>
    <w:qFormat/>
    <w:rsid w:val="00801EC8"/>
    <w:rPr>
      <w:rFonts w:cs="Symbol"/>
    </w:rPr>
  </w:style>
  <w:style w:type="character" w:customStyle="1" w:styleId="ListLabel148">
    <w:name w:val="ListLabel 148"/>
    <w:qFormat/>
    <w:rsid w:val="00801EC8"/>
    <w:rPr>
      <w:rFonts w:cs="Courier New"/>
    </w:rPr>
  </w:style>
  <w:style w:type="character" w:customStyle="1" w:styleId="ListLabel149">
    <w:name w:val="ListLabel 149"/>
    <w:qFormat/>
    <w:rsid w:val="00801EC8"/>
    <w:rPr>
      <w:rFonts w:cs="Wingdings"/>
    </w:rPr>
  </w:style>
  <w:style w:type="character" w:customStyle="1" w:styleId="ListLabel150">
    <w:name w:val="ListLabel 150"/>
    <w:qFormat/>
    <w:rsid w:val="00801EC8"/>
    <w:rPr>
      <w:rFonts w:cs="Symbol"/>
    </w:rPr>
  </w:style>
  <w:style w:type="character" w:customStyle="1" w:styleId="ListLabel151">
    <w:name w:val="ListLabel 151"/>
    <w:qFormat/>
    <w:rsid w:val="00801EC8"/>
    <w:rPr>
      <w:rFonts w:cs="Courier New"/>
    </w:rPr>
  </w:style>
  <w:style w:type="character" w:customStyle="1" w:styleId="ListLabel152">
    <w:name w:val="ListLabel 152"/>
    <w:qFormat/>
    <w:rsid w:val="00801EC8"/>
    <w:rPr>
      <w:rFonts w:cs="Wingdings"/>
    </w:rPr>
  </w:style>
  <w:style w:type="paragraph" w:customStyle="1" w:styleId="Heading">
    <w:name w:val="Heading"/>
    <w:basedOn w:val="Normal"/>
    <w:next w:val="BodyText"/>
    <w:qFormat/>
    <w:rsid w:val="008B3FC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8B3FC8"/>
    <w:pPr>
      <w:spacing w:before="240"/>
    </w:pPr>
    <w:rPr>
      <w:sz w:val="24"/>
    </w:rPr>
  </w:style>
  <w:style w:type="paragraph" w:styleId="List">
    <w:name w:val="List"/>
    <w:basedOn w:val="BodyText"/>
    <w:rsid w:val="008B3FC8"/>
    <w:rPr>
      <w:rFonts w:cs="Mangal"/>
    </w:rPr>
  </w:style>
  <w:style w:type="paragraph" w:styleId="Caption">
    <w:name w:val="caption"/>
    <w:basedOn w:val="Normal"/>
    <w:qFormat/>
    <w:rsid w:val="00801EC8"/>
    <w:pPr>
      <w:suppressLineNumbers/>
      <w:spacing w:before="120" w:after="120"/>
    </w:pPr>
    <w:rPr>
      <w:rFonts w:cs="Mangal"/>
      <w:i/>
      <w:iCs/>
      <w:sz w:val="24"/>
      <w:szCs w:val="24"/>
    </w:rPr>
  </w:style>
  <w:style w:type="paragraph" w:customStyle="1" w:styleId="Index">
    <w:name w:val="Index"/>
    <w:basedOn w:val="Normal"/>
    <w:qFormat/>
    <w:rsid w:val="008B3FC8"/>
    <w:pPr>
      <w:suppressLineNumbers/>
    </w:pPr>
    <w:rPr>
      <w:rFonts w:cs="Mangal"/>
    </w:rPr>
  </w:style>
  <w:style w:type="paragraph" w:customStyle="1" w:styleId="Heading11">
    <w:name w:val="Heading 11"/>
    <w:qFormat/>
    <w:rsid w:val="008B3FC8"/>
    <w:pPr>
      <w:keepNext/>
      <w:pageBreakBefore/>
      <w:widowControl w:val="0"/>
      <w:spacing w:after="120" w:line="360" w:lineRule="auto"/>
      <w:jc w:val="both"/>
      <w:outlineLvl w:val="0"/>
    </w:pPr>
    <w:rPr>
      <w:b/>
      <w:bCs/>
      <w:caps/>
      <w:kern w:val="2"/>
      <w:szCs w:val="32"/>
    </w:rPr>
  </w:style>
  <w:style w:type="paragraph" w:customStyle="1" w:styleId="Heading21">
    <w:name w:val="Heading 21"/>
    <w:basedOn w:val="Normal"/>
    <w:link w:val="Heading2Char20781511-480c-4db9-bd19-ecde303266e7"/>
    <w:qFormat/>
    <w:rsid w:val="008B3FC8"/>
    <w:pPr>
      <w:keepNext/>
      <w:spacing w:before="240" w:line="276" w:lineRule="auto"/>
      <w:outlineLvl w:val="1"/>
    </w:pPr>
    <w:rPr>
      <w:b/>
      <w:iCs/>
      <w:kern w:val="2"/>
      <w:sz w:val="24"/>
      <w:szCs w:val="28"/>
    </w:rPr>
  </w:style>
  <w:style w:type="paragraph" w:customStyle="1" w:styleId="Heading31">
    <w:name w:val="Heading 31"/>
    <w:basedOn w:val="Heading21"/>
    <w:link w:val="Heading3Char6b4a15ad-03dd-4e39-9e43-621440813bdc"/>
    <w:uiPriority w:val="2"/>
    <w:qFormat/>
    <w:rsid w:val="008B3FC8"/>
    <w:pPr>
      <w:outlineLvl w:val="2"/>
    </w:pPr>
    <w:rPr>
      <w:bCs/>
      <w:i/>
      <w:szCs w:val="26"/>
    </w:rPr>
  </w:style>
  <w:style w:type="paragraph" w:customStyle="1" w:styleId="Heading41">
    <w:name w:val="Heading 41"/>
    <w:basedOn w:val="Heading31"/>
    <w:uiPriority w:val="3"/>
    <w:qFormat/>
    <w:rsid w:val="008B3FC8"/>
    <w:pPr>
      <w:outlineLvl w:val="3"/>
    </w:pPr>
    <w:rPr>
      <w:b w:val="0"/>
      <w:bCs w:val="0"/>
      <w:i w:val="0"/>
      <w:szCs w:val="28"/>
      <w:u w:val="single"/>
    </w:rPr>
  </w:style>
  <w:style w:type="paragraph" w:customStyle="1" w:styleId="Heading51">
    <w:name w:val="Heading 51"/>
    <w:basedOn w:val="Heading41"/>
    <w:uiPriority w:val="4"/>
    <w:qFormat/>
    <w:rsid w:val="008B3FC8"/>
    <w:pPr>
      <w:outlineLvl w:val="4"/>
    </w:pPr>
    <w:rPr>
      <w:bCs/>
      <w:i/>
      <w:iCs w:val="0"/>
      <w:szCs w:val="26"/>
      <w:u w:val="none"/>
    </w:rPr>
  </w:style>
  <w:style w:type="paragraph" w:customStyle="1" w:styleId="Heading61">
    <w:name w:val="Heading 61"/>
    <w:basedOn w:val="Heading51"/>
    <w:qFormat/>
    <w:rsid w:val="008B3FC8"/>
    <w:pPr>
      <w:outlineLvl w:val="5"/>
    </w:pPr>
    <w:rPr>
      <w:b/>
      <w:u w:val="single"/>
    </w:rPr>
  </w:style>
  <w:style w:type="paragraph" w:customStyle="1" w:styleId="Heading71">
    <w:name w:val="Heading 71"/>
    <w:basedOn w:val="Heading61"/>
    <w:uiPriority w:val="6"/>
    <w:qFormat/>
    <w:rsid w:val="008B3FC8"/>
    <w:pPr>
      <w:outlineLvl w:val="6"/>
    </w:pPr>
    <w:rPr>
      <w:szCs w:val="24"/>
      <w:u w:val="none"/>
    </w:rPr>
  </w:style>
  <w:style w:type="paragraph" w:customStyle="1" w:styleId="Heading81">
    <w:name w:val="Heading 81"/>
    <w:basedOn w:val="Heading71"/>
    <w:uiPriority w:val="7"/>
    <w:qFormat/>
    <w:rsid w:val="008B3FC8"/>
    <w:pPr>
      <w:outlineLvl w:val="7"/>
    </w:pPr>
    <w:rPr>
      <w:i w:val="0"/>
      <w:iCs/>
      <w:sz w:val="20"/>
    </w:rPr>
  </w:style>
  <w:style w:type="paragraph" w:customStyle="1" w:styleId="Heading91">
    <w:name w:val="Heading 91"/>
    <w:basedOn w:val="Heading81"/>
    <w:uiPriority w:val="8"/>
    <w:qFormat/>
    <w:rsid w:val="008B3FC8"/>
    <w:pPr>
      <w:outlineLvl w:val="8"/>
    </w:pPr>
    <w:rPr>
      <w:i/>
      <w:u w:val="single"/>
    </w:rPr>
  </w:style>
  <w:style w:type="paragraph" w:customStyle="1" w:styleId="Caption1">
    <w:name w:val="Caption1"/>
    <w:basedOn w:val="Normal"/>
    <w:qFormat/>
    <w:rsid w:val="008B3FC8"/>
    <w:pPr>
      <w:suppressLineNumbers/>
      <w:spacing w:before="120" w:after="120"/>
    </w:pPr>
    <w:rPr>
      <w:rFonts w:cs="Mangal"/>
      <w:i/>
      <w:iCs/>
      <w:sz w:val="24"/>
      <w:szCs w:val="24"/>
    </w:rPr>
  </w:style>
  <w:style w:type="paragraph" w:styleId="BodyText2">
    <w:name w:val="Body Text 2"/>
    <w:basedOn w:val="Normal"/>
    <w:qFormat/>
    <w:rsid w:val="008B3FC8"/>
    <w:pPr>
      <w:spacing w:before="240"/>
      <w:ind w:left="720"/>
    </w:pPr>
    <w:rPr>
      <w:color w:val="000000"/>
    </w:rPr>
  </w:style>
  <w:style w:type="paragraph" w:customStyle="1" w:styleId="TOC11">
    <w:name w:val="TOC 11"/>
    <w:basedOn w:val="Normal"/>
    <w:next w:val="Normal"/>
    <w:uiPriority w:val="39"/>
    <w:qFormat/>
    <w:rsid w:val="008B3FC8"/>
    <w:pPr>
      <w:tabs>
        <w:tab w:val="left" w:pos="540"/>
        <w:tab w:val="right" w:leader="dot" w:pos="9360"/>
      </w:tabs>
      <w:ind w:left="540" w:hanging="540"/>
    </w:pPr>
    <w:rPr>
      <w:rFonts w:cs="Arial"/>
      <w:caps/>
    </w:rPr>
  </w:style>
  <w:style w:type="paragraph" w:customStyle="1" w:styleId="TOC21">
    <w:name w:val="TOC 21"/>
    <w:basedOn w:val="Normal"/>
    <w:next w:val="Normal"/>
    <w:uiPriority w:val="39"/>
    <w:qFormat/>
    <w:rsid w:val="008B3FC8"/>
    <w:pPr>
      <w:tabs>
        <w:tab w:val="left" w:pos="1260"/>
        <w:tab w:val="right" w:leader="dot" w:pos="9360"/>
      </w:tabs>
      <w:ind w:left="1260" w:right="360" w:hanging="720"/>
    </w:pPr>
    <w:rPr>
      <w:szCs w:val="28"/>
    </w:rPr>
  </w:style>
  <w:style w:type="paragraph" w:customStyle="1" w:styleId="TOC31">
    <w:name w:val="TOC 31"/>
    <w:basedOn w:val="Normal"/>
    <w:next w:val="Normal"/>
    <w:uiPriority w:val="39"/>
    <w:qFormat/>
    <w:rsid w:val="008B3FC8"/>
    <w:pPr>
      <w:tabs>
        <w:tab w:val="left" w:pos="1980"/>
        <w:tab w:val="right" w:leader="dot" w:pos="9360"/>
      </w:tabs>
      <w:ind w:left="1980" w:right="360" w:hanging="720"/>
    </w:pPr>
  </w:style>
  <w:style w:type="paragraph" w:customStyle="1" w:styleId="TOC41">
    <w:name w:val="TOC 41"/>
    <w:basedOn w:val="Normal"/>
    <w:next w:val="Normal"/>
    <w:uiPriority w:val="39"/>
    <w:qFormat/>
    <w:rsid w:val="008B3FC8"/>
    <w:pPr>
      <w:tabs>
        <w:tab w:val="left" w:pos="2700"/>
        <w:tab w:val="right" w:leader="dot" w:pos="9360"/>
      </w:tabs>
      <w:ind w:left="2700" w:hanging="900"/>
    </w:pPr>
  </w:style>
  <w:style w:type="paragraph" w:customStyle="1" w:styleId="Footer1">
    <w:name w:val="Footer1"/>
    <w:basedOn w:val="Normal"/>
    <w:link w:val="FooterChar82b190b7-a096-4a3f-92c1-e031db9bf520"/>
    <w:uiPriority w:val="99"/>
    <w:qFormat/>
    <w:rsid w:val="008B3FC8"/>
    <w:pPr>
      <w:tabs>
        <w:tab w:val="center" w:pos="4320"/>
        <w:tab w:val="right" w:pos="8640"/>
      </w:tabs>
    </w:pPr>
  </w:style>
  <w:style w:type="paragraph" w:customStyle="1" w:styleId="TOC51">
    <w:name w:val="TOC 51"/>
    <w:basedOn w:val="Normal"/>
    <w:next w:val="Normal"/>
    <w:uiPriority w:val="39"/>
    <w:qFormat/>
    <w:rsid w:val="008B3FC8"/>
    <w:pPr>
      <w:tabs>
        <w:tab w:val="right" w:leader="dot" w:pos="9350"/>
      </w:tabs>
    </w:pPr>
  </w:style>
  <w:style w:type="paragraph" w:customStyle="1" w:styleId="TOC61">
    <w:name w:val="TOC 61"/>
    <w:basedOn w:val="Normal"/>
    <w:next w:val="Normal"/>
    <w:uiPriority w:val="39"/>
    <w:qFormat/>
    <w:rsid w:val="008B3FC8"/>
    <w:pPr>
      <w:ind w:left="1000"/>
    </w:pPr>
  </w:style>
  <w:style w:type="paragraph" w:customStyle="1" w:styleId="TOC71">
    <w:name w:val="TOC 71"/>
    <w:basedOn w:val="Normal"/>
    <w:next w:val="Normal"/>
    <w:uiPriority w:val="39"/>
    <w:qFormat/>
    <w:rsid w:val="008B3FC8"/>
    <w:pPr>
      <w:ind w:left="1200"/>
    </w:pPr>
  </w:style>
  <w:style w:type="paragraph" w:customStyle="1" w:styleId="TOC81">
    <w:name w:val="TOC 81"/>
    <w:basedOn w:val="Normal"/>
    <w:next w:val="Normal"/>
    <w:uiPriority w:val="39"/>
    <w:qFormat/>
    <w:rsid w:val="008B3FC8"/>
    <w:pPr>
      <w:ind w:left="1400"/>
    </w:pPr>
  </w:style>
  <w:style w:type="paragraph" w:customStyle="1" w:styleId="TOC91">
    <w:name w:val="TOC 91"/>
    <w:basedOn w:val="Normal"/>
    <w:next w:val="Normal"/>
    <w:uiPriority w:val="39"/>
    <w:qFormat/>
    <w:rsid w:val="008B3FC8"/>
    <w:pPr>
      <w:ind w:left="1600"/>
    </w:pPr>
  </w:style>
  <w:style w:type="paragraph" w:styleId="BodyText3">
    <w:name w:val="Body Text 3"/>
    <w:basedOn w:val="Normal"/>
    <w:qFormat/>
    <w:rsid w:val="008B3FC8"/>
    <w:pPr>
      <w:tabs>
        <w:tab w:val="left" w:pos="1440"/>
      </w:tabs>
      <w:spacing w:before="120"/>
      <w:ind w:left="720"/>
    </w:pPr>
    <w:rPr>
      <w:rFonts w:cs="Arial"/>
    </w:rPr>
  </w:style>
  <w:style w:type="paragraph" w:customStyle="1" w:styleId="SchemaBullet1">
    <w:name w:val="SchemaBullet1"/>
    <w:basedOn w:val="SchemaTxt"/>
    <w:qFormat/>
    <w:rsid w:val="008B3FC8"/>
    <w:pPr>
      <w:tabs>
        <w:tab w:val="left" w:pos="432"/>
      </w:tabs>
      <w:spacing w:before="60"/>
      <w:ind w:left="432" w:hanging="432"/>
    </w:pPr>
  </w:style>
  <w:style w:type="paragraph" w:customStyle="1" w:styleId="SchemaTxt">
    <w:name w:val="SchemaTxt"/>
    <w:basedOn w:val="Normal"/>
    <w:qFormat/>
    <w:rsid w:val="008B3FC8"/>
    <w:pPr>
      <w:tabs>
        <w:tab w:val="left" w:pos="2160"/>
      </w:tabs>
      <w:ind w:left="2160" w:hanging="2160"/>
    </w:pPr>
    <w:rPr>
      <w:bCs/>
    </w:rPr>
  </w:style>
  <w:style w:type="paragraph" w:customStyle="1" w:styleId="Bulletlisting">
    <w:name w:val="Bullet (listing)"/>
    <w:basedOn w:val="Normal"/>
    <w:qFormat/>
    <w:rsid w:val="008B3FC8"/>
    <w:pPr>
      <w:spacing w:before="120"/>
    </w:pPr>
  </w:style>
  <w:style w:type="paragraph" w:styleId="ListBullet2">
    <w:name w:val="List Bullet 2"/>
    <w:basedOn w:val="Normal"/>
    <w:qFormat/>
    <w:rsid w:val="008B3FC8"/>
    <w:pPr>
      <w:tabs>
        <w:tab w:val="left" w:pos="1080"/>
      </w:tabs>
      <w:spacing w:before="120"/>
      <w:ind w:left="1080"/>
    </w:pPr>
  </w:style>
  <w:style w:type="paragraph" w:customStyle="1" w:styleId="Bulletlisting2">
    <w:name w:val="Bullet (listing)2"/>
    <w:basedOn w:val="ListBullet2"/>
    <w:qFormat/>
    <w:rsid w:val="008B3FC8"/>
    <w:pPr>
      <w:spacing w:before="60"/>
      <w:ind w:hanging="360"/>
    </w:pPr>
  </w:style>
  <w:style w:type="paragraph" w:customStyle="1" w:styleId="ListNumber2">
    <w:name w:val="List Number2"/>
    <w:basedOn w:val="ListBullet2"/>
    <w:qFormat/>
    <w:rsid w:val="008B3FC8"/>
  </w:style>
  <w:style w:type="paragraph" w:customStyle="1" w:styleId="ListNumber2a">
    <w:name w:val="List Number2a"/>
    <w:basedOn w:val="Normal"/>
    <w:qFormat/>
    <w:rsid w:val="008B3FC8"/>
    <w:pPr>
      <w:tabs>
        <w:tab w:val="left" w:pos="1260"/>
      </w:tabs>
      <w:spacing w:before="120"/>
      <w:ind w:left="1267"/>
    </w:pPr>
  </w:style>
  <w:style w:type="paragraph" w:customStyle="1" w:styleId="ListNumber1">
    <w:name w:val="ListNumber1"/>
    <w:basedOn w:val="Normal"/>
    <w:qFormat/>
    <w:rsid w:val="008B3FC8"/>
    <w:pPr>
      <w:spacing w:before="120"/>
    </w:pPr>
  </w:style>
  <w:style w:type="paragraph" w:customStyle="1" w:styleId="Section">
    <w:name w:val="Section"/>
    <w:basedOn w:val="Normal"/>
    <w:next w:val="BodyText"/>
    <w:qFormat/>
    <w:rsid w:val="008B3FC8"/>
    <w:pPr>
      <w:spacing w:before="360" w:after="360" w:line="280" w:lineRule="atLeast"/>
    </w:pPr>
    <w:rPr>
      <w:b/>
      <w:caps/>
      <w:sz w:val="32"/>
    </w:rPr>
  </w:style>
  <w:style w:type="paragraph" w:customStyle="1" w:styleId="SchemaTitle">
    <w:name w:val="SchemaTitle"/>
    <w:basedOn w:val="Normal"/>
    <w:qFormat/>
    <w:rsid w:val="008B3FC8"/>
    <w:pPr>
      <w:spacing w:before="240" w:after="240"/>
      <w:jc w:val="center"/>
    </w:pPr>
    <w:rPr>
      <w:b/>
      <w:caps/>
      <w:szCs w:val="24"/>
    </w:rPr>
  </w:style>
  <w:style w:type="paragraph" w:customStyle="1" w:styleId="Bulletlisting3">
    <w:name w:val="Bullet (listing)3"/>
    <w:basedOn w:val="Normal"/>
    <w:qFormat/>
    <w:rsid w:val="008B3FC8"/>
    <w:pPr>
      <w:tabs>
        <w:tab w:val="left" w:pos="1080"/>
      </w:tabs>
      <w:spacing w:before="120"/>
      <w:ind w:left="1080" w:hanging="360"/>
    </w:pPr>
    <w:rPr>
      <w:rFonts w:cs="Arial"/>
    </w:rPr>
  </w:style>
  <w:style w:type="paragraph" w:customStyle="1" w:styleId="Appendix">
    <w:name w:val="Appendix"/>
    <w:basedOn w:val="Heading11"/>
    <w:next w:val="BodyText"/>
    <w:qFormat/>
    <w:rsid w:val="008B3FC8"/>
    <w:pPr>
      <w:jc w:val="center"/>
    </w:pPr>
    <w:rPr>
      <w:rFonts w:cs="Arial"/>
      <w:sz w:val="28"/>
    </w:rPr>
  </w:style>
  <w:style w:type="paragraph" w:customStyle="1" w:styleId="Header1">
    <w:name w:val="Header1"/>
    <w:basedOn w:val="Normal"/>
    <w:qFormat/>
    <w:rsid w:val="008B3FC8"/>
    <w:pPr>
      <w:tabs>
        <w:tab w:val="center" w:pos="4320"/>
        <w:tab w:val="right" w:pos="8640"/>
      </w:tabs>
    </w:pPr>
  </w:style>
  <w:style w:type="paragraph" w:styleId="CommentText">
    <w:name w:val="annotation text"/>
    <w:basedOn w:val="Normal"/>
    <w:link w:val="CommentTextChar"/>
    <w:qFormat/>
    <w:rsid w:val="008B3FC8"/>
    <w:pPr>
      <w:spacing w:line="240" w:lineRule="auto"/>
    </w:pPr>
    <w:rPr>
      <w:sz w:val="20"/>
    </w:rPr>
  </w:style>
  <w:style w:type="paragraph" w:customStyle="1" w:styleId="BodyText4">
    <w:name w:val="Body Text 4"/>
    <w:basedOn w:val="BodyText3"/>
    <w:qFormat/>
    <w:rsid w:val="008B3FC8"/>
    <w:pPr>
      <w:ind w:left="1440"/>
    </w:pPr>
  </w:style>
  <w:style w:type="paragraph" w:styleId="BalloonText">
    <w:name w:val="Balloon Text"/>
    <w:basedOn w:val="Normal"/>
    <w:qFormat/>
    <w:rsid w:val="008B3FC8"/>
    <w:rPr>
      <w:rFonts w:ascii="Tahoma" w:hAnsi="Tahoma" w:cs="Tahoma"/>
      <w:sz w:val="16"/>
      <w:szCs w:val="16"/>
    </w:rPr>
  </w:style>
  <w:style w:type="paragraph" w:styleId="Title">
    <w:name w:val="Title"/>
    <w:basedOn w:val="Normal"/>
    <w:qFormat/>
    <w:rsid w:val="008B3FC8"/>
    <w:pPr>
      <w:spacing w:after="120" w:line="240" w:lineRule="auto"/>
    </w:pPr>
  </w:style>
  <w:style w:type="paragraph" w:customStyle="1" w:styleId="BodyText2Italic">
    <w:name w:val="Body Text 2 + Italic"/>
    <w:basedOn w:val="BodyText"/>
    <w:qFormat/>
    <w:rsid w:val="008B3FC8"/>
    <w:rPr>
      <w:i/>
      <w:iCs/>
      <w:color w:val="000000"/>
    </w:rPr>
  </w:style>
  <w:style w:type="paragraph" w:customStyle="1" w:styleId="InstructionalText">
    <w:name w:val="Instructional Text"/>
    <w:basedOn w:val="BodyText"/>
    <w:qFormat/>
    <w:rsid w:val="008B3FC8"/>
    <w:pPr>
      <w:spacing w:line="240" w:lineRule="auto"/>
    </w:pPr>
    <w:rPr>
      <w:i/>
      <w:iCs/>
      <w:color w:val="000000"/>
    </w:rPr>
  </w:style>
  <w:style w:type="paragraph" w:styleId="Subtitle">
    <w:name w:val="Subtitle"/>
    <w:basedOn w:val="Normal"/>
    <w:qFormat/>
    <w:rsid w:val="008B3FC8"/>
    <w:pPr>
      <w:spacing w:line="240" w:lineRule="auto"/>
      <w:jc w:val="center"/>
    </w:pPr>
    <w:rPr>
      <w:rFonts w:ascii="Times New Roman" w:hAnsi="Times New Roman"/>
      <w:sz w:val="24"/>
    </w:rPr>
  </w:style>
  <w:style w:type="paragraph" w:customStyle="1" w:styleId="ListBullet2a">
    <w:name w:val="List Bullet 2a"/>
    <w:basedOn w:val="ListBullet2"/>
    <w:qFormat/>
    <w:rsid w:val="008B3FC8"/>
    <w:pPr>
      <w:tabs>
        <w:tab w:val="left" w:pos="1260"/>
      </w:tabs>
      <w:ind w:left="1267" w:hanging="360"/>
    </w:pPr>
  </w:style>
  <w:style w:type="paragraph" w:styleId="CommentSubject">
    <w:name w:val="annotation subject"/>
    <w:basedOn w:val="CommentText"/>
    <w:qFormat/>
    <w:rsid w:val="008B3FC8"/>
    <w:pPr>
      <w:spacing w:line="271" w:lineRule="auto"/>
    </w:pPr>
    <w:rPr>
      <w:b/>
      <w:bCs/>
    </w:rPr>
  </w:style>
  <w:style w:type="paragraph" w:styleId="NormalWeb">
    <w:name w:val="Normal (Web)"/>
    <w:basedOn w:val="Normal"/>
    <w:qFormat/>
    <w:rsid w:val="008B3FC8"/>
    <w:pPr>
      <w:spacing w:beforeAutospacing="1" w:afterAutospacing="1" w:line="288" w:lineRule="atLeast"/>
    </w:pPr>
    <w:rPr>
      <w:rFonts w:ascii="Verdana" w:hAnsi="Verdana"/>
      <w:sz w:val="18"/>
      <w:szCs w:val="18"/>
    </w:rPr>
  </w:style>
  <w:style w:type="paragraph" w:customStyle="1" w:styleId="Style1">
    <w:name w:val="Style1"/>
    <w:basedOn w:val="BodyText"/>
    <w:next w:val="BodyText"/>
    <w:qFormat/>
    <w:rsid w:val="008B3FC8"/>
    <w:pPr>
      <w:spacing w:before="0" w:after="120" w:line="240" w:lineRule="auto"/>
    </w:pPr>
    <w:rPr>
      <w:rFonts w:ascii="Times New Roman" w:hAnsi="Times New Roman"/>
      <w:szCs w:val="24"/>
    </w:rPr>
  </w:style>
  <w:style w:type="paragraph" w:customStyle="1" w:styleId="StyleBodyTextItalic">
    <w:name w:val="Style Body Text + Italic"/>
    <w:basedOn w:val="BodyText"/>
    <w:qFormat/>
    <w:rsid w:val="008B3FC8"/>
    <w:rPr>
      <w:i/>
      <w:iCs/>
    </w:rPr>
  </w:style>
  <w:style w:type="paragraph" w:customStyle="1" w:styleId="StyleSchemaTxtBold">
    <w:name w:val="Style SchemaTxt + Bold"/>
    <w:basedOn w:val="SchemaTxt"/>
    <w:qFormat/>
    <w:rsid w:val="008B3FC8"/>
    <w:rPr>
      <w:b/>
      <w:sz w:val="24"/>
    </w:rPr>
  </w:style>
  <w:style w:type="paragraph" w:customStyle="1" w:styleId="StyleBodyText2Italic">
    <w:name w:val="Style Body Text 2 + Italic"/>
    <w:basedOn w:val="BodyText2"/>
    <w:qFormat/>
    <w:rsid w:val="008B3FC8"/>
    <w:rPr>
      <w:i/>
      <w:iCs/>
      <w:sz w:val="24"/>
    </w:rPr>
  </w:style>
  <w:style w:type="paragraph" w:customStyle="1" w:styleId="StyleHeading4">
    <w:name w:val="Style Heading 4"/>
    <w:basedOn w:val="Heading41"/>
    <w:qFormat/>
    <w:rsid w:val="008B3FC8"/>
    <w:pPr>
      <w:ind w:left="720"/>
    </w:pPr>
    <w:rPr>
      <w:bCs/>
    </w:rPr>
  </w:style>
  <w:style w:type="paragraph" w:customStyle="1" w:styleId="MediumGrid1-Accent21">
    <w:name w:val="Medium Grid 1 - Accent 21"/>
    <w:basedOn w:val="Normal"/>
    <w:uiPriority w:val="34"/>
    <w:qFormat/>
    <w:rsid w:val="008B3FC8"/>
    <w:pPr>
      <w:ind w:left="720"/>
      <w:contextualSpacing/>
    </w:pPr>
  </w:style>
  <w:style w:type="paragraph" w:customStyle="1" w:styleId="EmphasisStrong">
    <w:name w:val="Emphasis+Strong"/>
    <w:basedOn w:val="BodyText"/>
    <w:link w:val="EmphasisStrongChar"/>
    <w:qFormat/>
    <w:rsid w:val="008B3FC8"/>
    <w:rPr>
      <w:b/>
      <w:bCs/>
      <w:i/>
      <w:iCs/>
    </w:rPr>
  </w:style>
  <w:style w:type="paragraph" w:customStyle="1" w:styleId="EmphasisHyperlink">
    <w:name w:val="Emphasis+Hyperlink"/>
    <w:basedOn w:val="BodyText"/>
    <w:qFormat/>
    <w:rsid w:val="008B3FC8"/>
    <w:rPr>
      <w:i/>
      <w:color w:val="0000FF"/>
    </w:rPr>
  </w:style>
  <w:style w:type="paragraph" w:customStyle="1" w:styleId="CROMSText">
    <w:name w:val="CROMS_Text"/>
    <w:basedOn w:val="BodyText"/>
    <w:uiPriority w:val="99"/>
    <w:qFormat/>
    <w:rsid w:val="008B3FC8"/>
    <w:pPr>
      <w:spacing w:before="120" w:after="240" w:line="240" w:lineRule="auto"/>
    </w:pPr>
    <w:rPr>
      <w:rFonts w:eastAsia="Calibri"/>
      <w:szCs w:val="22"/>
    </w:rPr>
  </w:style>
  <w:style w:type="paragraph" w:customStyle="1" w:styleId="CROMSInstruction">
    <w:name w:val="CROMS_Instruction"/>
    <w:basedOn w:val="BodyText"/>
    <w:uiPriority w:val="17"/>
    <w:qFormat/>
    <w:rsid w:val="008B3FC8"/>
    <w:pPr>
      <w:spacing w:before="120" w:after="120" w:line="240" w:lineRule="auto"/>
    </w:pPr>
    <w:rPr>
      <w:i/>
      <w:iCs/>
      <w:color w:val="1F497D"/>
    </w:rPr>
  </w:style>
  <w:style w:type="paragraph" w:styleId="ListBullet">
    <w:name w:val="List Bullet"/>
    <w:basedOn w:val="Normal"/>
    <w:qFormat/>
    <w:rsid w:val="008B3FC8"/>
    <w:pPr>
      <w:contextualSpacing/>
    </w:pPr>
  </w:style>
  <w:style w:type="paragraph" w:customStyle="1" w:styleId="CROMSTextBullet">
    <w:name w:val="CROMS_Text_Bullet"/>
    <w:basedOn w:val="ListBullet"/>
    <w:qFormat/>
    <w:rsid w:val="008B3FC8"/>
    <w:pPr>
      <w:spacing w:after="120"/>
    </w:pPr>
    <w:rPr>
      <w:sz w:val="24"/>
      <w:szCs w:val="24"/>
    </w:rPr>
  </w:style>
  <w:style w:type="paragraph" w:customStyle="1" w:styleId="CROMSTextNumberedListManualNumbering123">
    <w:name w:val="CROMS_TextNumberedList_ManualNumbering_123"/>
    <w:basedOn w:val="Normal"/>
    <w:uiPriority w:val="17"/>
    <w:qFormat/>
    <w:rsid w:val="008B3FC8"/>
    <w:pPr>
      <w:tabs>
        <w:tab w:val="left" w:pos="900"/>
      </w:tabs>
      <w:spacing w:before="60" w:after="120" w:line="360" w:lineRule="auto"/>
      <w:ind w:left="864" w:hanging="432"/>
    </w:pPr>
    <w:rPr>
      <w:rFonts w:eastAsia="Calibri"/>
      <w:szCs w:val="22"/>
    </w:rPr>
  </w:style>
  <w:style w:type="paragraph" w:customStyle="1" w:styleId="CROMSTextNumberedListIndentManualNumberingabc">
    <w:name w:val="CROMS_TextNumberedListIndent_ManualNumbering_abc"/>
    <w:basedOn w:val="CROMSTextNumberedListManualNumbering123"/>
    <w:uiPriority w:val="17"/>
    <w:qFormat/>
    <w:rsid w:val="008B3FC8"/>
    <w:pPr>
      <w:ind w:left="0" w:firstLine="0"/>
    </w:pPr>
  </w:style>
  <w:style w:type="paragraph" w:customStyle="1" w:styleId="CROMSFrontMatterHeading1TOC">
    <w:name w:val="CROMS_FrontMatterHeading1(TOC)"/>
    <w:basedOn w:val="CROMSTextNumberedListIndentManualNumberingabc"/>
    <w:uiPriority w:val="14"/>
    <w:qFormat/>
    <w:rsid w:val="008B3FC8"/>
    <w:pPr>
      <w:spacing w:after="240" w:line="240" w:lineRule="auto"/>
      <w:jc w:val="center"/>
      <w:outlineLvl w:val="0"/>
    </w:pPr>
    <w:rPr>
      <w:rFonts w:eastAsia="Times New Roman"/>
      <w:b/>
      <w:bCs/>
      <w:kern w:val="2"/>
      <w:sz w:val="24"/>
      <w:szCs w:val="32"/>
    </w:rPr>
  </w:style>
  <w:style w:type="paragraph" w:customStyle="1" w:styleId="CROMSFrontMatterHeading2">
    <w:name w:val="CROMS_FrontMatterHeading2"/>
    <w:basedOn w:val="CROMSFrontMatterHeading1TOC"/>
    <w:uiPriority w:val="15"/>
    <w:qFormat/>
    <w:rsid w:val="008B3FC8"/>
  </w:style>
  <w:style w:type="paragraph" w:customStyle="1" w:styleId="CROMSFrontMatterText">
    <w:name w:val="CROMS_FrontMatterText"/>
    <w:basedOn w:val="Normal"/>
    <w:uiPriority w:val="15"/>
    <w:qFormat/>
    <w:rsid w:val="008B3FC8"/>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8B3FC8"/>
    <w:rPr>
      <w:i/>
      <w:color w:val="1F497D"/>
    </w:rPr>
  </w:style>
  <w:style w:type="paragraph" w:customStyle="1" w:styleId="CROMSInstructionalTextBullets">
    <w:name w:val="CROMS_Instructional Text_Bullets"/>
    <w:basedOn w:val="CROMSInstruction"/>
    <w:qFormat/>
    <w:rsid w:val="008B3FC8"/>
  </w:style>
  <w:style w:type="paragraph" w:customStyle="1" w:styleId="CROMSList">
    <w:name w:val="CROMS_List"/>
    <w:basedOn w:val="CROMSTextNumberedListManualNumbering123"/>
    <w:uiPriority w:val="17"/>
    <w:qFormat/>
    <w:rsid w:val="008B3FC8"/>
    <w:pPr>
      <w:spacing w:before="0" w:after="0" w:line="240" w:lineRule="auto"/>
      <w:ind w:left="0" w:firstLine="0"/>
    </w:pPr>
  </w:style>
  <w:style w:type="paragraph" w:customStyle="1" w:styleId="CROMSTableParameters">
    <w:name w:val="CROMS_Table_Parameters"/>
    <w:basedOn w:val="CROMSText"/>
    <w:uiPriority w:val="17"/>
    <w:qFormat/>
    <w:rsid w:val="008B3FC8"/>
  </w:style>
  <w:style w:type="paragraph" w:customStyle="1" w:styleId="CROMSTextBold">
    <w:name w:val="CROMS_Text_Bold"/>
    <w:basedOn w:val="CROMSText"/>
    <w:uiPriority w:val="17"/>
    <w:qFormat/>
    <w:rsid w:val="008B3FC8"/>
    <w:rPr>
      <w:b/>
    </w:rPr>
  </w:style>
  <w:style w:type="paragraph" w:customStyle="1" w:styleId="CROMSTitleRows">
    <w:name w:val="CROMS_Title_Rows"/>
    <w:basedOn w:val="Normal"/>
    <w:uiPriority w:val="17"/>
    <w:qFormat/>
    <w:rsid w:val="008B3FC8"/>
    <w:pPr>
      <w:spacing w:before="120" w:after="120" w:line="360" w:lineRule="auto"/>
      <w:jc w:val="right"/>
    </w:pPr>
    <w:rPr>
      <w:rFonts w:eastAsia="Calibri" w:cs="Arial"/>
      <w:b/>
      <w:caps/>
      <w:szCs w:val="24"/>
    </w:rPr>
  </w:style>
  <w:style w:type="paragraph" w:customStyle="1" w:styleId="Title2">
    <w:name w:val="Title 2"/>
    <w:basedOn w:val="Title"/>
    <w:qFormat/>
    <w:rsid w:val="008B3FC8"/>
    <w:pPr>
      <w:spacing w:before="360" w:after="360"/>
    </w:pPr>
  </w:style>
  <w:style w:type="paragraph" w:customStyle="1" w:styleId="MediumList2-Accent21">
    <w:name w:val="Medium List 2 - Accent 21"/>
    <w:uiPriority w:val="99"/>
    <w:qFormat/>
    <w:rsid w:val="008B3FC8"/>
    <w:rPr>
      <w:rFonts w:ascii="Arial" w:hAnsi="Arial"/>
      <w:sz w:val="24"/>
      <w:szCs w:val="20"/>
      <w:lang w:val="en-US" w:eastAsia="en-US"/>
    </w:rPr>
  </w:style>
  <w:style w:type="paragraph" w:customStyle="1" w:styleId="Normal-text">
    <w:name w:val="Normal-text"/>
    <w:basedOn w:val="Normal"/>
    <w:qFormat/>
    <w:rsid w:val="008B3FC8"/>
    <w:pPr>
      <w:tabs>
        <w:tab w:val="left" w:pos="0"/>
      </w:tabs>
      <w:suppressAutoHyphens/>
      <w:spacing w:before="60" w:after="120" w:line="240" w:lineRule="auto"/>
    </w:pPr>
    <w:rPr>
      <w:sz w:val="24"/>
    </w:rPr>
  </w:style>
  <w:style w:type="paragraph" w:customStyle="1" w:styleId="GafniText">
    <w:name w:val="GafniText"/>
    <w:basedOn w:val="Normal"/>
    <w:uiPriority w:val="9"/>
    <w:qFormat/>
    <w:rsid w:val="008B3FC8"/>
    <w:pPr>
      <w:spacing w:before="120" w:after="180" w:line="360" w:lineRule="auto"/>
    </w:pPr>
    <w:rPr>
      <w:rFonts w:ascii="Times New (W1)" w:eastAsia="Calibri" w:hAnsi="Times New (W1)"/>
      <w:szCs w:val="22"/>
    </w:rPr>
  </w:style>
  <w:style w:type="paragraph" w:customStyle="1" w:styleId="CROMSBulletedList">
    <w:name w:val="CROMS_Bulleted List"/>
    <w:basedOn w:val="CROMSInstruction"/>
    <w:qFormat/>
    <w:rsid w:val="008B3FC8"/>
  </w:style>
  <w:style w:type="paragraph" w:customStyle="1" w:styleId="GafniTextNumberedListManualNumbering123">
    <w:name w:val="GafniTextNumberedList_ManualNumbering_123"/>
    <w:basedOn w:val="Normal"/>
    <w:uiPriority w:val="17"/>
    <w:qFormat/>
    <w:rsid w:val="008B3FC8"/>
    <w:pPr>
      <w:tabs>
        <w:tab w:val="left" w:pos="900"/>
      </w:tabs>
      <w:spacing w:before="60" w:after="120" w:line="360" w:lineRule="auto"/>
      <w:ind w:left="864" w:hanging="432"/>
    </w:pPr>
    <w:rPr>
      <w:rFonts w:ascii="Times New Roman" w:eastAsia="Calibri" w:hAnsi="Times New Roman"/>
      <w:szCs w:val="22"/>
    </w:rPr>
  </w:style>
  <w:style w:type="paragraph" w:customStyle="1" w:styleId="GafniTextNumberedListIndentManualNumberingabc">
    <w:name w:val="GafniTextNumberedListIndent_ManualNumbering_abc"/>
    <w:basedOn w:val="GafniTextNumberedListManualNumbering123"/>
    <w:uiPriority w:val="17"/>
    <w:qFormat/>
    <w:rsid w:val="008B3FC8"/>
    <w:pPr>
      <w:ind w:left="1296"/>
    </w:pPr>
    <w:rPr>
      <w:rFonts w:ascii="Times New (W1)" w:hAnsi="Times New (W1)"/>
    </w:rPr>
  </w:style>
  <w:style w:type="paragraph" w:styleId="ListNumber3">
    <w:name w:val="List Number 3"/>
    <w:basedOn w:val="Normal"/>
    <w:uiPriority w:val="99"/>
    <w:qFormat/>
    <w:rsid w:val="008B3FC8"/>
    <w:pPr>
      <w:spacing w:line="240" w:lineRule="auto"/>
      <w:contextualSpacing/>
    </w:pPr>
    <w:rPr>
      <w:rFonts w:ascii="Times New Roman" w:eastAsia="Calibri" w:hAnsi="Times New Roman"/>
      <w:szCs w:val="22"/>
    </w:rPr>
  </w:style>
  <w:style w:type="paragraph" w:customStyle="1" w:styleId="NormalLeftCharChar">
    <w:name w:val="Normal + Left Char Char"/>
    <w:basedOn w:val="Normal"/>
    <w:link w:val="NormalLeftCharCharChar"/>
    <w:qFormat/>
    <w:rsid w:val="008B3FC8"/>
    <w:pPr>
      <w:tabs>
        <w:tab w:val="left" w:pos="1440"/>
      </w:tabs>
      <w:spacing w:line="360" w:lineRule="auto"/>
      <w:ind w:left="1440" w:hanging="720"/>
    </w:pPr>
    <w:rPr>
      <w:rFonts w:ascii="Times New Roman" w:hAnsi="Times New Roman"/>
    </w:rPr>
  </w:style>
  <w:style w:type="paragraph" w:customStyle="1" w:styleId="CROMSInstructionList">
    <w:name w:val="CROMS_Instruction_List"/>
    <w:basedOn w:val="CROMSInstruction"/>
    <w:qFormat/>
    <w:rsid w:val="008B3FC8"/>
    <w:pPr>
      <w:spacing w:before="0" w:after="0"/>
    </w:pPr>
  </w:style>
  <w:style w:type="paragraph" w:customStyle="1" w:styleId="ColorfulList-Accent11">
    <w:name w:val="Colorful List - Accent 11"/>
    <w:basedOn w:val="Normal"/>
    <w:uiPriority w:val="34"/>
    <w:qFormat/>
    <w:rsid w:val="008B3FC8"/>
    <w:pPr>
      <w:ind w:left="720"/>
    </w:pPr>
  </w:style>
  <w:style w:type="paragraph" w:styleId="ListParagraph">
    <w:name w:val="List Paragraph"/>
    <w:basedOn w:val="Normal"/>
    <w:uiPriority w:val="34"/>
    <w:qFormat/>
    <w:rsid w:val="008B3FC8"/>
    <w:pPr>
      <w:ind w:left="720"/>
    </w:pPr>
  </w:style>
  <w:style w:type="paragraph" w:customStyle="1" w:styleId="FrameContents">
    <w:name w:val="Frame Contents"/>
    <w:basedOn w:val="Normal"/>
    <w:qFormat/>
    <w:rsid w:val="008B3FC8"/>
  </w:style>
  <w:style w:type="paragraph" w:styleId="Header">
    <w:name w:val="header"/>
    <w:basedOn w:val="Normal"/>
    <w:rsid w:val="00801EC8"/>
  </w:style>
  <w:style w:type="paragraph" w:styleId="Footer">
    <w:name w:val="footer"/>
    <w:basedOn w:val="Normal"/>
    <w:rsid w:val="00801EC8"/>
  </w:style>
  <w:style w:type="paragraph" w:styleId="TOC1">
    <w:name w:val="toc 1"/>
    <w:basedOn w:val="Index"/>
    <w:rsid w:val="00801EC8"/>
    <w:pPr>
      <w:tabs>
        <w:tab w:val="right" w:leader="dot" w:pos="9360"/>
      </w:tabs>
    </w:pPr>
  </w:style>
  <w:style w:type="paragraph" w:styleId="TOC2">
    <w:name w:val="toc 2"/>
    <w:basedOn w:val="Index"/>
    <w:rsid w:val="00801EC8"/>
    <w:pPr>
      <w:tabs>
        <w:tab w:val="right" w:leader="dot" w:pos="9077"/>
      </w:tabs>
      <w:ind w:left="283"/>
    </w:pPr>
  </w:style>
  <w:style w:type="paragraph" w:styleId="TOC3">
    <w:name w:val="toc 3"/>
    <w:basedOn w:val="Index"/>
    <w:rsid w:val="00801EC8"/>
    <w:pPr>
      <w:tabs>
        <w:tab w:val="right" w:leader="dot" w:pos="8794"/>
      </w:tabs>
      <w:ind w:left="566"/>
    </w:pPr>
  </w:style>
  <w:style w:type="numbering" w:customStyle="1" w:styleId="Style2">
    <w:name w:val="Style2"/>
    <w:qFormat/>
    <w:rsid w:val="008B3FC8"/>
  </w:style>
  <w:style w:type="table" w:styleId="TableGrid">
    <w:name w:val="Table Grid"/>
    <w:basedOn w:val="TableNormal"/>
    <w:uiPriority w:val="39"/>
    <w:rsid w:val="008B3FC8"/>
    <w:rPr>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8B3FC8"/>
    <w:rPr>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8B3FC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basedOn w:val="DefaultParagraphFont"/>
    <w:link w:val="Heading1"/>
    <w:rsid w:val="00266456"/>
    <w:rPr>
      <w:rFonts w:ascii="Calibri" w:hAnsi="Calibri"/>
      <w:b/>
      <w:bCs/>
      <w:caps/>
      <w:kern w:val="2"/>
      <w:sz w:val="22"/>
      <w:szCs w:val="32"/>
    </w:rPr>
  </w:style>
  <w:style w:type="character" w:customStyle="1" w:styleId="Heading2Char">
    <w:name w:val="Heading 2 Char"/>
    <w:basedOn w:val="DefaultParagraphFont"/>
    <w:link w:val="Heading2"/>
    <w:rsid w:val="00266456"/>
    <w:rPr>
      <w:rFonts w:ascii="Arial" w:hAnsi="Arial"/>
      <w:b/>
      <w:iCs/>
      <w:kern w:val="2"/>
      <w:sz w:val="24"/>
      <w:szCs w:val="28"/>
      <w:lang w:val="en-US" w:eastAsia="en-US"/>
    </w:rPr>
  </w:style>
  <w:style w:type="character" w:customStyle="1" w:styleId="Heading3Char">
    <w:name w:val="Heading 3 Char"/>
    <w:basedOn w:val="DefaultParagraphFont"/>
    <w:link w:val="Heading3"/>
    <w:uiPriority w:val="2"/>
    <w:qFormat/>
    <w:rsid w:val="00266456"/>
    <w:rPr>
      <w:rFonts w:ascii="Arial" w:hAnsi="Arial"/>
      <w:b/>
      <w:bCs/>
      <w:i/>
      <w:iCs/>
      <w:kern w:val="2"/>
      <w:sz w:val="24"/>
      <w:szCs w:val="26"/>
      <w:lang w:val="en-US" w:eastAsia="en-US"/>
    </w:rPr>
  </w:style>
  <w:style w:type="character" w:customStyle="1" w:styleId="Heading4Char">
    <w:name w:val="Heading 4 Char"/>
    <w:basedOn w:val="DefaultParagraphFont"/>
    <w:link w:val="Heading4"/>
    <w:uiPriority w:val="3"/>
    <w:rsid w:val="00266456"/>
    <w:rPr>
      <w:rFonts w:ascii="Arial" w:hAnsi="Arial"/>
      <w:iCs/>
      <w:kern w:val="2"/>
      <w:sz w:val="24"/>
      <w:szCs w:val="28"/>
      <w:u w:val="single"/>
      <w:lang w:val="en-US" w:eastAsia="en-US"/>
    </w:rPr>
  </w:style>
  <w:style w:type="character" w:customStyle="1" w:styleId="Heading5Char">
    <w:name w:val="Heading 5 Char"/>
    <w:basedOn w:val="DefaultParagraphFont"/>
    <w:link w:val="Heading5"/>
    <w:uiPriority w:val="4"/>
    <w:rsid w:val="00266456"/>
    <w:rPr>
      <w:rFonts w:ascii="Arial" w:hAnsi="Arial"/>
      <w:bCs/>
      <w:i/>
      <w:kern w:val="2"/>
      <w:sz w:val="24"/>
      <w:szCs w:val="26"/>
      <w:lang w:val="en-US" w:eastAsia="en-US"/>
    </w:rPr>
  </w:style>
  <w:style w:type="character" w:customStyle="1" w:styleId="Heading6Char">
    <w:name w:val="Heading 6 Char"/>
    <w:basedOn w:val="DefaultParagraphFont"/>
    <w:link w:val="Heading6"/>
    <w:rsid w:val="00266456"/>
    <w:rPr>
      <w:rFonts w:ascii="Arial" w:hAnsi="Arial"/>
      <w:b/>
      <w:bCs/>
      <w:i/>
      <w:kern w:val="2"/>
      <w:sz w:val="24"/>
      <w:szCs w:val="26"/>
      <w:u w:val="single"/>
      <w:lang w:val="en-US" w:eastAsia="en-US"/>
    </w:rPr>
  </w:style>
  <w:style w:type="character" w:customStyle="1" w:styleId="Heading7Char">
    <w:name w:val="Heading 7 Char"/>
    <w:basedOn w:val="DefaultParagraphFont"/>
    <w:link w:val="Heading7"/>
    <w:uiPriority w:val="6"/>
    <w:rsid w:val="00266456"/>
    <w:rPr>
      <w:rFonts w:ascii="Arial" w:hAnsi="Arial"/>
      <w:b/>
      <w:bCs/>
      <w:i/>
      <w:kern w:val="2"/>
      <w:sz w:val="24"/>
      <w:szCs w:val="24"/>
      <w:lang w:val="en-US" w:eastAsia="en-US"/>
    </w:rPr>
  </w:style>
  <w:style w:type="character" w:customStyle="1" w:styleId="Heading8Char">
    <w:name w:val="Heading 8 Char"/>
    <w:basedOn w:val="DefaultParagraphFont"/>
    <w:link w:val="Heading8"/>
    <w:uiPriority w:val="7"/>
    <w:rsid w:val="00266456"/>
    <w:rPr>
      <w:rFonts w:ascii="Arial" w:hAnsi="Arial"/>
      <w:b/>
      <w:bCs/>
      <w:iCs/>
      <w:kern w:val="2"/>
      <w:szCs w:val="24"/>
      <w:lang w:val="en-US" w:eastAsia="en-US"/>
    </w:rPr>
  </w:style>
  <w:style w:type="character" w:customStyle="1" w:styleId="Heading9Char">
    <w:name w:val="Heading 9 Char"/>
    <w:basedOn w:val="DefaultParagraphFont"/>
    <w:link w:val="Heading9"/>
    <w:uiPriority w:val="8"/>
    <w:rsid w:val="00266456"/>
    <w:rPr>
      <w:rFonts w:ascii="Arial" w:hAnsi="Arial"/>
      <w:b/>
      <w:bCs/>
      <w:i/>
      <w:iCs/>
      <w:kern w:val="2"/>
      <w:szCs w:val="24"/>
      <w:u w:val="single"/>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consort-s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35B2-62F4-46F1-BDCB-8989F2BB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8047</Words>
  <Characters>45872</Characters>
  <Application>Microsoft Office Word</Application>
  <DocSecurity>0</DocSecurity>
  <Lines>382</Lines>
  <Paragraphs>107</Paragraphs>
  <ScaleCrop>false</ScaleCrop>
  <Company/>
  <LinksUpToDate>false</LinksUpToDate>
  <CharactersWithSpaces>53812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Clinical Trial (Interventional) Protocol Template</dc:title>
  <dc:creator>Dr.Vidya Menon</dc:creator>
  <cp:keywords>protocol template intervention clinical trial</cp:keywords>
  <cp:lastModifiedBy>veenam20656</cp:lastModifiedBy>
  <cp:revision>2</cp:revision>
  <cp:lastPrinted>2016-08-11T09:46:00Z</cp:lastPrinted>
  <dcterms:created xsi:type="dcterms:W3CDTF">2019-02-27T07:46:00Z</dcterms:created>
  <dcterms:modified xsi:type="dcterms:W3CDTF">2019-02-27T07:46:00Z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0x01010073300B7E52DEC34988A120D86BAEC373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igrationSourceURL">
    <vt:lpwstr/>
  </property>
  <property fmtid="{D5CDD505-2E9C-101B-9397-08002B2CF9AE}" pid="8" name="PublishingExpirationDate">
    <vt:lpwstr/>
  </property>
  <property fmtid="{D5CDD505-2E9C-101B-9397-08002B2CF9AE}" pid="9" name="PublishingStartDate">
    <vt:lpwstr/>
  </property>
  <property fmtid="{D5CDD505-2E9C-101B-9397-08002B2CF9AE}" pid="10" name="ScaleCrop">
    <vt:bool>false</vt:bool>
  </property>
  <property fmtid="{D5CDD505-2E9C-101B-9397-08002B2CF9AE}" pid="11" name="ShareDoc">
    <vt:bool>false</vt:bool>
  </property>
  <property fmtid="{D5CDD505-2E9C-101B-9397-08002B2CF9AE}" pid="12" name="_NewReviewCycle">
    <vt:lpwstr/>
  </property>
</Properties>
</file>