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F3F9" w14:textId="5DBEFD7B" w:rsidR="00837339" w:rsidRDefault="0047208B">
      <w:r>
        <w:t>S1 Table: Round 1 Delphi study survey results utilising a five-point Likert scale, roles were divided into the PPRR disaster phases taking an all-hazard approach</w:t>
      </w:r>
      <w:bookmarkStart w:id="0" w:name="_GoBack"/>
      <w:bookmarkEnd w:id="0"/>
    </w:p>
    <w:tbl>
      <w:tblPr>
        <w:tblStyle w:val="GridTable1Light"/>
        <w:tblW w:w="8441" w:type="dxa"/>
        <w:tblLook w:val="04A0" w:firstRow="1" w:lastRow="0" w:firstColumn="1" w:lastColumn="0" w:noHBand="0" w:noVBand="1"/>
      </w:tblPr>
      <w:tblGrid>
        <w:gridCol w:w="5386"/>
        <w:gridCol w:w="1155"/>
        <w:gridCol w:w="907"/>
        <w:gridCol w:w="993"/>
      </w:tblGrid>
      <w:tr w:rsidR="0047208B" w:rsidRPr="009B48F8" w14:paraId="5E8AC919" w14:textId="77777777" w:rsidTr="00E9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shd w:val="clear" w:color="auto" w:fill="F2F2F2" w:themeFill="background1" w:themeFillShade="F2"/>
          </w:tcPr>
          <w:p w14:paraId="4C489EC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 xml:space="preserve">Roles 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18FF0F0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Strongly Disagree &amp; Disagree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0BF0733C" w14:textId="77777777" w:rsidR="0047208B" w:rsidRPr="009B48F8" w:rsidRDefault="0047208B" w:rsidP="00E90A40">
            <w:pPr>
              <w:pStyle w:val="PhDNormal"/>
              <w:spacing w:after="0" w:line="240" w:lineRule="auto"/>
              <w:ind w:left="-258" w:firstLine="25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Neutral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8189A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Strongly Agree &amp; Agree</w:t>
            </w:r>
          </w:p>
        </w:tc>
      </w:tr>
      <w:tr w:rsidR="0047208B" w:rsidRPr="009B48F8" w14:paraId="0F85F403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1" w:type="dxa"/>
            <w:gridSpan w:val="4"/>
          </w:tcPr>
          <w:p w14:paraId="0D51A07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color w:val="000000"/>
                <w:sz w:val="20"/>
              </w:rPr>
              <w:t xml:space="preserve">Prevention/Mitigation - reduce the health risks posed by hazards </w:t>
            </w:r>
            <w:r w:rsidRPr="009B48F8">
              <w:rPr>
                <w:rFonts w:asciiTheme="minorHAnsi" w:hAnsiTheme="minorHAnsi" w:cstheme="minorHAnsi"/>
                <w:sz w:val="20"/>
              </w:rPr>
              <w:t>(n=15)</w:t>
            </w:r>
          </w:p>
        </w:tc>
      </w:tr>
      <w:tr w:rsidR="0047208B" w:rsidRPr="009B48F8" w14:paraId="3D78B98B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20EED77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Administer vaccinations</w:t>
            </w:r>
          </w:p>
        </w:tc>
        <w:tc>
          <w:tcPr>
            <w:tcW w:w="1155" w:type="dxa"/>
          </w:tcPr>
          <w:p w14:paraId="05CC581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0B5CCAE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01E15B5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0129E580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5B72ED2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Educate the public on reducing the spread of communicable diseases/infections</w:t>
            </w:r>
          </w:p>
        </w:tc>
        <w:tc>
          <w:tcPr>
            <w:tcW w:w="1155" w:type="dxa"/>
          </w:tcPr>
          <w:p w14:paraId="6300D1F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3184315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3766E34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705AE526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F5616A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 xml:space="preserve">Tailored 'point of care' messaging to chronic disease patients </w:t>
            </w:r>
          </w:p>
        </w:tc>
        <w:tc>
          <w:tcPr>
            <w:tcW w:w="1155" w:type="dxa"/>
          </w:tcPr>
          <w:p w14:paraId="64AFAC2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426C554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511010A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26188547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A15DBE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Ensuring patients are aware of their increased risk of adverse health outcomes in a disaster</w:t>
            </w:r>
          </w:p>
        </w:tc>
        <w:tc>
          <w:tcPr>
            <w:tcW w:w="1155" w:type="dxa"/>
          </w:tcPr>
          <w:p w14:paraId="63A181A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45F8F7D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7B48776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1F9C7B7E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15BDC1B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Optimising medication supplies for chronic disease management</w:t>
            </w:r>
          </w:p>
        </w:tc>
        <w:tc>
          <w:tcPr>
            <w:tcW w:w="1155" w:type="dxa"/>
          </w:tcPr>
          <w:p w14:paraId="2BBE84C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46F83EE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3C90F1E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4378BB80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1" w:type="dxa"/>
            <w:gridSpan w:val="4"/>
          </w:tcPr>
          <w:p w14:paraId="513A451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color w:val="000000"/>
                <w:sz w:val="20"/>
              </w:rPr>
              <w:t>Preparedness - ensure timely and effective response systems are in place</w:t>
            </w:r>
          </w:p>
        </w:tc>
      </w:tr>
      <w:tr w:rsidR="0047208B" w:rsidRPr="009B48F8" w14:paraId="311BF432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9BDEFE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Ensuring uninterrupted supply of medications in a disaster</w:t>
            </w:r>
          </w:p>
        </w:tc>
        <w:tc>
          <w:tcPr>
            <w:tcW w:w="1155" w:type="dxa"/>
          </w:tcPr>
          <w:p w14:paraId="56AA031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5345080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1A51043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5DB8AF17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1873F4D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Knowing how to access national stockpiles if necessary</w:t>
            </w:r>
          </w:p>
        </w:tc>
        <w:tc>
          <w:tcPr>
            <w:tcW w:w="1155" w:type="dxa"/>
          </w:tcPr>
          <w:p w14:paraId="3383907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5949712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2" w:type="dxa"/>
          </w:tcPr>
          <w:p w14:paraId="7186DC2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7208B" w:rsidRPr="009B48F8" w14:paraId="1E6022E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1121E6F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Develop business continuity plans that include disaster management to ensure sustainability of service</w:t>
            </w:r>
          </w:p>
        </w:tc>
        <w:tc>
          <w:tcPr>
            <w:tcW w:w="1155" w:type="dxa"/>
          </w:tcPr>
          <w:p w14:paraId="5CA7456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181DB9C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476C3CA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581F1188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9277C9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Developing drug algorithms and treatment guidelines to determine drug choice based on co-morbidities in the event of bio terrorism (e.g. Anthrax, Plague, Tularaemia - requiring antibiotics/prophylaxis measures)</w:t>
            </w:r>
          </w:p>
        </w:tc>
        <w:tc>
          <w:tcPr>
            <w:tcW w:w="1155" w:type="dxa"/>
          </w:tcPr>
          <w:p w14:paraId="2AE2843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07" w:type="dxa"/>
          </w:tcPr>
          <w:p w14:paraId="4EF62A8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2" w:type="dxa"/>
          </w:tcPr>
          <w:p w14:paraId="54C9ADD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7208B" w:rsidRPr="009B48F8" w14:paraId="6EB9C7DC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AF074F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Being a part of local/state/national disaster preparedness health meetings - providing medication management advice</w:t>
            </w:r>
          </w:p>
        </w:tc>
        <w:tc>
          <w:tcPr>
            <w:tcW w:w="1155" w:type="dxa"/>
          </w:tcPr>
          <w:p w14:paraId="35C4B49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56503AC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5EEABF4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34516C5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835296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Being a part of the local community disaster management teams to involve pharmacy in coordinated response</w:t>
            </w:r>
          </w:p>
        </w:tc>
        <w:tc>
          <w:tcPr>
            <w:tcW w:w="1155" w:type="dxa"/>
          </w:tcPr>
          <w:p w14:paraId="5A8300A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6EBD008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63C915A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47426737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2B5D498" w14:textId="77777777" w:rsidR="0047208B" w:rsidRPr="009B48F8" w:rsidRDefault="0047208B" w:rsidP="00E90A40">
            <w:pPr>
              <w:rPr>
                <w:rFonts w:asciiTheme="minorHAnsi" w:hAnsiTheme="minorHAnsi" w:cstheme="minorHAnsi"/>
                <w:b w:val="0"/>
              </w:rPr>
            </w:pPr>
            <w:r w:rsidRPr="009B48F8">
              <w:rPr>
                <w:rFonts w:asciiTheme="minorHAnsi" w:hAnsiTheme="minorHAnsi" w:cstheme="minorHAnsi"/>
                <w:b w:val="0"/>
              </w:rPr>
              <w:t>Develop educational tools for health professionals on preparedness, signs and symptoms and drug treatments for CBRN (chemical, biological, radiological and nuclear) weapons</w:t>
            </w:r>
          </w:p>
        </w:tc>
        <w:tc>
          <w:tcPr>
            <w:tcW w:w="1155" w:type="dxa"/>
          </w:tcPr>
          <w:p w14:paraId="04A98B4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07" w:type="dxa"/>
          </w:tcPr>
          <w:p w14:paraId="77512E9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2" w:type="dxa"/>
          </w:tcPr>
          <w:p w14:paraId="0075EE4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7208B" w:rsidRPr="009B48F8" w14:paraId="3764A256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597E91E1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 xml:space="preserve">Maintain systems and process for the reconciliation and security of controlled drugs (e.g. morphine, oxycodone) </w:t>
            </w:r>
          </w:p>
        </w:tc>
        <w:tc>
          <w:tcPr>
            <w:tcW w:w="1155" w:type="dxa"/>
          </w:tcPr>
          <w:p w14:paraId="67AF556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4C6D3DF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15F01BB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3435879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2AB4891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Have systems in place to secure cold chain lines</w:t>
            </w:r>
          </w:p>
        </w:tc>
        <w:tc>
          <w:tcPr>
            <w:tcW w:w="1155" w:type="dxa"/>
          </w:tcPr>
          <w:p w14:paraId="6AFB4A7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456553C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2" w:type="dxa"/>
          </w:tcPr>
          <w:p w14:paraId="5B4D013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7208B" w:rsidRPr="009B48F8" w14:paraId="0142B557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49F33B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Develop a list of at-risk patients in their community</w:t>
            </w:r>
          </w:p>
        </w:tc>
        <w:tc>
          <w:tcPr>
            <w:tcW w:w="1155" w:type="dxa"/>
          </w:tcPr>
          <w:p w14:paraId="6A901CD1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35AE6B3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7F552A3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0ED76D87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1" w:type="dxa"/>
            <w:gridSpan w:val="4"/>
          </w:tcPr>
          <w:p w14:paraId="7733873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color w:val="000000"/>
                <w:sz w:val="20"/>
              </w:rPr>
              <w:t>Response - action in disaster/emergency</w:t>
            </w:r>
          </w:p>
        </w:tc>
      </w:tr>
      <w:tr w:rsidR="0047208B" w:rsidRPr="009B48F8" w14:paraId="07D98A1E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79918E8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Coordinating logistics of medications and medical supplies for patients with chronic diseases</w:t>
            </w:r>
          </w:p>
        </w:tc>
        <w:tc>
          <w:tcPr>
            <w:tcW w:w="1155" w:type="dxa"/>
          </w:tcPr>
          <w:p w14:paraId="6016FED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6D3B070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0C893C4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419D131E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F94681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Rationing limited supplies of medications</w:t>
            </w:r>
          </w:p>
        </w:tc>
        <w:tc>
          <w:tcPr>
            <w:tcW w:w="1155" w:type="dxa"/>
          </w:tcPr>
          <w:p w14:paraId="3B69B68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618C757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2" w:type="dxa"/>
          </w:tcPr>
          <w:p w14:paraId="648446C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7208B" w:rsidRPr="009B48F8" w14:paraId="6A93989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41F34E4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Assisting with the release and allocation of national stockpiles if required in pandemic or emergency</w:t>
            </w:r>
          </w:p>
        </w:tc>
        <w:tc>
          <w:tcPr>
            <w:tcW w:w="1155" w:type="dxa"/>
          </w:tcPr>
          <w:p w14:paraId="2E0EAE3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043F601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0E54E9A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1C2CA031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B5176D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Triage of low-acuity patients. (e.g. medication reconciliation, patient medical history, referring to physician for further assessment or to pharmacist for refill of lost medications)</w:t>
            </w:r>
          </w:p>
        </w:tc>
        <w:tc>
          <w:tcPr>
            <w:tcW w:w="1155" w:type="dxa"/>
          </w:tcPr>
          <w:p w14:paraId="3F486FA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58F0C5F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27E87711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6DCBE98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770A498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Institute cardiopulmonary resuscitation (CPR)</w:t>
            </w:r>
          </w:p>
        </w:tc>
        <w:tc>
          <w:tcPr>
            <w:tcW w:w="1155" w:type="dxa"/>
          </w:tcPr>
          <w:p w14:paraId="60B4603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07" w:type="dxa"/>
          </w:tcPr>
          <w:p w14:paraId="02DC0E9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2" w:type="dxa"/>
          </w:tcPr>
          <w:p w14:paraId="4F28DDA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7208B" w:rsidRPr="009B48F8" w14:paraId="1B46FE7C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42CA775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Provide wound care and first aid for minor ailments</w:t>
            </w:r>
          </w:p>
        </w:tc>
        <w:tc>
          <w:tcPr>
            <w:tcW w:w="1155" w:type="dxa"/>
          </w:tcPr>
          <w:p w14:paraId="6C5157B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07" w:type="dxa"/>
          </w:tcPr>
          <w:p w14:paraId="079DEA4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2" w:type="dxa"/>
          </w:tcPr>
          <w:p w14:paraId="5031A2F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7208B" w:rsidRPr="009B48F8" w14:paraId="0DCB47D8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D9D997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Providing one off medication emergency supply refills for up to 30 days during the declared disaster</w:t>
            </w:r>
          </w:p>
        </w:tc>
        <w:tc>
          <w:tcPr>
            <w:tcW w:w="1155" w:type="dxa"/>
          </w:tcPr>
          <w:p w14:paraId="7215297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30E4C61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539171E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295DD9AC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4A8FE14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Continue provision of chronic disease medications</w:t>
            </w:r>
          </w:p>
        </w:tc>
        <w:tc>
          <w:tcPr>
            <w:tcW w:w="1155" w:type="dxa"/>
          </w:tcPr>
          <w:p w14:paraId="0CC2BA1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2569AE8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6259C81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373F3A6A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1074619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 xml:space="preserve">Dispense medications and other necessary medication-related items to affected members of the community (prescription, over-the-counter medications, inhalers) </w:t>
            </w:r>
          </w:p>
        </w:tc>
        <w:tc>
          <w:tcPr>
            <w:tcW w:w="1155" w:type="dxa"/>
          </w:tcPr>
          <w:p w14:paraId="5BD1C4D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197928C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581EF8E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09A6D52D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FB0CA7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Dispense general health pharmacy items to affected members of the community (toiletries, nappies, bandages, incontinence pads, water)</w:t>
            </w:r>
          </w:p>
        </w:tc>
        <w:tc>
          <w:tcPr>
            <w:tcW w:w="1155" w:type="dxa"/>
          </w:tcPr>
          <w:p w14:paraId="0C5384B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7B17C36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59B180C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7AE56569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04CC24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lastRenderedPageBreak/>
              <w:t xml:space="preserve">Making therapeutic substitutions for drugs available on limited formularies without prior authorisation </w:t>
            </w:r>
          </w:p>
        </w:tc>
        <w:tc>
          <w:tcPr>
            <w:tcW w:w="1155" w:type="dxa"/>
          </w:tcPr>
          <w:p w14:paraId="7BC576E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07" w:type="dxa"/>
          </w:tcPr>
          <w:p w14:paraId="616F71B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0B69F4E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7208B" w:rsidRPr="009B48F8" w14:paraId="07AC58D8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4D70540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Making dose adjustments to existing therapeutic regimens where clinically necessary</w:t>
            </w:r>
          </w:p>
        </w:tc>
        <w:tc>
          <w:tcPr>
            <w:tcW w:w="1155" w:type="dxa"/>
          </w:tcPr>
          <w:p w14:paraId="69542CC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07" w:type="dxa"/>
          </w:tcPr>
          <w:p w14:paraId="5D472D9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0EAC6BB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7208B" w:rsidRPr="009B48F8" w14:paraId="05AC7E3F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79D90D6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Counselling patients on how to use and take medications</w:t>
            </w:r>
          </w:p>
        </w:tc>
        <w:tc>
          <w:tcPr>
            <w:tcW w:w="1155" w:type="dxa"/>
          </w:tcPr>
          <w:p w14:paraId="16E394A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33CA0CD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695BE6A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41649DB6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4573E7B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Prescribing and administering vaccinations (e.g. tetanus, antidote/prophylaxis to bio-terrorism agent following state public health disaster protocols)</w:t>
            </w:r>
          </w:p>
        </w:tc>
        <w:tc>
          <w:tcPr>
            <w:tcW w:w="1155" w:type="dxa"/>
          </w:tcPr>
          <w:p w14:paraId="0A8E27F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07" w:type="dxa"/>
          </w:tcPr>
          <w:p w14:paraId="0AA0BEB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53C1805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7208B" w:rsidRPr="009B48F8" w14:paraId="10910773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4C03136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Attend clinical ward rounds to provide pharmacist expertise on medical patients</w:t>
            </w:r>
          </w:p>
        </w:tc>
        <w:tc>
          <w:tcPr>
            <w:tcW w:w="1155" w:type="dxa"/>
          </w:tcPr>
          <w:p w14:paraId="2D0B35E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222075B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525135F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5BFBC363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26D786C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Prescribe medication needs of low-acuity patients in hospital</w:t>
            </w:r>
          </w:p>
        </w:tc>
        <w:tc>
          <w:tcPr>
            <w:tcW w:w="1155" w:type="dxa"/>
          </w:tcPr>
          <w:p w14:paraId="3559EBB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07" w:type="dxa"/>
          </w:tcPr>
          <w:p w14:paraId="55B39AA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6640B8BB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7208B" w:rsidRPr="009B48F8" w14:paraId="64D901CE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483848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Medication identification and safety assessment</w:t>
            </w:r>
          </w:p>
        </w:tc>
        <w:tc>
          <w:tcPr>
            <w:tcW w:w="1155" w:type="dxa"/>
          </w:tcPr>
          <w:p w14:paraId="2481226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091111E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6EE8678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709A585E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7427329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Monitoring the chronic disease(s) of at-risk individuals to minimise exacerbation</w:t>
            </w:r>
          </w:p>
        </w:tc>
        <w:tc>
          <w:tcPr>
            <w:tcW w:w="1155" w:type="dxa"/>
          </w:tcPr>
          <w:p w14:paraId="1ECCED9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36C3F481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92" w:type="dxa"/>
          </w:tcPr>
          <w:p w14:paraId="1687BE4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7208B" w:rsidRPr="009B48F8" w14:paraId="4EF53B6B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C3CF40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Advocate pharmacy’s role during an event</w:t>
            </w:r>
          </w:p>
        </w:tc>
        <w:tc>
          <w:tcPr>
            <w:tcW w:w="1155" w:type="dxa"/>
          </w:tcPr>
          <w:p w14:paraId="796B71C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29F813F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2D23BC2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4F98D8D4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0F5544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Maintain media liaison on medication issues</w:t>
            </w:r>
          </w:p>
        </w:tc>
        <w:tc>
          <w:tcPr>
            <w:tcW w:w="1155" w:type="dxa"/>
          </w:tcPr>
          <w:p w14:paraId="4EAE406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0DE9230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43F2AB0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52EE72B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5C32551" w14:textId="77777777" w:rsidR="0047208B" w:rsidRPr="009B48F8" w:rsidRDefault="0047208B" w:rsidP="00E90A40">
            <w:pPr>
              <w:rPr>
                <w:rFonts w:asciiTheme="minorHAnsi" w:hAnsiTheme="minorHAnsi" w:cstheme="minorHAnsi"/>
                <w:b w:val="0"/>
              </w:rPr>
            </w:pPr>
            <w:r w:rsidRPr="009B48F8">
              <w:rPr>
                <w:rFonts w:asciiTheme="minorHAnsi" w:hAnsiTheme="minorHAnsi" w:cstheme="minorHAnsi"/>
                <w:b w:val="0"/>
              </w:rPr>
              <w:t>Decide on the appropriateness of donated medications and other supplies</w:t>
            </w:r>
          </w:p>
        </w:tc>
        <w:tc>
          <w:tcPr>
            <w:tcW w:w="1155" w:type="dxa"/>
          </w:tcPr>
          <w:p w14:paraId="1A7B684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0B5C02B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63E13D0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1CDE1172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1" w:type="dxa"/>
            <w:gridSpan w:val="4"/>
          </w:tcPr>
          <w:p w14:paraId="20B362B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color w:val="000000"/>
                <w:sz w:val="20"/>
              </w:rPr>
              <w:t>Recovery - returning to 'normal' business and beyond</w:t>
            </w:r>
          </w:p>
        </w:tc>
      </w:tr>
      <w:tr w:rsidR="0047208B" w:rsidRPr="009B48F8" w14:paraId="3742403D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E50008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Provide Mental Health support</w:t>
            </w:r>
          </w:p>
        </w:tc>
        <w:tc>
          <w:tcPr>
            <w:tcW w:w="1155" w:type="dxa"/>
          </w:tcPr>
          <w:p w14:paraId="2E312B2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07" w:type="dxa"/>
          </w:tcPr>
          <w:p w14:paraId="2F50AD5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2" w:type="dxa"/>
          </w:tcPr>
          <w:p w14:paraId="4517A5D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7208B" w:rsidRPr="009B48F8" w14:paraId="48E03083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3A725C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Check on the health needs of the local community</w:t>
            </w:r>
          </w:p>
        </w:tc>
        <w:tc>
          <w:tcPr>
            <w:tcW w:w="1155" w:type="dxa"/>
          </w:tcPr>
          <w:p w14:paraId="3E61E17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4C12A03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2" w:type="dxa"/>
          </w:tcPr>
          <w:p w14:paraId="0198401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7208B" w:rsidRPr="009B48F8" w14:paraId="27E08C2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5BB1F03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Re-establish normal stock levels, destroy contaminated stock appropriately</w:t>
            </w:r>
          </w:p>
        </w:tc>
        <w:tc>
          <w:tcPr>
            <w:tcW w:w="1155" w:type="dxa"/>
          </w:tcPr>
          <w:p w14:paraId="5459AFD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0FBAE176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0F681B0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2906E2D0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6C6D234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Restock emergency/ disaster kits for next disaster event</w:t>
            </w:r>
          </w:p>
        </w:tc>
        <w:tc>
          <w:tcPr>
            <w:tcW w:w="1155" w:type="dxa"/>
          </w:tcPr>
          <w:p w14:paraId="31F06C8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6F81824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567030A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7208B" w:rsidRPr="009B48F8" w14:paraId="69CE5666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08381A3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Identify and prioritise vulnerable patients in local community</w:t>
            </w:r>
          </w:p>
        </w:tc>
        <w:tc>
          <w:tcPr>
            <w:tcW w:w="1155" w:type="dxa"/>
          </w:tcPr>
          <w:p w14:paraId="6B532D03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70F2B549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2" w:type="dxa"/>
          </w:tcPr>
          <w:p w14:paraId="2A21B29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77FFF812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2BD582B0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Restore order to patient records and drug records, if manually written due to power outages</w:t>
            </w:r>
          </w:p>
        </w:tc>
        <w:tc>
          <w:tcPr>
            <w:tcW w:w="1155" w:type="dxa"/>
          </w:tcPr>
          <w:p w14:paraId="3903688A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07" w:type="dxa"/>
          </w:tcPr>
          <w:p w14:paraId="52CE3E5D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2" w:type="dxa"/>
          </w:tcPr>
          <w:p w14:paraId="4D3B5385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7208B" w:rsidRPr="009B48F8" w14:paraId="48F3271B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1DCB3D1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Document what worked and what did not in the disaster response and change disaster plans accordingly</w:t>
            </w:r>
          </w:p>
        </w:tc>
        <w:tc>
          <w:tcPr>
            <w:tcW w:w="1155" w:type="dxa"/>
          </w:tcPr>
          <w:p w14:paraId="7AEB145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27784F62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4D8A2D28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6D9A9FC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33300CE7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Participate in post-disaster research/reports</w:t>
            </w:r>
          </w:p>
        </w:tc>
        <w:tc>
          <w:tcPr>
            <w:tcW w:w="1155" w:type="dxa"/>
          </w:tcPr>
          <w:p w14:paraId="556BC871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22F57EA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3F0994B4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7208B" w:rsidRPr="009B48F8" w14:paraId="5F2D15F5" w14:textId="77777777" w:rsidTr="00E9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</w:tcPr>
          <w:p w14:paraId="5FF0355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48F8">
              <w:rPr>
                <w:rFonts w:asciiTheme="minorHAnsi" w:hAnsiTheme="minorHAnsi" w:cstheme="minorHAnsi"/>
                <w:b w:val="0"/>
                <w:sz w:val="20"/>
              </w:rPr>
              <w:t>Inform local disaster management reports on pharmacy response improvements</w:t>
            </w:r>
          </w:p>
        </w:tc>
        <w:tc>
          <w:tcPr>
            <w:tcW w:w="1155" w:type="dxa"/>
          </w:tcPr>
          <w:p w14:paraId="1D3C00BC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07" w:type="dxa"/>
          </w:tcPr>
          <w:p w14:paraId="21F4FEDF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2" w:type="dxa"/>
          </w:tcPr>
          <w:p w14:paraId="4EE26AEE" w14:textId="77777777" w:rsidR="0047208B" w:rsidRPr="009B48F8" w:rsidRDefault="0047208B" w:rsidP="00E90A40">
            <w:pPr>
              <w:pStyle w:val="PhDNormal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B48F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</w:tbl>
    <w:p w14:paraId="774FD26D" w14:textId="77777777" w:rsidR="0047208B" w:rsidRDefault="0047208B"/>
    <w:sectPr w:rsidR="00472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B"/>
    <w:rsid w:val="0047208B"/>
    <w:rsid w:val="008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8AD0"/>
  <w15:chartTrackingRefBased/>
  <w15:docId w15:val="{826B42F3-9CE2-4032-9505-8268D292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Normal">
    <w:name w:val="PhD Normal"/>
    <w:link w:val="PhDNormalChar"/>
    <w:qFormat/>
    <w:rsid w:val="0047208B"/>
    <w:pPr>
      <w:spacing w:after="120" w:line="360" w:lineRule="auto"/>
      <w:ind w:firstLine="567"/>
      <w:jc w:val="both"/>
    </w:pPr>
    <w:rPr>
      <w:rFonts w:eastAsia="Times New Roman" w:cs="Times New Roman"/>
      <w:sz w:val="24"/>
    </w:rPr>
  </w:style>
  <w:style w:type="character" w:customStyle="1" w:styleId="PhDNormalChar">
    <w:name w:val="PhD Normal Char"/>
    <w:basedOn w:val="DefaultParagraphFont"/>
    <w:link w:val="PhDNormal"/>
    <w:rsid w:val="0047208B"/>
    <w:rPr>
      <w:rFonts w:eastAsia="Times New Roman" w:cs="Times New Roman"/>
      <w:sz w:val="24"/>
    </w:rPr>
  </w:style>
  <w:style w:type="table" w:styleId="GridTable1Light">
    <w:name w:val="Grid Table 1 Light"/>
    <w:basedOn w:val="TableNormal"/>
    <w:uiPriority w:val="46"/>
    <w:rsid w:val="0047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Watson</dc:creator>
  <cp:keywords/>
  <dc:description/>
  <cp:lastModifiedBy>Kaitlyn Watson</cp:lastModifiedBy>
  <cp:revision>1</cp:revision>
  <dcterms:created xsi:type="dcterms:W3CDTF">2019-12-16T19:26:00Z</dcterms:created>
  <dcterms:modified xsi:type="dcterms:W3CDTF">2019-12-16T19:26:00Z</dcterms:modified>
</cp:coreProperties>
</file>