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0D65" w14:textId="1CBE1702" w:rsidR="00D97F93" w:rsidRDefault="00D97F93" w:rsidP="00D97F93">
      <w:pPr>
        <w:pStyle w:val="Heading2"/>
        <w:numPr>
          <w:ilvl w:val="0"/>
          <w:numId w:val="0"/>
        </w:numPr>
        <w:ind w:left="578" w:hanging="578"/>
      </w:pPr>
      <w:r>
        <w:t>S3 Table</w:t>
      </w:r>
      <w:r w:rsidR="00EB7FB6">
        <w:t>.</w:t>
      </w:r>
      <w:bookmarkStart w:id="0" w:name="_GoBack"/>
      <w:bookmarkEnd w:id="0"/>
      <w:r>
        <w:t xml:space="preserve"> Eligibility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8209"/>
        <w:gridCol w:w="3883"/>
      </w:tblGrid>
      <w:tr w:rsidR="00D97F93" w14:paraId="0E17508C" w14:textId="77777777" w:rsidTr="00970A68">
        <w:tc>
          <w:tcPr>
            <w:tcW w:w="1856" w:type="dxa"/>
          </w:tcPr>
          <w:p w14:paraId="303094B7" w14:textId="77777777" w:rsidR="00D97F93" w:rsidRDefault="00D97F93" w:rsidP="00970A68">
            <w:pPr>
              <w:pStyle w:val="LRIGTABLETEXT"/>
            </w:pPr>
            <w:r>
              <w:t>Population</w:t>
            </w:r>
          </w:p>
        </w:tc>
        <w:tc>
          <w:tcPr>
            <w:tcW w:w="12092" w:type="dxa"/>
            <w:gridSpan w:val="2"/>
          </w:tcPr>
          <w:p w14:paraId="52C5ECB9" w14:textId="77777777" w:rsidR="00D97F93" w:rsidRPr="008D43C0" w:rsidRDefault="00D97F93" w:rsidP="00970A68">
            <w:pPr>
              <w:pStyle w:val="LRIGTABLETEXT"/>
            </w:pPr>
            <w:r>
              <w:t>(</w:t>
            </w:r>
            <w:r w:rsidRPr="00B22099">
              <w:t>1)</w:t>
            </w:r>
            <w:r>
              <w:t xml:space="preserve"> People </w:t>
            </w:r>
            <w:r w:rsidRPr="008D43C0">
              <w:t xml:space="preserve">with </w:t>
            </w:r>
            <w:r w:rsidRPr="00AB3851">
              <w:t>signs or symptoms that may</w:t>
            </w:r>
            <w:r w:rsidRPr="008D43C0">
              <w:t xml:space="preserve"> indicate underlying </w:t>
            </w:r>
            <w:r>
              <w:t xml:space="preserve">AF </w:t>
            </w:r>
            <w:r w:rsidRPr="003E3D72">
              <w:t>and who have an irregular pulse</w:t>
            </w:r>
            <w:r>
              <w:t>; (2) Asymptomatic population* if no evidence for (1) is available</w:t>
            </w:r>
          </w:p>
        </w:tc>
      </w:tr>
      <w:tr w:rsidR="00D97F93" w14:paraId="4B3D6AE4" w14:textId="77777777" w:rsidTr="00970A68">
        <w:tc>
          <w:tcPr>
            <w:tcW w:w="1856" w:type="dxa"/>
          </w:tcPr>
          <w:p w14:paraId="2F79CE72" w14:textId="77777777" w:rsidR="00D97F93" w:rsidRDefault="00D97F93" w:rsidP="00970A68">
            <w:pPr>
              <w:pStyle w:val="LRIGTABLETEXT"/>
            </w:pPr>
            <w:r>
              <w:t>Setting</w:t>
            </w:r>
          </w:p>
        </w:tc>
        <w:tc>
          <w:tcPr>
            <w:tcW w:w="12092" w:type="dxa"/>
            <w:gridSpan w:val="2"/>
          </w:tcPr>
          <w:p w14:paraId="6EF1BF1B" w14:textId="77777777" w:rsidR="00D97F93" w:rsidRDefault="00D97F93" w:rsidP="00970A68">
            <w:pPr>
              <w:pStyle w:val="LRIGTABLETEXT"/>
            </w:pPr>
            <w:r>
              <w:t>Primary care (ideal), secondary or tertiary care</w:t>
            </w:r>
          </w:p>
        </w:tc>
      </w:tr>
      <w:tr w:rsidR="00D97F93" w14:paraId="58810E2C" w14:textId="77777777" w:rsidTr="00970A68">
        <w:tc>
          <w:tcPr>
            <w:tcW w:w="1856" w:type="dxa"/>
          </w:tcPr>
          <w:p w14:paraId="0E3A7EE1" w14:textId="77777777" w:rsidR="00D97F93" w:rsidRDefault="00D97F93" w:rsidP="00970A68">
            <w:pPr>
              <w:pStyle w:val="LRIGTABLETEXT"/>
            </w:pPr>
            <w:r>
              <w:t>Index tests</w:t>
            </w:r>
          </w:p>
        </w:tc>
        <w:tc>
          <w:tcPr>
            <w:tcW w:w="12092" w:type="dxa"/>
            <w:gridSpan w:val="2"/>
          </w:tcPr>
          <w:p w14:paraId="75222D3D" w14:textId="77777777" w:rsidR="00D97F93" w:rsidRDefault="00D97F93" w:rsidP="00970A68">
            <w:pPr>
              <w:pStyle w:val="LRIGTABLETEXT"/>
              <w:spacing w:after="0"/>
            </w:pPr>
            <w:r w:rsidRPr="003E3D72">
              <w:t>Lead-I ECG using one of the following technologies</w:t>
            </w:r>
            <w:r>
              <w:t>:</w:t>
            </w:r>
          </w:p>
          <w:p w14:paraId="3B2E8382" w14:textId="77777777" w:rsidR="00D97F93" w:rsidRDefault="00D97F93" w:rsidP="00D97F93">
            <w:pPr>
              <w:pStyle w:val="LRIGTABLETEXT"/>
              <w:numPr>
                <w:ilvl w:val="0"/>
                <w:numId w:val="2"/>
              </w:numPr>
              <w:spacing w:before="0" w:after="0"/>
              <w:ind w:left="199" w:hanging="142"/>
            </w:pPr>
            <w:proofErr w:type="spellStart"/>
            <w:r>
              <w:t>imPulse</w:t>
            </w:r>
            <w:proofErr w:type="spellEnd"/>
          </w:p>
          <w:p w14:paraId="0277DFEE" w14:textId="77777777" w:rsidR="00D97F93" w:rsidRDefault="00D97F93" w:rsidP="00D97F93">
            <w:pPr>
              <w:pStyle w:val="LRIGTABLETEXT"/>
              <w:numPr>
                <w:ilvl w:val="0"/>
                <w:numId w:val="2"/>
              </w:numPr>
              <w:spacing w:before="0" w:after="0"/>
              <w:ind w:left="199" w:hanging="142"/>
            </w:pPr>
            <w:proofErr w:type="spellStart"/>
            <w:r>
              <w:t>Kardia</w:t>
            </w:r>
            <w:proofErr w:type="spellEnd"/>
            <w:r>
              <w:t xml:space="preserve"> Mobile</w:t>
            </w:r>
          </w:p>
          <w:p w14:paraId="4BD66ECC" w14:textId="77777777" w:rsidR="00D97F93" w:rsidRDefault="00D97F93" w:rsidP="00D97F93">
            <w:pPr>
              <w:pStyle w:val="LRIGTABLETEXT"/>
              <w:numPr>
                <w:ilvl w:val="0"/>
                <w:numId w:val="2"/>
              </w:numPr>
              <w:spacing w:before="0" w:after="0"/>
              <w:ind w:left="199" w:hanging="142"/>
            </w:pPr>
            <w:proofErr w:type="spellStart"/>
            <w:r>
              <w:t>MyDiagnostick</w:t>
            </w:r>
            <w:proofErr w:type="spellEnd"/>
          </w:p>
          <w:p w14:paraId="7C6570EF" w14:textId="77777777" w:rsidR="00D97F93" w:rsidRDefault="00D97F93" w:rsidP="00D97F93">
            <w:pPr>
              <w:pStyle w:val="LRIGTABLETEXT"/>
              <w:numPr>
                <w:ilvl w:val="0"/>
                <w:numId w:val="2"/>
              </w:numPr>
              <w:spacing w:before="0" w:after="0"/>
              <w:ind w:left="199" w:hanging="142"/>
            </w:pPr>
            <w:proofErr w:type="spellStart"/>
            <w:r>
              <w:t>RhythmPad</w:t>
            </w:r>
            <w:proofErr w:type="spellEnd"/>
            <w:r w:rsidRPr="00EC7845">
              <w:t xml:space="preserve"> GP</w:t>
            </w:r>
          </w:p>
          <w:p w14:paraId="5AAA7616" w14:textId="77777777" w:rsidR="00D97F93" w:rsidRPr="003E3D72" w:rsidRDefault="00D97F93" w:rsidP="00D97F93">
            <w:pPr>
              <w:pStyle w:val="LRIGTABLETEXT"/>
              <w:numPr>
                <w:ilvl w:val="0"/>
                <w:numId w:val="2"/>
              </w:numPr>
              <w:spacing w:before="0" w:after="0"/>
              <w:ind w:left="199" w:hanging="142"/>
            </w:pPr>
            <w:proofErr w:type="spellStart"/>
            <w:r>
              <w:t>Zenicor</w:t>
            </w:r>
            <w:proofErr w:type="spellEnd"/>
            <w:r>
              <w:t>-ECG</w:t>
            </w:r>
          </w:p>
        </w:tc>
      </w:tr>
      <w:tr w:rsidR="00D97F93" w14:paraId="3A073B84" w14:textId="77777777" w:rsidTr="00970A68">
        <w:tc>
          <w:tcPr>
            <w:tcW w:w="1856" w:type="dxa"/>
          </w:tcPr>
          <w:p w14:paraId="6A098234" w14:textId="77777777" w:rsidR="00D97F93" w:rsidRDefault="00D97F93" w:rsidP="00970A68">
            <w:pPr>
              <w:pStyle w:val="LRIGTABLETEXT"/>
            </w:pPr>
          </w:p>
        </w:tc>
        <w:tc>
          <w:tcPr>
            <w:tcW w:w="8209" w:type="dxa"/>
          </w:tcPr>
          <w:p w14:paraId="09D4E507" w14:textId="77777777" w:rsidR="00D97F93" w:rsidRDefault="00D97F93" w:rsidP="00970A68">
            <w:pPr>
              <w:pStyle w:val="LRIGTABLETEXT"/>
            </w:pPr>
            <w:r w:rsidRPr="0009107F">
              <w:rPr>
                <w:b/>
              </w:rPr>
              <w:t>Clinical impact</w:t>
            </w:r>
          </w:p>
        </w:tc>
        <w:tc>
          <w:tcPr>
            <w:tcW w:w="3883" w:type="dxa"/>
          </w:tcPr>
          <w:p w14:paraId="4762F2BE" w14:textId="77777777" w:rsidR="00D97F93" w:rsidRDefault="00D97F93" w:rsidP="00970A68">
            <w:pPr>
              <w:pStyle w:val="LRIGTABLETEXT"/>
            </w:pPr>
            <w:r w:rsidRPr="0009107F">
              <w:rPr>
                <w:b/>
              </w:rPr>
              <w:t>Diagnostic test accuracy</w:t>
            </w:r>
          </w:p>
        </w:tc>
      </w:tr>
      <w:tr w:rsidR="00D97F93" w14:paraId="348AC57C" w14:textId="77777777" w:rsidTr="00970A68">
        <w:tc>
          <w:tcPr>
            <w:tcW w:w="1856" w:type="dxa"/>
          </w:tcPr>
          <w:p w14:paraId="4282FE49" w14:textId="77777777" w:rsidR="00D97F93" w:rsidRDefault="00D97F93" w:rsidP="00970A68">
            <w:pPr>
              <w:pStyle w:val="LRIGTABLETEXT"/>
            </w:pPr>
            <w:r>
              <w:t>Comparator</w:t>
            </w:r>
          </w:p>
        </w:tc>
        <w:tc>
          <w:tcPr>
            <w:tcW w:w="8209" w:type="dxa"/>
          </w:tcPr>
          <w:p w14:paraId="36620D5D" w14:textId="77777777" w:rsidR="00D97F93" w:rsidRPr="003E3D72" w:rsidRDefault="00D97F93" w:rsidP="00970A68">
            <w:pPr>
              <w:pStyle w:val="LRIGTABLETEXT"/>
            </w:pPr>
            <w:r>
              <w:t>M</w:t>
            </w:r>
            <w:r w:rsidRPr="00C62285">
              <w:t>anual pulse palpation followed by a 12-lead ECG in primary or secondary care prior to initia</w:t>
            </w:r>
            <w:r>
              <w:t>tion of anticoagulation therapy or other lead-I ECG devices as specified above</w:t>
            </w:r>
          </w:p>
        </w:tc>
        <w:tc>
          <w:tcPr>
            <w:tcW w:w="3883" w:type="dxa"/>
          </w:tcPr>
          <w:p w14:paraId="6AA77044" w14:textId="77777777" w:rsidR="00D97F93" w:rsidRPr="003E3D72" w:rsidRDefault="00D97F93" w:rsidP="00970A68">
            <w:pPr>
              <w:pStyle w:val="LRIGTABLETEXT"/>
            </w:pPr>
            <w:r>
              <w:t>Other lead-I ECG devices as specified above, or no comparator</w:t>
            </w:r>
          </w:p>
        </w:tc>
      </w:tr>
      <w:tr w:rsidR="00D97F93" w14:paraId="3D3F5B0D" w14:textId="77777777" w:rsidTr="00970A68">
        <w:tc>
          <w:tcPr>
            <w:tcW w:w="1856" w:type="dxa"/>
          </w:tcPr>
          <w:p w14:paraId="4AC6E549" w14:textId="77777777" w:rsidR="00D97F93" w:rsidRDefault="00D97F93" w:rsidP="00970A68">
            <w:pPr>
              <w:pStyle w:val="LRIGTABLETEXT"/>
            </w:pPr>
            <w:r>
              <w:t>Reference standard</w:t>
            </w:r>
          </w:p>
        </w:tc>
        <w:tc>
          <w:tcPr>
            <w:tcW w:w="8209" w:type="dxa"/>
          </w:tcPr>
          <w:p w14:paraId="4B57070C" w14:textId="77777777" w:rsidR="00D97F93" w:rsidRDefault="00D97F93" w:rsidP="00970A68">
            <w:pPr>
              <w:pStyle w:val="LRIGTABLETEXT"/>
            </w:pPr>
            <w:r>
              <w:t>Not applicable</w:t>
            </w:r>
          </w:p>
        </w:tc>
        <w:tc>
          <w:tcPr>
            <w:tcW w:w="3883" w:type="dxa"/>
          </w:tcPr>
          <w:p w14:paraId="64B635EB" w14:textId="77777777" w:rsidR="00D97F93" w:rsidRDefault="00D97F93" w:rsidP="00970A68">
            <w:pPr>
              <w:pStyle w:val="LRIGTABLETEXT"/>
            </w:pPr>
            <w:r>
              <w:t xml:space="preserve">12-lead ECG </w:t>
            </w:r>
            <w:r w:rsidRPr="00D11868">
              <w:t>performed and interpreted by a trained healthcare professional</w:t>
            </w:r>
          </w:p>
        </w:tc>
      </w:tr>
      <w:tr w:rsidR="00D97F93" w14:paraId="0BC31D23" w14:textId="77777777" w:rsidTr="00970A68">
        <w:tc>
          <w:tcPr>
            <w:tcW w:w="1856" w:type="dxa"/>
            <w:vMerge w:val="restart"/>
          </w:tcPr>
          <w:p w14:paraId="4294E407" w14:textId="77777777" w:rsidR="00D97F93" w:rsidRDefault="00D97F93" w:rsidP="00970A68">
            <w:pPr>
              <w:pStyle w:val="LRIGTABLETEXT"/>
            </w:pPr>
            <w:r>
              <w:t>Outcomes (at least one)</w:t>
            </w:r>
          </w:p>
        </w:tc>
        <w:tc>
          <w:tcPr>
            <w:tcW w:w="8209" w:type="dxa"/>
          </w:tcPr>
          <w:p w14:paraId="64FCC65E" w14:textId="77777777" w:rsidR="00D97F93" w:rsidRPr="004F58BD" w:rsidRDefault="00D97F93" w:rsidP="00970A68">
            <w:pPr>
              <w:pStyle w:val="LRIGTABLETEXT"/>
              <w:spacing w:before="0" w:after="0"/>
            </w:pPr>
            <w:r w:rsidRPr="004F58BD">
              <w:t>Intermediate outcomes</w:t>
            </w:r>
          </w:p>
          <w:p w14:paraId="5052FE95" w14:textId="77777777" w:rsidR="00D97F93" w:rsidRDefault="00D97F93" w:rsidP="00D97F93">
            <w:pPr>
              <w:pStyle w:val="LRIGTABLETEXT"/>
              <w:numPr>
                <w:ilvl w:val="0"/>
                <w:numId w:val="4"/>
              </w:numPr>
              <w:spacing w:before="0" w:after="0"/>
              <w:ind w:left="199" w:hanging="142"/>
            </w:pPr>
            <w:r>
              <w:t>Time to diagnosis of AF</w:t>
            </w:r>
          </w:p>
          <w:p w14:paraId="1AFD6C54" w14:textId="77777777" w:rsidR="00D97F93" w:rsidRPr="004F58BD" w:rsidRDefault="00D97F93" w:rsidP="00D97F93">
            <w:pPr>
              <w:pStyle w:val="LRIGTABLETEXT"/>
              <w:numPr>
                <w:ilvl w:val="0"/>
                <w:numId w:val="4"/>
              </w:numPr>
              <w:spacing w:before="0" w:after="0"/>
              <w:ind w:left="199" w:hanging="142"/>
            </w:pPr>
            <w:r>
              <w:t xml:space="preserve">Time to initiation of </w:t>
            </w:r>
            <w:r w:rsidRPr="00BE4661">
              <w:t>preventative treatment</w:t>
            </w:r>
            <w:r>
              <w:t xml:space="preserve"> (such as interventions to prevent stroke)</w:t>
            </w:r>
          </w:p>
          <w:p w14:paraId="07318FF6" w14:textId="77777777" w:rsidR="00D97F93" w:rsidRPr="004F58BD" w:rsidRDefault="00D97F93" w:rsidP="00D97F93">
            <w:pPr>
              <w:pStyle w:val="LRIGTABLETEXT"/>
              <w:numPr>
                <w:ilvl w:val="0"/>
                <w:numId w:val="4"/>
              </w:numPr>
              <w:spacing w:before="0" w:after="0"/>
              <w:ind w:left="199" w:hanging="142"/>
            </w:pPr>
            <w:r w:rsidRPr="004F58BD">
              <w:t xml:space="preserve">Concordance between lead-I ECG devices </w:t>
            </w:r>
          </w:p>
          <w:p w14:paraId="136C81BF" w14:textId="77777777" w:rsidR="00D97F93" w:rsidRPr="004F58BD" w:rsidRDefault="00D97F93" w:rsidP="00D97F93">
            <w:pPr>
              <w:pStyle w:val="LRIGTABLETEXT"/>
              <w:numPr>
                <w:ilvl w:val="0"/>
                <w:numId w:val="4"/>
              </w:numPr>
              <w:spacing w:before="0" w:after="0"/>
              <w:ind w:left="199" w:hanging="142"/>
            </w:pPr>
            <w:r w:rsidRPr="004F58BD">
              <w:t xml:space="preserve">Test failure rate </w:t>
            </w:r>
          </w:p>
          <w:p w14:paraId="44BA4AC3" w14:textId="77777777" w:rsidR="00D97F93" w:rsidRPr="004F58BD" w:rsidRDefault="00D97F93" w:rsidP="00D97F93">
            <w:pPr>
              <w:pStyle w:val="LRIGTABLETEXT"/>
              <w:numPr>
                <w:ilvl w:val="0"/>
                <w:numId w:val="4"/>
              </w:numPr>
              <w:spacing w:before="0" w:after="0"/>
              <w:ind w:left="199" w:hanging="142"/>
            </w:pPr>
            <w:r w:rsidRPr="004F58BD">
              <w:t xml:space="preserve">Time to complete testing and store produced ECG trace </w:t>
            </w:r>
          </w:p>
          <w:p w14:paraId="39D2F488" w14:textId="77777777" w:rsidR="00D97F93" w:rsidRPr="004F58BD" w:rsidRDefault="00D97F93" w:rsidP="00D97F93">
            <w:pPr>
              <w:pStyle w:val="LRIGTABLETEXT"/>
              <w:numPr>
                <w:ilvl w:val="0"/>
                <w:numId w:val="4"/>
              </w:numPr>
              <w:spacing w:before="0" w:after="0"/>
              <w:ind w:left="199" w:hanging="142"/>
            </w:pPr>
            <w:r w:rsidRPr="004F58BD">
              <w:t>Ease of use of devices (for patients and healthcare professionals)</w:t>
            </w:r>
            <w:r>
              <w:t>, including training requirements</w:t>
            </w:r>
            <w:r w:rsidRPr="004F58BD">
              <w:t xml:space="preserve"> </w:t>
            </w:r>
          </w:p>
          <w:p w14:paraId="6CFBC924" w14:textId="77777777" w:rsidR="00D97F93" w:rsidRPr="004F58BD" w:rsidRDefault="00D97F93" w:rsidP="00D97F93">
            <w:pPr>
              <w:pStyle w:val="LRIGTABLETEXT"/>
              <w:numPr>
                <w:ilvl w:val="0"/>
                <w:numId w:val="4"/>
              </w:numPr>
              <w:spacing w:before="0" w:after="0"/>
              <w:ind w:left="199" w:hanging="142"/>
            </w:pPr>
            <w:r w:rsidRPr="004F58BD">
              <w:t xml:space="preserve">Impact of test results on clinical decision making </w:t>
            </w:r>
          </w:p>
          <w:p w14:paraId="12604BB6" w14:textId="77777777" w:rsidR="00D97F93" w:rsidRPr="004F58BD" w:rsidRDefault="00D97F93" w:rsidP="00D97F93">
            <w:pPr>
              <w:pStyle w:val="LRIGTABLETEXT"/>
              <w:numPr>
                <w:ilvl w:val="0"/>
                <w:numId w:val="4"/>
              </w:numPr>
              <w:spacing w:before="0" w:after="0"/>
              <w:ind w:left="199" w:hanging="142"/>
            </w:pPr>
            <w:r w:rsidRPr="004F58BD">
              <w:t xml:space="preserve">Number of 12-lead ECGs carried out </w:t>
            </w:r>
          </w:p>
          <w:p w14:paraId="134552AC" w14:textId="77777777" w:rsidR="00D97F93" w:rsidRPr="004F58BD" w:rsidRDefault="00D97F93" w:rsidP="00D97F93">
            <w:pPr>
              <w:pStyle w:val="LRIGTABLETEXT"/>
              <w:numPr>
                <w:ilvl w:val="0"/>
                <w:numId w:val="4"/>
              </w:numPr>
              <w:spacing w:before="0" w:after="0"/>
              <w:ind w:left="199" w:hanging="142"/>
            </w:pPr>
            <w:r w:rsidRPr="004F58BD">
              <w:t xml:space="preserve">Diagnostic yield (number of </w:t>
            </w:r>
            <w:r>
              <w:t>AF</w:t>
            </w:r>
            <w:r w:rsidRPr="004F58BD">
              <w:t xml:space="preserve"> diagnoses)</w:t>
            </w:r>
          </w:p>
        </w:tc>
        <w:tc>
          <w:tcPr>
            <w:tcW w:w="3883" w:type="dxa"/>
            <w:vMerge w:val="restart"/>
          </w:tcPr>
          <w:p w14:paraId="658143E2" w14:textId="77777777" w:rsidR="00D97F93" w:rsidRDefault="00D97F93" w:rsidP="00970A68">
            <w:pPr>
              <w:pStyle w:val="LRIGTABLETEXT"/>
            </w:pPr>
            <w:r w:rsidRPr="004F58BD">
              <w:t xml:space="preserve">Diagnostic </w:t>
            </w:r>
            <w:r>
              <w:t xml:space="preserve">test </w:t>
            </w:r>
            <w:r w:rsidRPr="004F58BD">
              <w:t>accuracy</w:t>
            </w:r>
          </w:p>
          <w:p w14:paraId="2B16262C" w14:textId="77777777" w:rsidR="00D97F93" w:rsidRPr="004F58BD" w:rsidRDefault="00D97F93" w:rsidP="00D97F93">
            <w:pPr>
              <w:pStyle w:val="LRIGTABLETEXT"/>
              <w:numPr>
                <w:ilvl w:val="0"/>
                <w:numId w:val="4"/>
              </w:numPr>
              <w:ind w:left="195" w:hanging="195"/>
            </w:pPr>
            <w:r>
              <w:t>N</w:t>
            </w:r>
            <w:r w:rsidRPr="004F58BD">
              <w:t>umbers of true positive, false negative, false positive</w:t>
            </w:r>
            <w:r>
              <w:t xml:space="preserve"> and true negative test results</w:t>
            </w:r>
          </w:p>
        </w:tc>
      </w:tr>
      <w:tr w:rsidR="00D97F93" w14:paraId="27D72C6A" w14:textId="77777777" w:rsidTr="00970A68">
        <w:tc>
          <w:tcPr>
            <w:tcW w:w="1856" w:type="dxa"/>
            <w:vMerge/>
          </w:tcPr>
          <w:p w14:paraId="57416F33" w14:textId="77777777" w:rsidR="00D97F93" w:rsidRDefault="00D97F93" w:rsidP="00970A68">
            <w:pPr>
              <w:pStyle w:val="LRIGTABLETEXT"/>
            </w:pPr>
          </w:p>
        </w:tc>
        <w:tc>
          <w:tcPr>
            <w:tcW w:w="8209" w:type="dxa"/>
          </w:tcPr>
          <w:p w14:paraId="0453ED2B" w14:textId="77777777" w:rsidR="00D97F93" w:rsidRDefault="00D97F93" w:rsidP="00970A68">
            <w:pPr>
              <w:pStyle w:val="LRIGTABLETEXT"/>
              <w:spacing w:before="0" w:after="0"/>
            </w:pPr>
            <w:r>
              <w:t>Clinical outcomes</w:t>
            </w:r>
          </w:p>
          <w:p w14:paraId="22BE44D8" w14:textId="77777777" w:rsidR="00D97F93" w:rsidRDefault="00D97F93" w:rsidP="00D97F93">
            <w:pPr>
              <w:pStyle w:val="LRIGTABLETEXT"/>
              <w:numPr>
                <w:ilvl w:val="0"/>
                <w:numId w:val="3"/>
              </w:numPr>
              <w:spacing w:before="0" w:after="0"/>
              <w:ind w:left="199" w:hanging="142"/>
            </w:pPr>
            <w:r>
              <w:t>Mortality</w:t>
            </w:r>
          </w:p>
          <w:p w14:paraId="7863CB1D" w14:textId="77777777" w:rsidR="00D97F93" w:rsidRDefault="00D97F93" w:rsidP="00D97F93">
            <w:pPr>
              <w:pStyle w:val="LRIGTABLETEXT"/>
              <w:numPr>
                <w:ilvl w:val="0"/>
                <w:numId w:val="3"/>
              </w:numPr>
              <w:spacing w:before="0" w:after="0"/>
              <w:ind w:left="199" w:hanging="142"/>
            </w:pPr>
            <w:r>
              <w:t>Morbidity (including stroke, other thromboembolisms and heart failure, and any complications arising from preventative treatments, such as adverse effects of anti-arrhythmic, rate control or anticoagulation treatment)</w:t>
            </w:r>
          </w:p>
        </w:tc>
        <w:tc>
          <w:tcPr>
            <w:tcW w:w="3883" w:type="dxa"/>
            <w:vMerge/>
          </w:tcPr>
          <w:p w14:paraId="2773FDAA" w14:textId="77777777" w:rsidR="00D97F93" w:rsidRDefault="00D97F93" w:rsidP="00970A68">
            <w:pPr>
              <w:pStyle w:val="LRIGTABLETEXT"/>
            </w:pPr>
          </w:p>
        </w:tc>
      </w:tr>
      <w:tr w:rsidR="00D97F93" w14:paraId="7F0F21D2" w14:textId="77777777" w:rsidTr="00970A68">
        <w:tc>
          <w:tcPr>
            <w:tcW w:w="1856" w:type="dxa"/>
            <w:vMerge/>
          </w:tcPr>
          <w:p w14:paraId="04CFA731" w14:textId="77777777" w:rsidR="00D97F93" w:rsidRDefault="00D97F93" w:rsidP="00970A68">
            <w:pPr>
              <w:pStyle w:val="LRIGTABLETEXT"/>
            </w:pPr>
          </w:p>
        </w:tc>
        <w:tc>
          <w:tcPr>
            <w:tcW w:w="8209" w:type="dxa"/>
          </w:tcPr>
          <w:p w14:paraId="2D4DBD9F" w14:textId="77777777" w:rsidR="00D97F93" w:rsidRDefault="00D97F93" w:rsidP="00970A68">
            <w:pPr>
              <w:pStyle w:val="LRIGTABLETEXT"/>
              <w:spacing w:before="0" w:after="0"/>
            </w:pPr>
            <w:r>
              <w:t>Patient-reported outcomes</w:t>
            </w:r>
          </w:p>
          <w:p w14:paraId="1A7046CB" w14:textId="77777777" w:rsidR="00D97F93" w:rsidRDefault="00D97F93" w:rsidP="00D97F93">
            <w:pPr>
              <w:pStyle w:val="LRIGTABLETEXT"/>
              <w:numPr>
                <w:ilvl w:val="0"/>
                <w:numId w:val="5"/>
              </w:numPr>
              <w:spacing w:before="0" w:after="0"/>
              <w:ind w:left="199" w:hanging="142"/>
            </w:pPr>
            <w:r>
              <w:t>Health-related quality of life</w:t>
            </w:r>
          </w:p>
          <w:p w14:paraId="60589EE7" w14:textId="77777777" w:rsidR="00D97F93" w:rsidRDefault="00D97F93" w:rsidP="00D97F93">
            <w:pPr>
              <w:pStyle w:val="LRIGTABLETEXT"/>
              <w:numPr>
                <w:ilvl w:val="0"/>
                <w:numId w:val="5"/>
              </w:numPr>
              <w:spacing w:before="0" w:after="0"/>
              <w:ind w:left="199" w:hanging="142"/>
            </w:pPr>
            <w:r>
              <w:t>Acceptability of the devices</w:t>
            </w:r>
          </w:p>
        </w:tc>
        <w:tc>
          <w:tcPr>
            <w:tcW w:w="3883" w:type="dxa"/>
            <w:vMerge/>
          </w:tcPr>
          <w:p w14:paraId="42D4F6DC" w14:textId="77777777" w:rsidR="00D97F93" w:rsidRDefault="00D97F93" w:rsidP="00970A68">
            <w:pPr>
              <w:pStyle w:val="LRIGTABLETEXT"/>
            </w:pPr>
          </w:p>
        </w:tc>
      </w:tr>
      <w:tr w:rsidR="00D97F93" w14:paraId="48F55E44" w14:textId="77777777" w:rsidTr="00970A68">
        <w:tc>
          <w:tcPr>
            <w:tcW w:w="1856" w:type="dxa"/>
          </w:tcPr>
          <w:p w14:paraId="02917592" w14:textId="77777777" w:rsidR="00D97F93" w:rsidRDefault="00D97F93" w:rsidP="00970A68">
            <w:pPr>
              <w:pStyle w:val="LRIGTABLETEXT"/>
            </w:pPr>
            <w:r>
              <w:t>Study design</w:t>
            </w:r>
          </w:p>
        </w:tc>
        <w:tc>
          <w:tcPr>
            <w:tcW w:w="8209" w:type="dxa"/>
          </w:tcPr>
          <w:p w14:paraId="21581451" w14:textId="77777777" w:rsidR="00D97F93" w:rsidRDefault="00D97F93" w:rsidP="00970A68">
            <w:pPr>
              <w:pStyle w:val="LRIGTABLETEXT"/>
            </w:pPr>
            <w:r>
              <w:t>RCTs, cross-sectional, case-</w:t>
            </w:r>
            <w:r w:rsidRPr="00817595">
              <w:t>control, cohort studies</w:t>
            </w:r>
            <w:r>
              <w:t xml:space="preserve"> and u</w:t>
            </w:r>
            <w:r w:rsidRPr="009F5E0C">
              <w:t>ncontrolled single arm studies</w:t>
            </w:r>
            <w:r>
              <w:t>. Qualitative studies were considered to evaluate the ease of use of the devices</w:t>
            </w:r>
          </w:p>
        </w:tc>
        <w:tc>
          <w:tcPr>
            <w:tcW w:w="3883" w:type="dxa"/>
          </w:tcPr>
          <w:p w14:paraId="4B103CB2" w14:textId="77777777" w:rsidR="00D97F93" w:rsidRDefault="00D97F93" w:rsidP="00970A68">
            <w:pPr>
              <w:pStyle w:val="LRIGTABLETEXT"/>
            </w:pPr>
            <w:r>
              <w:t>Diagnostic cross-sectional and case-control studies</w:t>
            </w:r>
          </w:p>
        </w:tc>
      </w:tr>
    </w:tbl>
    <w:p w14:paraId="082E3C3C" w14:textId="77777777" w:rsidR="00D97F93" w:rsidRDefault="00D97F93" w:rsidP="00D97F93">
      <w:pPr>
        <w:pStyle w:val="LRIGlegend"/>
      </w:pPr>
      <w:r>
        <w:t>AF=atrial fibrillation; ECG=</w:t>
      </w:r>
      <w:r w:rsidRPr="004F58BD">
        <w:t>electrocardiogram</w:t>
      </w:r>
      <w:r>
        <w:t>; RCT=randomised controlled trial</w:t>
      </w:r>
    </w:p>
    <w:p w14:paraId="7C15C08D" w14:textId="70C981FE" w:rsidR="00222537" w:rsidRDefault="00D97F93" w:rsidP="00D97F93">
      <w:pPr>
        <w:pStyle w:val="LRIGlegend"/>
      </w:pPr>
      <w:r w:rsidRPr="00937720">
        <w:t>* Asymptomatic population defined as people presenting with no symptoms of AF, with or without previously diagnosed AF</w:t>
      </w:r>
    </w:p>
    <w:sectPr w:rsidR="00222537" w:rsidSect="00D97F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6CE"/>
    <w:multiLevelType w:val="hybridMultilevel"/>
    <w:tmpl w:val="D98C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5AF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42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2B409E"/>
    <w:multiLevelType w:val="hybridMultilevel"/>
    <w:tmpl w:val="8F4C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C07"/>
    <w:multiLevelType w:val="hybridMultilevel"/>
    <w:tmpl w:val="3BC2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7619"/>
    <w:multiLevelType w:val="hybridMultilevel"/>
    <w:tmpl w:val="B516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93"/>
    <w:rsid w:val="00000587"/>
    <w:rsid w:val="000019BA"/>
    <w:rsid w:val="000051D8"/>
    <w:rsid w:val="00007915"/>
    <w:rsid w:val="000158AD"/>
    <w:rsid w:val="0002409B"/>
    <w:rsid w:val="00025CBE"/>
    <w:rsid w:val="0002667E"/>
    <w:rsid w:val="000350D6"/>
    <w:rsid w:val="0004082B"/>
    <w:rsid w:val="00045F2E"/>
    <w:rsid w:val="000536F2"/>
    <w:rsid w:val="00055BAB"/>
    <w:rsid w:val="00061112"/>
    <w:rsid w:val="00063787"/>
    <w:rsid w:val="00081DF7"/>
    <w:rsid w:val="00084518"/>
    <w:rsid w:val="000849A7"/>
    <w:rsid w:val="00085DEE"/>
    <w:rsid w:val="00087039"/>
    <w:rsid w:val="000926EA"/>
    <w:rsid w:val="000A4C69"/>
    <w:rsid w:val="000A4E47"/>
    <w:rsid w:val="000A5121"/>
    <w:rsid w:val="000A5166"/>
    <w:rsid w:val="000A7DF3"/>
    <w:rsid w:val="000B611C"/>
    <w:rsid w:val="000C329B"/>
    <w:rsid w:val="000C3857"/>
    <w:rsid w:val="000C5819"/>
    <w:rsid w:val="000C5B3E"/>
    <w:rsid w:val="000C5E11"/>
    <w:rsid w:val="000C5FED"/>
    <w:rsid w:val="000C6038"/>
    <w:rsid w:val="000D4E44"/>
    <w:rsid w:val="000D7E70"/>
    <w:rsid w:val="000E09A2"/>
    <w:rsid w:val="000E151F"/>
    <w:rsid w:val="000E5049"/>
    <w:rsid w:val="000E6D76"/>
    <w:rsid w:val="000F0330"/>
    <w:rsid w:val="001139F2"/>
    <w:rsid w:val="001143F9"/>
    <w:rsid w:val="0011617C"/>
    <w:rsid w:val="001244B4"/>
    <w:rsid w:val="00127C7F"/>
    <w:rsid w:val="001341BA"/>
    <w:rsid w:val="001373C6"/>
    <w:rsid w:val="00160709"/>
    <w:rsid w:val="00161E9C"/>
    <w:rsid w:val="0016626D"/>
    <w:rsid w:val="0017085E"/>
    <w:rsid w:val="00173037"/>
    <w:rsid w:val="00174ED5"/>
    <w:rsid w:val="00175816"/>
    <w:rsid w:val="0018370F"/>
    <w:rsid w:val="00184566"/>
    <w:rsid w:val="001859D5"/>
    <w:rsid w:val="00186F34"/>
    <w:rsid w:val="001907E0"/>
    <w:rsid w:val="0019403E"/>
    <w:rsid w:val="001A2FB3"/>
    <w:rsid w:val="001A6501"/>
    <w:rsid w:val="001B1155"/>
    <w:rsid w:val="001B63B0"/>
    <w:rsid w:val="001C1B0F"/>
    <w:rsid w:val="001C233A"/>
    <w:rsid w:val="001C4321"/>
    <w:rsid w:val="001C58BC"/>
    <w:rsid w:val="001F545C"/>
    <w:rsid w:val="002112E7"/>
    <w:rsid w:val="00215ADF"/>
    <w:rsid w:val="00220002"/>
    <w:rsid w:val="00223FBD"/>
    <w:rsid w:val="0022749E"/>
    <w:rsid w:val="00231A9F"/>
    <w:rsid w:val="00233795"/>
    <w:rsid w:val="0023601D"/>
    <w:rsid w:val="00250D3E"/>
    <w:rsid w:val="0025560E"/>
    <w:rsid w:val="00263F6B"/>
    <w:rsid w:val="002654FD"/>
    <w:rsid w:val="00266AF2"/>
    <w:rsid w:val="002806EF"/>
    <w:rsid w:val="00282244"/>
    <w:rsid w:val="0028440B"/>
    <w:rsid w:val="00290814"/>
    <w:rsid w:val="002925DC"/>
    <w:rsid w:val="00292CA3"/>
    <w:rsid w:val="00292EAE"/>
    <w:rsid w:val="002A17E2"/>
    <w:rsid w:val="002C767B"/>
    <w:rsid w:val="002C769A"/>
    <w:rsid w:val="002C7933"/>
    <w:rsid w:val="002D1F19"/>
    <w:rsid w:val="002D4CDF"/>
    <w:rsid w:val="002F20B1"/>
    <w:rsid w:val="00305445"/>
    <w:rsid w:val="0030686D"/>
    <w:rsid w:val="00311EBD"/>
    <w:rsid w:val="0032144B"/>
    <w:rsid w:val="0033551F"/>
    <w:rsid w:val="003419E6"/>
    <w:rsid w:val="00346AFA"/>
    <w:rsid w:val="0035432B"/>
    <w:rsid w:val="003616D0"/>
    <w:rsid w:val="00365199"/>
    <w:rsid w:val="00373916"/>
    <w:rsid w:val="00377A74"/>
    <w:rsid w:val="0038178E"/>
    <w:rsid w:val="00382E4B"/>
    <w:rsid w:val="003874AB"/>
    <w:rsid w:val="0039120E"/>
    <w:rsid w:val="00395429"/>
    <w:rsid w:val="00397428"/>
    <w:rsid w:val="00397B8B"/>
    <w:rsid w:val="003A4459"/>
    <w:rsid w:val="003B1C8D"/>
    <w:rsid w:val="003B6765"/>
    <w:rsid w:val="003B7B80"/>
    <w:rsid w:val="003C0577"/>
    <w:rsid w:val="003C31D4"/>
    <w:rsid w:val="003D455B"/>
    <w:rsid w:val="003E2B16"/>
    <w:rsid w:val="003F13CA"/>
    <w:rsid w:val="003F421F"/>
    <w:rsid w:val="004024F0"/>
    <w:rsid w:val="00406F9D"/>
    <w:rsid w:val="00411B14"/>
    <w:rsid w:val="00420F1F"/>
    <w:rsid w:val="00424B1B"/>
    <w:rsid w:val="00424F53"/>
    <w:rsid w:val="00426966"/>
    <w:rsid w:val="00442480"/>
    <w:rsid w:val="00443C44"/>
    <w:rsid w:val="004453E6"/>
    <w:rsid w:val="004500BA"/>
    <w:rsid w:val="0045647A"/>
    <w:rsid w:val="00465FCD"/>
    <w:rsid w:val="00467EB1"/>
    <w:rsid w:val="00470408"/>
    <w:rsid w:val="00470457"/>
    <w:rsid w:val="00476CBF"/>
    <w:rsid w:val="00483B1F"/>
    <w:rsid w:val="00484658"/>
    <w:rsid w:val="00484BE3"/>
    <w:rsid w:val="00485BCE"/>
    <w:rsid w:val="004876E0"/>
    <w:rsid w:val="00491FFA"/>
    <w:rsid w:val="00493A6B"/>
    <w:rsid w:val="00493F33"/>
    <w:rsid w:val="0049692E"/>
    <w:rsid w:val="004A11C4"/>
    <w:rsid w:val="004B63D1"/>
    <w:rsid w:val="004C2059"/>
    <w:rsid w:val="004C4126"/>
    <w:rsid w:val="004C4712"/>
    <w:rsid w:val="004C6698"/>
    <w:rsid w:val="004C78AA"/>
    <w:rsid w:val="004D14DE"/>
    <w:rsid w:val="004D43CB"/>
    <w:rsid w:val="004E1038"/>
    <w:rsid w:val="004E4786"/>
    <w:rsid w:val="004F23AC"/>
    <w:rsid w:val="004F2D32"/>
    <w:rsid w:val="004F5A6F"/>
    <w:rsid w:val="00503ECA"/>
    <w:rsid w:val="00505ECF"/>
    <w:rsid w:val="00527709"/>
    <w:rsid w:val="005302F0"/>
    <w:rsid w:val="005314F0"/>
    <w:rsid w:val="00532E99"/>
    <w:rsid w:val="00532EC6"/>
    <w:rsid w:val="00543BA2"/>
    <w:rsid w:val="00551C39"/>
    <w:rsid w:val="00553E03"/>
    <w:rsid w:val="0055533C"/>
    <w:rsid w:val="0055667C"/>
    <w:rsid w:val="005566F9"/>
    <w:rsid w:val="005568FE"/>
    <w:rsid w:val="00560F95"/>
    <w:rsid w:val="005616B6"/>
    <w:rsid w:val="00563058"/>
    <w:rsid w:val="0056566D"/>
    <w:rsid w:val="0057255F"/>
    <w:rsid w:val="00576A62"/>
    <w:rsid w:val="00582E69"/>
    <w:rsid w:val="00583FCF"/>
    <w:rsid w:val="0058700D"/>
    <w:rsid w:val="00592D90"/>
    <w:rsid w:val="00597D96"/>
    <w:rsid w:val="005A7A1F"/>
    <w:rsid w:val="005B01FF"/>
    <w:rsid w:val="005B77E0"/>
    <w:rsid w:val="005B7B52"/>
    <w:rsid w:val="005C1A94"/>
    <w:rsid w:val="005C37D3"/>
    <w:rsid w:val="005C54AE"/>
    <w:rsid w:val="005D0D46"/>
    <w:rsid w:val="005D5B52"/>
    <w:rsid w:val="005D5DD0"/>
    <w:rsid w:val="005E43EE"/>
    <w:rsid w:val="005F0704"/>
    <w:rsid w:val="005F1374"/>
    <w:rsid w:val="005F38E5"/>
    <w:rsid w:val="005F452E"/>
    <w:rsid w:val="005F7BCB"/>
    <w:rsid w:val="006004C4"/>
    <w:rsid w:val="00602F93"/>
    <w:rsid w:val="00616FCA"/>
    <w:rsid w:val="006311D8"/>
    <w:rsid w:val="00636333"/>
    <w:rsid w:val="0064372D"/>
    <w:rsid w:val="00646784"/>
    <w:rsid w:val="00650490"/>
    <w:rsid w:val="0066496F"/>
    <w:rsid w:val="006764E3"/>
    <w:rsid w:val="0067667E"/>
    <w:rsid w:val="006821B4"/>
    <w:rsid w:val="0068601E"/>
    <w:rsid w:val="006900F0"/>
    <w:rsid w:val="00694725"/>
    <w:rsid w:val="00695808"/>
    <w:rsid w:val="00696440"/>
    <w:rsid w:val="00697D6A"/>
    <w:rsid w:val="006A04E7"/>
    <w:rsid w:val="006A29CC"/>
    <w:rsid w:val="006A7F2D"/>
    <w:rsid w:val="006B5232"/>
    <w:rsid w:val="006C0456"/>
    <w:rsid w:val="006C6224"/>
    <w:rsid w:val="006E09EC"/>
    <w:rsid w:val="006E5E76"/>
    <w:rsid w:val="006E62BC"/>
    <w:rsid w:val="006F25BE"/>
    <w:rsid w:val="006F315D"/>
    <w:rsid w:val="007010A9"/>
    <w:rsid w:val="00721546"/>
    <w:rsid w:val="007249BD"/>
    <w:rsid w:val="00726BAD"/>
    <w:rsid w:val="0073201C"/>
    <w:rsid w:val="0073334A"/>
    <w:rsid w:val="00733E8A"/>
    <w:rsid w:val="007368CC"/>
    <w:rsid w:val="00741C02"/>
    <w:rsid w:val="007432B8"/>
    <w:rsid w:val="0074479D"/>
    <w:rsid w:val="00751802"/>
    <w:rsid w:val="007535FC"/>
    <w:rsid w:val="0075774E"/>
    <w:rsid w:val="00763F75"/>
    <w:rsid w:val="007677B7"/>
    <w:rsid w:val="007708A8"/>
    <w:rsid w:val="00772FBB"/>
    <w:rsid w:val="00786DD1"/>
    <w:rsid w:val="00796CFA"/>
    <w:rsid w:val="007A20F6"/>
    <w:rsid w:val="007A3BE5"/>
    <w:rsid w:val="007A650A"/>
    <w:rsid w:val="007A6C17"/>
    <w:rsid w:val="007B01AF"/>
    <w:rsid w:val="007C2473"/>
    <w:rsid w:val="007D1A40"/>
    <w:rsid w:val="007D29AD"/>
    <w:rsid w:val="007D56F0"/>
    <w:rsid w:val="007D685E"/>
    <w:rsid w:val="007E1486"/>
    <w:rsid w:val="007E5143"/>
    <w:rsid w:val="007F0B9C"/>
    <w:rsid w:val="007F1BF9"/>
    <w:rsid w:val="007F40A7"/>
    <w:rsid w:val="007F53C1"/>
    <w:rsid w:val="00801277"/>
    <w:rsid w:val="00810E78"/>
    <w:rsid w:val="00815D45"/>
    <w:rsid w:val="00817B84"/>
    <w:rsid w:val="00824E2E"/>
    <w:rsid w:val="008259F9"/>
    <w:rsid w:val="00832158"/>
    <w:rsid w:val="00843F1F"/>
    <w:rsid w:val="00843F3E"/>
    <w:rsid w:val="00847482"/>
    <w:rsid w:val="00850029"/>
    <w:rsid w:val="008522F5"/>
    <w:rsid w:val="00857FEC"/>
    <w:rsid w:val="00861C9F"/>
    <w:rsid w:val="008746A8"/>
    <w:rsid w:val="00876578"/>
    <w:rsid w:val="00877806"/>
    <w:rsid w:val="00880194"/>
    <w:rsid w:val="0088290D"/>
    <w:rsid w:val="00891A96"/>
    <w:rsid w:val="008939B3"/>
    <w:rsid w:val="00893A91"/>
    <w:rsid w:val="008953C4"/>
    <w:rsid w:val="00897A46"/>
    <w:rsid w:val="008A0D71"/>
    <w:rsid w:val="008A2A76"/>
    <w:rsid w:val="008B1FB0"/>
    <w:rsid w:val="008B3A15"/>
    <w:rsid w:val="008C1B87"/>
    <w:rsid w:val="008C37B2"/>
    <w:rsid w:val="008C50AB"/>
    <w:rsid w:val="008E3874"/>
    <w:rsid w:val="008E7B86"/>
    <w:rsid w:val="008F2667"/>
    <w:rsid w:val="008F7E12"/>
    <w:rsid w:val="00900620"/>
    <w:rsid w:val="009031D7"/>
    <w:rsid w:val="0090576A"/>
    <w:rsid w:val="009066CE"/>
    <w:rsid w:val="00906A1B"/>
    <w:rsid w:val="00912551"/>
    <w:rsid w:val="00914350"/>
    <w:rsid w:val="00927543"/>
    <w:rsid w:val="00927FF7"/>
    <w:rsid w:val="00932D6F"/>
    <w:rsid w:val="00940952"/>
    <w:rsid w:val="00943E4A"/>
    <w:rsid w:val="009524BD"/>
    <w:rsid w:val="00952576"/>
    <w:rsid w:val="009539BF"/>
    <w:rsid w:val="0095566E"/>
    <w:rsid w:val="00961A61"/>
    <w:rsid w:val="00972EC7"/>
    <w:rsid w:val="00984E64"/>
    <w:rsid w:val="0099585E"/>
    <w:rsid w:val="009A3AC2"/>
    <w:rsid w:val="009A6BCC"/>
    <w:rsid w:val="009B0601"/>
    <w:rsid w:val="009B2C3B"/>
    <w:rsid w:val="009B3289"/>
    <w:rsid w:val="009B50BE"/>
    <w:rsid w:val="009B6ABF"/>
    <w:rsid w:val="009B7BA8"/>
    <w:rsid w:val="009C2EC8"/>
    <w:rsid w:val="009C4D23"/>
    <w:rsid w:val="009D1902"/>
    <w:rsid w:val="009D2162"/>
    <w:rsid w:val="009E0A5F"/>
    <w:rsid w:val="009E2ECA"/>
    <w:rsid w:val="009E4A84"/>
    <w:rsid w:val="009E53D6"/>
    <w:rsid w:val="009E5690"/>
    <w:rsid w:val="009E5BD5"/>
    <w:rsid w:val="009E7E1C"/>
    <w:rsid w:val="009F1B35"/>
    <w:rsid w:val="00A005A4"/>
    <w:rsid w:val="00A01B90"/>
    <w:rsid w:val="00A060C4"/>
    <w:rsid w:val="00A11007"/>
    <w:rsid w:val="00A13514"/>
    <w:rsid w:val="00A233E0"/>
    <w:rsid w:val="00A23C59"/>
    <w:rsid w:val="00A476D1"/>
    <w:rsid w:val="00A5041C"/>
    <w:rsid w:val="00A52599"/>
    <w:rsid w:val="00A55CBE"/>
    <w:rsid w:val="00A60D63"/>
    <w:rsid w:val="00A6390E"/>
    <w:rsid w:val="00A75DA6"/>
    <w:rsid w:val="00A80496"/>
    <w:rsid w:val="00A85C14"/>
    <w:rsid w:val="00A86BB7"/>
    <w:rsid w:val="00A92B3A"/>
    <w:rsid w:val="00A939F3"/>
    <w:rsid w:val="00AA3051"/>
    <w:rsid w:val="00AB0006"/>
    <w:rsid w:val="00AB0945"/>
    <w:rsid w:val="00AB7382"/>
    <w:rsid w:val="00AB7D4A"/>
    <w:rsid w:val="00AC01A4"/>
    <w:rsid w:val="00AC19D9"/>
    <w:rsid w:val="00AC5229"/>
    <w:rsid w:val="00AC599A"/>
    <w:rsid w:val="00AC6002"/>
    <w:rsid w:val="00AC67FA"/>
    <w:rsid w:val="00AD4054"/>
    <w:rsid w:val="00AD7699"/>
    <w:rsid w:val="00AE07DE"/>
    <w:rsid w:val="00AE3777"/>
    <w:rsid w:val="00AE6428"/>
    <w:rsid w:val="00AF4466"/>
    <w:rsid w:val="00AF4D40"/>
    <w:rsid w:val="00AF58E8"/>
    <w:rsid w:val="00AF7EF8"/>
    <w:rsid w:val="00B0204B"/>
    <w:rsid w:val="00B0218D"/>
    <w:rsid w:val="00B04988"/>
    <w:rsid w:val="00B055C3"/>
    <w:rsid w:val="00B06438"/>
    <w:rsid w:val="00B06660"/>
    <w:rsid w:val="00B10705"/>
    <w:rsid w:val="00B134F8"/>
    <w:rsid w:val="00B152A6"/>
    <w:rsid w:val="00B169D7"/>
    <w:rsid w:val="00B200CF"/>
    <w:rsid w:val="00B25561"/>
    <w:rsid w:val="00B27FA7"/>
    <w:rsid w:val="00B5165B"/>
    <w:rsid w:val="00B60B20"/>
    <w:rsid w:val="00B6491C"/>
    <w:rsid w:val="00B67087"/>
    <w:rsid w:val="00B70CD8"/>
    <w:rsid w:val="00B81008"/>
    <w:rsid w:val="00B84ADE"/>
    <w:rsid w:val="00B84C74"/>
    <w:rsid w:val="00B931A6"/>
    <w:rsid w:val="00B934B6"/>
    <w:rsid w:val="00B9740F"/>
    <w:rsid w:val="00BA645F"/>
    <w:rsid w:val="00BC2B72"/>
    <w:rsid w:val="00BC3F09"/>
    <w:rsid w:val="00BC584C"/>
    <w:rsid w:val="00BC645F"/>
    <w:rsid w:val="00BC647B"/>
    <w:rsid w:val="00BD2F0E"/>
    <w:rsid w:val="00BD314D"/>
    <w:rsid w:val="00BE0F32"/>
    <w:rsid w:val="00BE341A"/>
    <w:rsid w:val="00BE4EFE"/>
    <w:rsid w:val="00BE684F"/>
    <w:rsid w:val="00C00E82"/>
    <w:rsid w:val="00C00EAC"/>
    <w:rsid w:val="00C0520A"/>
    <w:rsid w:val="00C128FF"/>
    <w:rsid w:val="00C2092F"/>
    <w:rsid w:val="00C22E18"/>
    <w:rsid w:val="00C33695"/>
    <w:rsid w:val="00C37556"/>
    <w:rsid w:val="00C4289B"/>
    <w:rsid w:val="00C43B1E"/>
    <w:rsid w:val="00C43B8F"/>
    <w:rsid w:val="00C6731E"/>
    <w:rsid w:val="00C7032A"/>
    <w:rsid w:val="00C706EB"/>
    <w:rsid w:val="00C71CD8"/>
    <w:rsid w:val="00C753E0"/>
    <w:rsid w:val="00C825C2"/>
    <w:rsid w:val="00C83360"/>
    <w:rsid w:val="00C85988"/>
    <w:rsid w:val="00C92FE0"/>
    <w:rsid w:val="00CA317F"/>
    <w:rsid w:val="00CA79B7"/>
    <w:rsid w:val="00CB4A3C"/>
    <w:rsid w:val="00CB7D9C"/>
    <w:rsid w:val="00CC09D6"/>
    <w:rsid w:val="00CD2D89"/>
    <w:rsid w:val="00CE454E"/>
    <w:rsid w:val="00CE74E9"/>
    <w:rsid w:val="00CF2A05"/>
    <w:rsid w:val="00CF7542"/>
    <w:rsid w:val="00D00891"/>
    <w:rsid w:val="00D02115"/>
    <w:rsid w:val="00D05D17"/>
    <w:rsid w:val="00D05FD4"/>
    <w:rsid w:val="00D108BA"/>
    <w:rsid w:val="00D2299B"/>
    <w:rsid w:val="00D32551"/>
    <w:rsid w:val="00D33860"/>
    <w:rsid w:val="00D34A9F"/>
    <w:rsid w:val="00D36F91"/>
    <w:rsid w:val="00D408B9"/>
    <w:rsid w:val="00D428B6"/>
    <w:rsid w:val="00D42ECE"/>
    <w:rsid w:val="00D473B2"/>
    <w:rsid w:val="00D70046"/>
    <w:rsid w:val="00D73751"/>
    <w:rsid w:val="00D74659"/>
    <w:rsid w:val="00D777DE"/>
    <w:rsid w:val="00D845C9"/>
    <w:rsid w:val="00D8549E"/>
    <w:rsid w:val="00D85766"/>
    <w:rsid w:val="00D97F93"/>
    <w:rsid w:val="00DB0755"/>
    <w:rsid w:val="00DB7517"/>
    <w:rsid w:val="00DC1B37"/>
    <w:rsid w:val="00DD1347"/>
    <w:rsid w:val="00DD4F29"/>
    <w:rsid w:val="00DE2EED"/>
    <w:rsid w:val="00DE7204"/>
    <w:rsid w:val="00DE78B9"/>
    <w:rsid w:val="00DE7A1D"/>
    <w:rsid w:val="00DF2E5A"/>
    <w:rsid w:val="00DF3CB0"/>
    <w:rsid w:val="00E03641"/>
    <w:rsid w:val="00E11D3B"/>
    <w:rsid w:val="00E1381D"/>
    <w:rsid w:val="00E2070C"/>
    <w:rsid w:val="00E22530"/>
    <w:rsid w:val="00E3683C"/>
    <w:rsid w:val="00E42ABA"/>
    <w:rsid w:val="00E44DC3"/>
    <w:rsid w:val="00E45B2C"/>
    <w:rsid w:val="00E56BC4"/>
    <w:rsid w:val="00E637E3"/>
    <w:rsid w:val="00E65448"/>
    <w:rsid w:val="00E7370D"/>
    <w:rsid w:val="00E758E5"/>
    <w:rsid w:val="00E75ABD"/>
    <w:rsid w:val="00E766E1"/>
    <w:rsid w:val="00E77A54"/>
    <w:rsid w:val="00E819BD"/>
    <w:rsid w:val="00E8209D"/>
    <w:rsid w:val="00E83B74"/>
    <w:rsid w:val="00E86C7F"/>
    <w:rsid w:val="00E91332"/>
    <w:rsid w:val="00E94CAA"/>
    <w:rsid w:val="00E95EC9"/>
    <w:rsid w:val="00EA3F6B"/>
    <w:rsid w:val="00EA4231"/>
    <w:rsid w:val="00EA528F"/>
    <w:rsid w:val="00EB1FAD"/>
    <w:rsid w:val="00EB3D93"/>
    <w:rsid w:val="00EB4251"/>
    <w:rsid w:val="00EB7FB6"/>
    <w:rsid w:val="00EC081A"/>
    <w:rsid w:val="00EC317E"/>
    <w:rsid w:val="00EC3EF9"/>
    <w:rsid w:val="00ED1F0C"/>
    <w:rsid w:val="00ED3026"/>
    <w:rsid w:val="00ED5AE9"/>
    <w:rsid w:val="00EF7B83"/>
    <w:rsid w:val="00EF7B9D"/>
    <w:rsid w:val="00F00964"/>
    <w:rsid w:val="00F07CC7"/>
    <w:rsid w:val="00F1465E"/>
    <w:rsid w:val="00F22134"/>
    <w:rsid w:val="00F23B5E"/>
    <w:rsid w:val="00F25ABE"/>
    <w:rsid w:val="00F330B3"/>
    <w:rsid w:val="00F34A55"/>
    <w:rsid w:val="00F42ECD"/>
    <w:rsid w:val="00F47481"/>
    <w:rsid w:val="00F56EF3"/>
    <w:rsid w:val="00F578D8"/>
    <w:rsid w:val="00F657A7"/>
    <w:rsid w:val="00F7212B"/>
    <w:rsid w:val="00F81BED"/>
    <w:rsid w:val="00F958CB"/>
    <w:rsid w:val="00FB4044"/>
    <w:rsid w:val="00FC276D"/>
    <w:rsid w:val="00FD19EE"/>
    <w:rsid w:val="00FD34AB"/>
    <w:rsid w:val="00FD54C5"/>
    <w:rsid w:val="00FD6C60"/>
    <w:rsid w:val="00FE1FF2"/>
    <w:rsid w:val="00FF1B6D"/>
    <w:rsid w:val="00FF2242"/>
    <w:rsid w:val="00FF2633"/>
    <w:rsid w:val="00FF3E01"/>
    <w:rsid w:val="00FF493A"/>
    <w:rsid w:val="00FF50ED"/>
    <w:rsid w:val="00FF564A"/>
    <w:rsid w:val="00FF69A4"/>
    <w:rsid w:val="00FF7AF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25D9F"/>
  <w15:chartTrackingRefBased/>
  <w15:docId w15:val="{E184EDF9-EC9C-1A41-B4E1-DDA92039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93"/>
    <w:rPr>
      <w:rFonts w:ascii="Times New Roman" w:eastAsia="Times New Roman" w:hAnsi="Times New Roman" w:cs="Times New Roman"/>
    </w:rPr>
  </w:style>
  <w:style w:type="paragraph" w:styleId="Heading1">
    <w:name w:val="heading 1"/>
    <w:aliases w:val="LRIG H1,Char Char Char Char Char Char,Char Char Char Char Char Char Char,Char Char Char Char Char Char Char Char Char Char Char Char Char,Heading 1 Char2 Char,Heading 1 Char Char Char Char1,Heading 1 Char1 Char Char1"/>
    <w:basedOn w:val="Normal"/>
    <w:next w:val="Normal"/>
    <w:link w:val="Heading1Char"/>
    <w:uiPriority w:val="9"/>
    <w:qFormat/>
    <w:rsid w:val="00D97F93"/>
    <w:pPr>
      <w:keepNext/>
      <w:keepLines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bCs/>
      <w:caps/>
      <w:sz w:val="32"/>
      <w:szCs w:val="28"/>
      <w:lang w:eastAsia="en-GB"/>
    </w:rPr>
  </w:style>
  <w:style w:type="paragraph" w:styleId="Heading2">
    <w:name w:val="heading 2"/>
    <w:aliases w:val="LRIG H2"/>
    <w:basedOn w:val="Normal"/>
    <w:next w:val="Normal"/>
    <w:link w:val="Heading2Char"/>
    <w:uiPriority w:val="9"/>
    <w:unhideWhenUsed/>
    <w:qFormat/>
    <w:rsid w:val="00D97F9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="Arial" w:eastAsiaTheme="majorEastAsia" w:hAnsi="Arial" w:cstheme="majorBidi"/>
      <w:b/>
      <w:bCs/>
      <w:i/>
      <w:sz w:val="26"/>
      <w:szCs w:val="26"/>
    </w:rPr>
  </w:style>
  <w:style w:type="paragraph" w:styleId="Heading3">
    <w:name w:val="heading 3"/>
    <w:aliases w:val="LRIG H3"/>
    <w:basedOn w:val="Normal"/>
    <w:next w:val="Normal"/>
    <w:link w:val="Heading3Char"/>
    <w:uiPriority w:val="9"/>
    <w:unhideWhenUsed/>
    <w:qFormat/>
    <w:rsid w:val="00D97F93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ascii="Arial" w:eastAsiaTheme="majorEastAsia" w:hAnsi="Arial" w:cstheme="majorBidi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93"/>
    <w:pPr>
      <w:keepNext/>
      <w:keepLines/>
      <w:numPr>
        <w:ilvl w:val="3"/>
        <w:numId w:val="1"/>
      </w:numPr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D97F9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7F93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97F93"/>
    <w:pPr>
      <w:numPr>
        <w:ilvl w:val="6"/>
        <w:numId w:val="1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97F93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97F9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RIG H1 Char,Char Char Char Char Char Char Char1,Char Char Char Char Char Char Char Char,Char Char Char Char Char Char Char Char Char Char Char Char Char Char,Heading 1 Char2 Char Char,Heading 1 Char Char Char Char1 Char"/>
    <w:basedOn w:val="DefaultParagraphFont"/>
    <w:link w:val="Heading1"/>
    <w:uiPriority w:val="9"/>
    <w:rsid w:val="00D97F93"/>
    <w:rPr>
      <w:rFonts w:ascii="Arial" w:eastAsiaTheme="majorEastAsia" w:hAnsi="Arial" w:cstheme="majorBidi"/>
      <w:b/>
      <w:bCs/>
      <w:caps/>
      <w:sz w:val="32"/>
      <w:szCs w:val="28"/>
      <w:lang w:eastAsia="en-GB"/>
    </w:rPr>
  </w:style>
  <w:style w:type="character" w:customStyle="1" w:styleId="Heading2Char">
    <w:name w:val="Heading 2 Char"/>
    <w:aliases w:val="LRIG H2 Char"/>
    <w:basedOn w:val="DefaultParagraphFont"/>
    <w:link w:val="Heading2"/>
    <w:uiPriority w:val="9"/>
    <w:rsid w:val="00D97F93"/>
    <w:rPr>
      <w:rFonts w:ascii="Arial" w:eastAsiaTheme="majorEastAsia" w:hAnsi="Arial" w:cstheme="majorBidi"/>
      <w:b/>
      <w:bCs/>
      <w:i/>
      <w:sz w:val="26"/>
      <w:szCs w:val="26"/>
    </w:rPr>
  </w:style>
  <w:style w:type="character" w:customStyle="1" w:styleId="Heading3Char">
    <w:name w:val="Heading 3 Char"/>
    <w:aliases w:val="LRIG H3 Char"/>
    <w:basedOn w:val="DefaultParagraphFont"/>
    <w:link w:val="Heading3"/>
    <w:uiPriority w:val="9"/>
    <w:rsid w:val="00D97F93"/>
    <w:rPr>
      <w:rFonts w:ascii="Arial" w:eastAsiaTheme="majorEastAsia" w:hAnsi="Arial" w:cstheme="majorBidi"/>
      <w:b/>
      <w:bCs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7F93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97F9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97F9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D97F93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9"/>
    <w:rsid w:val="00D97F93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D97F93"/>
    <w:rPr>
      <w:rFonts w:ascii="Arial" w:eastAsia="Times New Roman" w:hAnsi="Arial" w:cs="Arial"/>
      <w:sz w:val="22"/>
      <w:szCs w:val="22"/>
    </w:rPr>
  </w:style>
  <w:style w:type="paragraph" w:customStyle="1" w:styleId="LRIGlegend">
    <w:name w:val="LRIG legend"/>
    <w:basedOn w:val="Normal"/>
    <w:link w:val="LRIGlegendChar"/>
    <w:uiPriority w:val="99"/>
    <w:qFormat/>
    <w:rsid w:val="00D97F93"/>
    <w:pPr>
      <w:jc w:val="both"/>
    </w:pPr>
    <w:rPr>
      <w:rFonts w:ascii="Arial" w:eastAsiaTheme="minorHAnsi" w:hAnsi="Arial" w:cstheme="minorBidi"/>
      <w:sz w:val="16"/>
      <w:szCs w:val="22"/>
    </w:rPr>
  </w:style>
  <w:style w:type="paragraph" w:customStyle="1" w:styleId="LRIGTABLETEXT">
    <w:name w:val="LRIG TABLE TEXT"/>
    <w:basedOn w:val="Normal"/>
    <w:link w:val="LRIGTABLETEXTChar"/>
    <w:qFormat/>
    <w:rsid w:val="00D97F93"/>
    <w:pPr>
      <w:keepNext/>
      <w:tabs>
        <w:tab w:val="right" w:pos="1432"/>
      </w:tabs>
      <w:spacing w:before="40" w:after="40"/>
    </w:pPr>
    <w:rPr>
      <w:rFonts w:ascii="Arial" w:hAnsi="Arial" w:cs="Arial"/>
      <w:sz w:val="18"/>
      <w:szCs w:val="18"/>
    </w:rPr>
  </w:style>
  <w:style w:type="table" w:styleId="TableGrid">
    <w:name w:val="Table Grid"/>
    <w:aliases w:val="Summary box,Dossier table,Summary Table"/>
    <w:basedOn w:val="TableNormal"/>
    <w:uiPriority w:val="39"/>
    <w:rsid w:val="00D97F93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IGlegendChar">
    <w:name w:val="LRIG legend Char"/>
    <w:basedOn w:val="DefaultParagraphFont"/>
    <w:link w:val="LRIGlegend"/>
    <w:uiPriority w:val="99"/>
    <w:rsid w:val="00D97F93"/>
    <w:rPr>
      <w:rFonts w:ascii="Arial" w:hAnsi="Arial"/>
      <w:sz w:val="16"/>
      <w:szCs w:val="22"/>
    </w:rPr>
  </w:style>
  <w:style w:type="character" w:customStyle="1" w:styleId="LRIGTABLETEXTChar">
    <w:name w:val="LRIG TABLE TEXT Char"/>
    <w:basedOn w:val="DefaultParagraphFont"/>
    <w:link w:val="LRIGTABLETEXT"/>
    <w:rsid w:val="00D97F93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1847</Characters>
  <Application>Microsoft Office Word</Application>
  <DocSecurity>0</DocSecurity>
  <Lines>92</Lines>
  <Paragraphs>72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Duarte</dc:creator>
  <cp:keywords/>
  <dc:description/>
  <cp:lastModifiedBy>Rui Duarte</cp:lastModifiedBy>
  <cp:revision>2</cp:revision>
  <dcterms:created xsi:type="dcterms:W3CDTF">2019-12-11T17:32:00Z</dcterms:created>
  <dcterms:modified xsi:type="dcterms:W3CDTF">2019-12-11T17:35:00Z</dcterms:modified>
</cp:coreProperties>
</file>