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2" w:rsidRDefault="009064F2" w:rsidP="009064F2">
      <w:pPr>
        <w:spacing w:after="0" w:line="360" w:lineRule="auto"/>
        <w:jc w:val="both"/>
      </w:pPr>
      <w:r>
        <w:rPr>
          <w:noProof/>
          <w:lang w:eastAsia="en-GB"/>
        </w:rPr>
        <w:drawing>
          <wp:inline distT="0" distB="0" distL="0" distR="0" wp14:anchorId="3CA143A1" wp14:editId="11AC5D9E">
            <wp:extent cx="5457825" cy="5622037"/>
            <wp:effectExtent l="19050" t="0" r="9525" b="0"/>
            <wp:docPr id="12" name="Picture 2" descr="Figure S3 Apri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 April 2019.jpg"/>
                    <pic:cNvPicPr/>
                  </pic:nvPicPr>
                  <pic:blipFill>
                    <a:blip r:embed="rId4"/>
                    <a:srcRect l="25759" t="16186" r="26031" b="17517"/>
                    <a:stretch>
                      <a:fillRect/>
                    </a:stretch>
                  </pic:blipFill>
                  <pic:spPr>
                    <a:xfrm>
                      <a:off x="0" y="0"/>
                      <a:ext cx="5462844" cy="562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F2" w:rsidRDefault="009064F2" w:rsidP="009064F2">
      <w:pPr>
        <w:spacing w:after="0" w:line="360" w:lineRule="auto"/>
        <w:jc w:val="both"/>
      </w:pPr>
    </w:p>
    <w:p w:rsidR="009064F2" w:rsidRDefault="007B53F0" w:rsidP="009064F2">
      <w:pPr>
        <w:spacing w:after="0" w:line="360" w:lineRule="auto"/>
      </w:pPr>
      <w:r>
        <w:rPr>
          <w:b/>
        </w:rPr>
        <w:t>S3</w:t>
      </w:r>
      <w:r w:rsidR="001C3E21" w:rsidRPr="001C3E21">
        <w:rPr>
          <w:b/>
        </w:rPr>
        <w:t xml:space="preserve"> Figure</w:t>
      </w:r>
      <w:r w:rsidR="009064F2" w:rsidRPr="001C3E21">
        <w:rPr>
          <w:b/>
        </w:rPr>
        <w:t xml:space="preserve">.  Invasion of the donor strain in the unselected invasion assay with </w:t>
      </w:r>
      <w:proofErr w:type="spellStart"/>
      <w:r w:rsidR="009064F2" w:rsidRPr="001C3E21">
        <w:rPr>
          <w:b/>
        </w:rPr>
        <w:t>pCT</w:t>
      </w:r>
      <w:proofErr w:type="spellEnd"/>
      <w:r w:rsidR="009064F2" w:rsidRPr="001C3E21">
        <w:rPr>
          <w:b/>
        </w:rPr>
        <w:t>::</w:t>
      </w:r>
      <w:proofErr w:type="spellStart"/>
      <w:r w:rsidR="009064F2" w:rsidRPr="001C3E21">
        <w:rPr>
          <w:b/>
          <w:i/>
        </w:rPr>
        <w:t>aph</w:t>
      </w:r>
      <w:proofErr w:type="spellEnd"/>
      <w:r w:rsidR="009064F2" w:rsidRPr="001C3E21">
        <w:rPr>
          <w:b/>
        </w:rPr>
        <w:t xml:space="preserve"> as the target plasmid.</w:t>
      </w:r>
      <w:r w:rsidR="009064F2">
        <w:t xml:space="preserve">  Both HB101 and MV10nal</w:t>
      </w:r>
      <w:r w:rsidR="009064F2" w:rsidRPr="0028707A">
        <w:rPr>
          <w:vertAlign w:val="superscript"/>
        </w:rPr>
        <w:t>R</w:t>
      </w:r>
      <w:r w:rsidR="009064F2">
        <w:t xml:space="preserve"> were successfully used as </w:t>
      </w:r>
      <w:r w:rsidR="009064F2" w:rsidRPr="0023762B">
        <w:rPr>
          <w:i/>
        </w:rPr>
        <w:t>E. coli</w:t>
      </w:r>
      <w:r w:rsidR="009064F2">
        <w:t xml:space="preserve"> donor host strains.  Transfer into the donor in the experiment with MV10nal</w:t>
      </w:r>
      <w:r w:rsidR="009064F2" w:rsidRPr="0023762B">
        <w:rPr>
          <w:vertAlign w:val="superscript"/>
        </w:rPr>
        <w:t>R</w:t>
      </w:r>
      <w:r w:rsidR="009064F2">
        <w:t xml:space="preserve"> as the host was detected by selecting resistance to </w:t>
      </w:r>
      <w:proofErr w:type="spellStart"/>
      <w:r w:rsidR="009064F2">
        <w:t>nalidixic</w:t>
      </w:r>
      <w:proofErr w:type="spellEnd"/>
      <w:r w:rsidR="009064F2">
        <w:t xml:space="preserve"> acid for the host and kanamycin for the plasmid.  Mating mixtures were re-suspended in saline and after serial dilution 20 </w:t>
      </w:r>
      <w:r w:rsidR="009064F2">
        <w:rPr>
          <w:rFonts w:cstheme="minorHAnsi"/>
        </w:rPr>
        <w:t>µ</w:t>
      </w:r>
      <w:r w:rsidR="009064F2">
        <w:t>l aliquots were spotted in a circle round the plate.  The numbers are low so it was not easy to plot them on the same log scale as the data shown in Figure 5</w:t>
      </w:r>
      <w:bookmarkStart w:id="0" w:name="_GoBack"/>
      <w:bookmarkEnd w:id="0"/>
      <w:r w:rsidR="009064F2">
        <w:t>.</w:t>
      </w:r>
    </w:p>
    <w:p w:rsidR="009064F2" w:rsidRPr="00184141" w:rsidRDefault="009064F2" w:rsidP="009064F2"/>
    <w:p w:rsidR="002C1442" w:rsidRDefault="000120A6"/>
    <w:sectPr w:rsidR="002C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2"/>
    <w:rsid w:val="000120A6"/>
    <w:rsid w:val="001C3E21"/>
    <w:rsid w:val="003F13F4"/>
    <w:rsid w:val="007B53F0"/>
    <w:rsid w:val="009064F2"/>
    <w:rsid w:val="00C7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13FE4-F8DB-49B1-B1D8-F598FE8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</cp:lastModifiedBy>
  <cp:revision>4</cp:revision>
  <dcterms:created xsi:type="dcterms:W3CDTF">2019-09-21T17:32:00Z</dcterms:created>
  <dcterms:modified xsi:type="dcterms:W3CDTF">2019-11-02T12:30:00Z</dcterms:modified>
</cp:coreProperties>
</file>