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Onopgemaaktetabel2"/>
        <w:tblW w:w="9180" w:type="dxa"/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161"/>
      </w:tblGrid>
      <w:tr w:rsidR="00D30344" w:rsidRPr="00FB110E" w:rsidTr="00F678C4">
        <w:trPr>
          <w:trHeight w:val="270"/>
        </w:trPr>
        <w:tc>
          <w:tcPr>
            <w:tcW w:w="3009" w:type="dxa"/>
            <w:tcBorders>
              <w:top w:val="single" w:sz="18" w:space="0" w:color="auto"/>
              <w:bottom w:val="single" w:sz="8" w:space="0" w:color="auto"/>
            </w:tcBorders>
          </w:tcPr>
          <w:p w:rsidR="00D30344" w:rsidRPr="00FB110E" w:rsidRDefault="00D30344" w:rsidP="00F6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B110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3010" w:type="dxa"/>
            <w:tcBorders>
              <w:top w:val="single" w:sz="18" w:space="0" w:color="auto"/>
              <w:bottom w:val="single" w:sz="8" w:space="0" w:color="auto"/>
            </w:tcBorders>
          </w:tcPr>
          <w:p w:rsidR="00D30344" w:rsidRPr="00FB110E" w:rsidRDefault="00D30344" w:rsidP="00F6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B110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INPUT</w:t>
            </w:r>
          </w:p>
        </w:tc>
        <w:tc>
          <w:tcPr>
            <w:tcW w:w="3161" w:type="dxa"/>
            <w:tcBorders>
              <w:top w:val="single" w:sz="18" w:space="0" w:color="auto"/>
              <w:bottom w:val="single" w:sz="8" w:space="0" w:color="auto"/>
            </w:tcBorders>
          </w:tcPr>
          <w:p w:rsidR="00D30344" w:rsidRPr="00FB110E" w:rsidRDefault="00D30344" w:rsidP="00F6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B110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JUSTIFICATION</w:t>
            </w:r>
          </w:p>
          <w:p w:rsidR="00D30344" w:rsidRPr="00FB110E" w:rsidRDefault="00D30344" w:rsidP="00F6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30344" w:rsidRPr="00FB110E" w:rsidTr="00F678C4">
        <w:trPr>
          <w:trHeight w:val="331"/>
        </w:trPr>
        <w:tc>
          <w:tcPr>
            <w:tcW w:w="9180" w:type="dxa"/>
            <w:gridSpan w:val="3"/>
            <w:shd w:val="clear" w:color="auto" w:fill="F2F2F2" w:themeFill="background1" w:themeFillShade="F2"/>
          </w:tcPr>
          <w:p w:rsidR="00D30344" w:rsidRPr="00FB110E" w:rsidRDefault="00D30344" w:rsidP="00F6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B110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Reproductive system</w:t>
            </w:r>
          </w:p>
        </w:tc>
      </w:tr>
      <w:tr w:rsidR="00D30344" w:rsidRPr="00BB1781" w:rsidTr="00F678C4">
        <w:tc>
          <w:tcPr>
            <w:tcW w:w="3009" w:type="dxa"/>
            <w:tcBorders>
              <w:top w:val="single" w:sz="8" w:space="0" w:color="auto"/>
            </w:tcBorders>
          </w:tcPr>
          <w:p w:rsidR="00D30344" w:rsidRPr="00FB110E" w:rsidRDefault="00D30344" w:rsidP="00F6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Reproductive system</w:t>
            </w:r>
          </w:p>
        </w:tc>
        <w:tc>
          <w:tcPr>
            <w:tcW w:w="3010" w:type="dxa"/>
            <w:tcBorders>
              <w:top w:val="single" w:sz="8" w:space="0" w:color="auto"/>
            </w:tcBorders>
          </w:tcPr>
          <w:p w:rsidR="00D30344" w:rsidRPr="00FB110E" w:rsidRDefault="00D30344" w:rsidP="00F6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Monogamy, but with mate selection every year (serial monogamy)</w:t>
            </w:r>
          </w:p>
        </w:tc>
        <w:tc>
          <w:tcPr>
            <w:tcW w:w="3161" w:type="dxa"/>
            <w:tcBorders>
              <w:top w:val="single" w:sz="8" w:space="0" w:color="auto"/>
            </w:tcBorders>
          </w:tcPr>
          <w:p w:rsidR="00D30344" w:rsidRPr="00FB110E" w:rsidRDefault="00D30344" w:rsidP="00F6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Stable pairing during pregnancy and first couple of months after birth, but selection of new mate in the consecutive year. </w:t>
            </w:r>
          </w:p>
          <w:p w:rsidR="00D30344" w:rsidRPr="0004096C" w:rsidRDefault="00D30344" w:rsidP="00F6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Polygamy reduces effective population size, and thus increases risk of inbreeding [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80</w:t>
            </w: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]; plausibly, polygamy increases problems of mate-finding (Allee effects). </w:t>
            </w:r>
            <w:r w:rsidRPr="00040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Hence, monogamy is a more conservative assumption than polygamy.</w:t>
            </w:r>
          </w:p>
          <w:p w:rsidR="00D30344" w:rsidRPr="0004096C" w:rsidRDefault="00D30344" w:rsidP="00F6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30344" w:rsidRPr="00FB110E" w:rsidTr="00F678C4">
        <w:tc>
          <w:tcPr>
            <w:tcW w:w="3009" w:type="dxa"/>
          </w:tcPr>
          <w:p w:rsidR="00D30344" w:rsidRPr="00FB110E" w:rsidRDefault="00D30344" w:rsidP="00F678C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Age of first offspring females</w:t>
            </w:r>
          </w:p>
        </w:tc>
        <w:tc>
          <w:tcPr>
            <w:tcW w:w="3010" w:type="dxa"/>
          </w:tcPr>
          <w:p w:rsidR="00D30344" w:rsidRPr="00FB110E" w:rsidRDefault="00D30344" w:rsidP="00F6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161" w:type="dxa"/>
          </w:tcPr>
          <w:p w:rsidR="00D30344" w:rsidRPr="00FB110E" w:rsidRDefault="00D30344" w:rsidP="00F678C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]</w:t>
            </w:r>
          </w:p>
          <w:p w:rsidR="00D30344" w:rsidRPr="00FB110E" w:rsidRDefault="00D30344" w:rsidP="00F678C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D30344" w:rsidRPr="00FB110E" w:rsidTr="00F678C4">
        <w:tc>
          <w:tcPr>
            <w:tcW w:w="3009" w:type="dxa"/>
          </w:tcPr>
          <w:p w:rsidR="00D30344" w:rsidRPr="00FB110E" w:rsidRDefault="00D30344" w:rsidP="00F678C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Maximum age of female reproduction</w:t>
            </w:r>
          </w:p>
          <w:p w:rsidR="00D30344" w:rsidRPr="00FB110E" w:rsidRDefault="00D30344" w:rsidP="00F678C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10" w:type="dxa"/>
          </w:tcPr>
          <w:p w:rsidR="00D30344" w:rsidRPr="00FB110E" w:rsidRDefault="00D30344" w:rsidP="00F6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161" w:type="dxa"/>
          </w:tcPr>
          <w:p w:rsidR="00D30344" w:rsidRPr="00FB110E" w:rsidRDefault="00D30344" w:rsidP="00F678C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]</w:t>
            </w:r>
          </w:p>
          <w:p w:rsidR="00D30344" w:rsidRPr="00FB110E" w:rsidRDefault="00D30344" w:rsidP="00F678C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D30344" w:rsidRPr="00FB110E" w:rsidTr="00F678C4">
        <w:tc>
          <w:tcPr>
            <w:tcW w:w="3009" w:type="dxa"/>
          </w:tcPr>
          <w:p w:rsidR="00D30344" w:rsidRPr="00FB110E" w:rsidRDefault="00D30344" w:rsidP="00F6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Age of first offspring males</w:t>
            </w:r>
          </w:p>
        </w:tc>
        <w:tc>
          <w:tcPr>
            <w:tcW w:w="3010" w:type="dxa"/>
          </w:tcPr>
          <w:p w:rsidR="00D30344" w:rsidRPr="00FB110E" w:rsidRDefault="00D30344" w:rsidP="00F6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161" w:type="dxa"/>
          </w:tcPr>
          <w:p w:rsidR="00D30344" w:rsidRPr="00FB110E" w:rsidRDefault="00D30344" w:rsidP="00F678C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]</w:t>
            </w:r>
          </w:p>
          <w:p w:rsidR="00D30344" w:rsidRPr="00FB110E" w:rsidRDefault="00D30344" w:rsidP="00F678C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D30344" w:rsidRPr="00FB110E" w:rsidTr="00F678C4">
        <w:tc>
          <w:tcPr>
            <w:tcW w:w="3009" w:type="dxa"/>
          </w:tcPr>
          <w:p w:rsidR="00D30344" w:rsidRPr="00FB110E" w:rsidRDefault="00D30344" w:rsidP="00F6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Maximum age of male reproduction</w:t>
            </w:r>
          </w:p>
          <w:p w:rsidR="00D30344" w:rsidRPr="00FB110E" w:rsidRDefault="00D30344" w:rsidP="00F6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10" w:type="dxa"/>
          </w:tcPr>
          <w:p w:rsidR="00D30344" w:rsidRPr="00FB110E" w:rsidRDefault="00D30344" w:rsidP="00F6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3161" w:type="dxa"/>
          </w:tcPr>
          <w:p w:rsidR="00D30344" w:rsidRPr="00FB110E" w:rsidRDefault="00D30344" w:rsidP="00F6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Conservative estimate</w:t>
            </w:r>
          </w:p>
        </w:tc>
      </w:tr>
      <w:tr w:rsidR="00D30344" w:rsidRPr="00FB110E" w:rsidTr="00F678C4">
        <w:tc>
          <w:tcPr>
            <w:tcW w:w="3009" w:type="dxa"/>
          </w:tcPr>
          <w:p w:rsidR="00D30344" w:rsidRPr="00FB110E" w:rsidRDefault="00D30344" w:rsidP="00F6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Maximum lifespan</w:t>
            </w:r>
          </w:p>
        </w:tc>
        <w:tc>
          <w:tcPr>
            <w:tcW w:w="3010" w:type="dxa"/>
          </w:tcPr>
          <w:p w:rsidR="00D30344" w:rsidRPr="00FB110E" w:rsidRDefault="00D30344" w:rsidP="00F6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3161" w:type="dxa"/>
          </w:tcPr>
          <w:p w:rsidR="00D30344" w:rsidRPr="00FB110E" w:rsidRDefault="00D30344" w:rsidP="00F6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Conservative estimate</w:t>
            </w:r>
          </w:p>
          <w:p w:rsidR="00D30344" w:rsidRPr="00FB110E" w:rsidRDefault="00D30344" w:rsidP="00F6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0344" w:rsidRPr="00F678C4" w:rsidTr="00F678C4">
        <w:tc>
          <w:tcPr>
            <w:tcW w:w="3009" w:type="dxa"/>
          </w:tcPr>
          <w:p w:rsidR="00D30344" w:rsidRPr="00FB110E" w:rsidRDefault="00D30344" w:rsidP="00F6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Maximum number of broods per year</w:t>
            </w:r>
          </w:p>
          <w:p w:rsidR="00D30344" w:rsidRPr="00FB110E" w:rsidRDefault="00D30344" w:rsidP="00F6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10" w:type="dxa"/>
          </w:tcPr>
          <w:p w:rsidR="00D30344" w:rsidRPr="00FB110E" w:rsidRDefault="00D30344" w:rsidP="00F6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61" w:type="dxa"/>
          </w:tcPr>
          <w:p w:rsidR="00D30344" w:rsidRPr="00FB110E" w:rsidRDefault="00D30344" w:rsidP="00F678C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Maximum number given a pregnancy of 6-9 + a weaning period of 3-4 months; conservative estimate</w:t>
            </w:r>
          </w:p>
          <w:p w:rsidR="00D30344" w:rsidRPr="00FB110E" w:rsidRDefault="00D30344" w:rsidP="00F678C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</w:tr>
      <w:tr w:rsidR="00D30344" w:rsidRPr="00FB110E" w:rsidTr="00F678C4">
        <w:tc>
          <w:tcPr>
            <w:tcW w:w="3009" w:type="dxa"/>
          </w:tcPr>
          <w:p w:rsidR="00D30344" w:rsidRPr="00FB110E" w:rsidRDefault="00D30344" w:rsidP="00F6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Maximum number of progeny per brood</w:t>
            </w:r>
          </w:p>
          <w:p w:rsidR="00D30344" w:rsidRPr="00FB110E" w:rsidRDefault="00D30344" w:rsidP="00F6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10" w:type="dxa"/>
          </w:tcPr>
          <w:p w:rsidR="00D30344" w:rsidRPr="00FB110E" w:rsidRDefault="00D30344" w:rsidP="00F6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61" w:type="dxa"/>
          </w:tcPr>
          <w:p w:rsidR="00D30344" w:rsidRPr="00FB110E" w:rsidRDefault="00D30344" w:rsidP="00F678C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Simplifying assumption</w:t>
            </w:r>
          </w:p>
        </w:tc>
      </w:tr>
      <w:tr w:rsidR="00D30344" w:rsidRPr="00FB110E" w:rsidTr="00F678C4">
        <w:tc>
          <w:tcPr>
            <w:tcW w:w="3009" w:type="dxa"/>
            <w:tcBorders>
              <w:bottom w:val="single" w:sz="8" w:space="0" w:color="auto"/>
            </w:tcBorders>
          </w:tcPr>
          <w:p w:rsidR="00D30344" w:rsidRPr="00FB110E" w:rsidRDefault="00D30344" w:rsidP="00F6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Sex ratio at birth (in % males)</w:t>
            </w:r>
          </w:p>
        </w:tc>
        <w:tc>
          <w:tcPr>
            <w:tcW w:w="3010" w:type="dxa"/>
            <w:tcBorders>
              <w:bottom w:val="single" w:sz="8" w:space="0" w:color="auto"/>
            </w:tcBorders>
          </w:tcPr>
          <w:p w:rsidR="00D30344" w:rsidRPr="00FB110E" w:rsidRDefault="00D30344" w:rsidP="00F6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3161" w:type="dxa"/>
            <w:tcBorders>
              <w:bottom w:val="single" w:sz="8" w:space="0" w:color="auto"/>
            </w:tcBorders>
          </w:tcPr>
          <w:p w:rsidR="00D30344" w:rsidRDefault="00D30344" w:rsidP="00F678C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Simplifying assumption</w:t>
            </w:r>
          </w:p>
          <w:p w:rsidR="00D30344" w:rsidRPr="00FB110E" w:rsidRDefault="00D30344" w:rsidP="00F678C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D30344" w:rsidRPr="00FB110E" w:rsidTr="00F678C4">
        <w:trPr>
          <w:trHeight w:val="412"/>
        </w:trPr>
        <w:tc>
          <w:tcPr>
            <w:tcW w:w="9180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30344" w:rsidRPr="00FB110E" w:rsidRDefault="00D30344" w:rsidP="00F6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B110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Reproductive rates</w:t>
            </w:r>
          </w:p>
        </w:tc>
      </w:tr>
      <w:tr w:rsidR="00D30344" w:rsidRPr="00F678C4" w:rsidTr="00F678C4">
        <w:tc>
          <w:tcPr>
            <w:tcW w:w="3009" w:type="dxa"/>
            <w:tcBorders>
              <w:top w:val="single" w:sz="8" w:space="0" w:color="auto"/>
            </w:tcBorders>
          </w:tcPr>
          <w:p w:rsidR="00D30344" w:rsidRPr="00FB110E" w:rsidRDefault="00D30344" w:rsidP="00F678C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 adult females breeding each year</w:t>
            </w:r>
          </w:p>
        </w:tc>
        <w:tc>
          <w:tcPr>
            <w:tcW w:w="3010" w:type="dxa"/>
            <w:tcBorders>
              <w:top w:val="single" w:sz="8" w:space="0" w:color="auto"/>
            </w:tcBorders>
          </w:tcPr>
          <w:p w:rsidR="00D30344" w:rsidRPr="00FB110E" w:rsidRDefault="00D30344" w:rsidP="00F6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33%</w:t>
            </w:r>
          </w:p>
        </w:tc>
        <w:tc>
          <w:tcPr>
            <w:tcW w:w="3161" w:type="dxa"/>
            <w:tcBorders>
              <w:top w:val="single" w:sz="8" w:space="0" w:color="auto"/>
            </w:tcBorders>
          </w:tcPr>
          <w:p w:rsidR="00D30344" w:rsidRPr="00FB110E" w:rsidRDefault="00D30344" w:rsidP="00F678C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Average time between births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is estimated at</w:t>
            </w: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3 years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in extant hunter-gatherers </w:t>
            </w: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62</w:t>
            </w: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and Neanderthals </w:t>
            </w:r>
            <w:r w:rsidRPr="00CA63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[</w:t>
            </w:r>
            <w:r w:rsidRPr="00040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</w:t>
            </w:r>
            <w:r w:rsidRPr="00CA63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]</w:t>
            </w:r>
          </w:p>
        </w:tc>
      </w:tr>
      <w:tr w:rsidR="00D30344" w:rsidRPr="00FB110E" w:rsidTr="00F678C4">
        <w:tc>
          <w:tcPr>
            <w:tcW w:w="3009" w:type="dxa"/>
            <w:tcBorders>
              <w:bottom w:val="single" w:sz="8" w:space="0" w:color="auto"/>
            </w:tcBorders>
          </w:tcPr>
          <w:p w:rsidR="00D30344" w:rsidRDefault="00D30344" w:rsidP="00F678C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 adult males in the pool of breeders</w:t>
            </w:r>
          </w:p>
          <w:p w:rsidR="00D30344" w:rsidRPr="00FB110E" w:rsidRDefault="00D30344" w:rsidP="00F678C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10" w:type="dxa"/>
            <w:tcBorders>
              <w:bottom w:val="single" w:sz="8" w:space="0" w:color="auto"/>
            </w:tcBorders>
          </w:tcPr>
          <w:p w:rsidR="00D30344" w:rsidRPr="00FB110E" w:rsidRDefault="00D30344" w:rsidP="00F6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161" w:type="dxa"/>
            <w:tcBorders>
              <w:bottom w:val="single" w:sz="8" w:space="0" w:color="auto"/>
            </w:tcBorders>
          </w:tcPr>
          <w:p w:rsidR="00D30344" w:rsidRPr="00FB110E" w:rsidRDefault="00D30344" w:rsidP="00F678C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Conservative estimate</w:t>
            </w:r>
          </w:p>
        </w:tc>
      </w:tr>
    </w:tbl>
    <w:p w:rsidR="0091191D" w:rsidRDefault="0091191D">
      <w:pPr>
        <w:rPr>
          <w:rFonts w:ascii="Times New Roman" w:hAnsi="Times New Roman" w:cs="Times New Roman"/>
          <w:i/>
          <w:sz w:val="20"/>
          <w:szCs w:val="20"/>
        </w:rPr>
      </w:pPr>
      <w:r w:rsidRPr="0091191D">
        <w:rPr>
          <w:rFonts w:ascii="Times New Roman" w:hAnsi="Times New Roman" w:cs="Times New Roman"/>
          <w:i/>
          <w:sz w:val="20"/>
          <w:szCs w:val="20"/>
        </w:rPr>
        <w:t>(continued next page)</w:t>
      </w:r>
    </w:p>
    <w:p w:rsidR="0091191D" w:rsidRDefault="0091191D">
      <w:pPr>
        <w:spacing w:after="160" w:line="259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tbl>
      <w:tblPr>
        <w:tblStyle w:val="Onopgemaaktetabel2"/>
        <w:tblW w:w="9180" w:type="dxa"/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161"/>
      </w:tblGrid>
      <w:tr w:rsidR="0091191D" w:rsidRPr="00FB110E" w:rsidTr="00F678C4">
        <w:trPr>
          <w:trHeight w:val="270"/>
        </w:trPr>
        <w:tc>
          <w:tcPr>
            <w:tcW w:w="3009" w:type="dxa"/>
            <w:tcBorders>
              <w:top w:val="single" w:sz="18" w:space="0" w:color="auto"/>
              <w:bottom w:val="single" w:sz="8" w:space="0" w:color="auto"/>
            </w:tcBorders>
          </w:tcPr>
          <w:p w:rsidR="0091191D" w:rsidRPr="00FB110E" w:rsidRDefault="0091191D" w:rsidP="00F6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B110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PARAMETER</w:t>
            </w:r>
          </w:p>
        </w:tc>
        <w:tc>
          <w:tcPr>
            <w:tcW w:w="3010" w:type="dxa"/>
            <w:tcBorders>
              <w:top w:val="single" w:sz="18" w:space="0" w:color="auto"/>
              <w:bottom w:val="single" w:sz="8" w:space="0" w:color="auto"/>
            </w:tcBorders>
          </w:tcPr>
          <w:p w:rsidR="0091191D" w:rsidRPr="00FB110E" w:rsidRDefault="0091191D" w:rsidP="00F6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B110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INPUT</w:t>
            </w:r>
          </w:p>
        </w:tc>
        <w:tc>
          <w:tcPr>
            <w:tcW w:w="3161" w:type="dxa"/>
            <w:tcBorders>
              <w:top w:val="single" w:sz="18" w:space="0" w:color="auto"/>
              <w:bottom w:val="single" w:sz="8" w:space="0" w:color="auto"/>
            </w:tcBorders>
          </w:tcPr>
          <w:p w:rsidR="0091191D" w:rsidRPr="00FB110E" w:rsidRDefault="0091191D" w:rsidP="00F6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B110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JUSTIFICATION</w:t>
            </w:r>
          </w:p>
          <w:p w:rsidR="0091191D" w:rsidRPr="00FB110E" w:rsidRDefault="0091191D" w:rsidP="00F6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1191D" w:rsidRPr="00FB110E" w:rsidTr="00F678C4">
        <w:trPr>
          <w:trHeight w:val="385"/>
        </w:trPr>
        <w:tc>
          <w:tcPr>
            <w:tcW w:w="9180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91191D" w:rsidRPr="00FB110E" w:rsidRDefault="0091191D" w:rsidP="00F678C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B110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Population parameters</w:t>
            </w:r>
          </w:p>
        </w:tc>
      </w:tr>
      <w:tr w:rsidR="0091191D" w:rsidRPr="00F678C4" w:rsidTr="00F678C4"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1191D" w:rsidRDefault="0091191D" w:rsidP="00F678C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Initial population size (</w:t>
            </w:r>
            <w:r w:rsidRPr="00FB110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N</w:t>
            </w:r>
            <w:r w:rsidRPr="00FB110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vertAlign w:val="subscript"/>
              </w:rPr>
              <w:t>0</w:t>
            </w: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91191D" w:rsidRDefault="0091191D" w:rsidP="00F678C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191D" w:rsidRDefault="0091191D" w:rsidP="00F678C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191D" w:rsidRDefault="0091191D" w:rsidP="00F678C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191D" w:rsidRDefault="0091191D" w:rsidP="00F678C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191D" w:rsidRPr="00FB110E" w:rsidRDefault="0091191D" w:rsidP="00F678C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8" w:space="0" w:color="auto"/>
            </w:tcBorders>
          </w:tcPr>
          <w:p w:rsidR="0091191D" w:rsidRDefault="0091191D" w:rsidP="00F6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50, 100, 250, 500, 1000, 5,000; for the matrix model, we also considered </w:t>
            </w:r>
            <w:r w:rsidRPr="00FB110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N</w:t>
            </w:r>
            <w:r w:rsidRPr="00FB110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vertAlign w:val="subscript"/>
                <w:lang w:val="en-US"/>
              </w:rPr>
              <w:t xml:space="preserve">0 </w:t>
            </w: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 70,000</w:t>
            </w:r>
          </w:p>
          <w:p w:rsidR="0091191D" w:rsidRDefault="0091191D" w:rsidP="00F6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91191D" w:rsidRDefault="0091191D" w:rsidP="00F6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91191D" w:rsidRDefault="0091191D" w:rsidP="00F6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91191D" w:rsidRPr="00FB110E" w:rsidRDefault="0091191D" w:rsidP="00F6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91191D" w:rsidRPr="00FB110E" w:rsidRDefault="0091191D" w:rsidP="00F6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161" w:type="dxa"/>
            <w:tcBorders>
              <w:top w:val="single" w:sz="8" w:space="0" w:color="auto"/>
            </w:tcBorders>
          </w:tcPr>
          <w:p w:rsidR="0091191D" w:rsidRPr="00FB110E" w:rsidRDefault="0091191D" w:rsidP="00F678C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range of census population size 5,000-70,000 [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50</w:t>
            </w: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]</w:t>
            </w:r>
          </w:p>
        </w:tc>
      </w:tr>
      <w:tr w:rsidR="0091191D" w:rsidRPr="00F678C4" w:rsidTr="00F678C4">
        <w:tc>
          <w:tcPr>
            <w:tcW w:w="3009" w:type="dxa"/>
            <w:tcBorders>
              <w:top w:val="single" w:sz="4" w:space="0" w:color="auto"/>
            </w:tcBorders>
          </w:tcPr>
          <w:p w:rsidR="0091191D" w:rsidRPr="00FB110E" w:rsidRDefault="0091191D" w:rsidP="00F678C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Carrying capacity (</w:t>
            </w:r>
            <w:r w:rsidRPr="00FB110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K</w:t>
            </w: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10" w:type="dxa"/>
            <w:tcBorders>
              <w:top w:val="single" w:sz="4" w:space="0" w:color="auto"/>
            </w:tcBorders>
          </w:tcPr>
          <w:p w:rsidR="0091191D" w:rsidRPr="00FB110E" w:rsidRDefault="0091191D" w:rsidP="00F6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91191D" w:rsidRPr="00FB110E" w:rsidRDefault="0091191D" w:rsidP="00F678C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since our study is concerned primarily with what happens at low population numbers, we implemented a </w:t>
            </w:r>
            <w:r w:rsidRPr="00FB110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 xml:space="preserve">K </w:t>
            </w: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that is considerably higher than the largest initial population size, i.e. </w:t>
            </w:r>
            <w:r w:rsidRPr="00FB110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N</w:t>
            </w:r>
            <w:r w:rsidRPr="00FB110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vertAlign w:val="subscript"/>
                <w:lang w:val="en-GB"/>
              </w:rPr>
              <w:t>0</w:t>
            </w: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= 5,000; by doing so, we avoid the dampening effects of carrying capacity; implementing even higher </w:t>
            </w:r>
            <w:r w:rsidRPr="00FB110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  <w:t>K</w:t>
            </w: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-values makes VORTEX models too slow to run</w:t>
            </w:r>
          </w:p>
          <w:p w:rsidR="0091191D" w:rsidRPr="00FB110E" w:rsidRDefault="0091191D" w:rsidP="00F678C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1191D" w:rsidRPr="00FB110E" w:rsidTr="00F678C4">
        <w:tc>
          <w:tcPr>
            <w:tcW w:w="3009" w:type="dxa"/>
            <w:tcBorders>
              <w:bottom w:val="single" w:sz="18" w:space="0" w:color="auto"/>
            </w:tcBorders>
          </w:tcPr>
          <w:p w:rsidR="0091191D" w:rsidRPr="00FB110E" w:rsidRDefault="0091191D" w:rsidP="00F678C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Age distribution</w:t>
            </w:r>
          </w:p>
        </w:tc>
        <w:tc>
          <w:tcPr>
            <w:tcW w:w="3010" w:type="dxa"/>
            <w:tcBorders>
              <w:bottom w:val="single" w:sz="18" w:space="0" w:color="auto"/>
            </w:tcBorders>
          </w:tcPr>
          <w:p w:rsidR="0091191D" w:rsidRPr="00FB110E" w:rsidRDefault="0091191D" w:rsidP="00F6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proportional</w:t>
            </w:r>
          </w:p>
        </w:tc>
        <w:tc>
          <w:tcPr>
            <w:tcW w:w="3161" w:type="dxa"/>
            <w:tcBorders>
              <w:bottom w:val="single" w:sz="18" w:space="0" w:color="auto"/>
            </w:tcBorders>
          </w:tcPr>
          <w:p w:rsidR="0091191D" w:rsidRDefault="0091191D" w:rsidP="00F678C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See 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Table</w:t>
            </w:r>
          </w:p>
          <w:p w:rsidR="0091191D" w:rsidRPr="00FB110E" w:rsidRDefault="0091191D" w:rsidP="00F678C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32087" w:rsidRPr="0091191D" w:rsidRDefault="0091191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32087" w:rsidRPr="00911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44"/>
    <w:rsid w:val="0054239F"/>
    <w:rsid w:val="007937F0"/>
    <w:rsid w:val="0091191D"/>
    <w:rsid w:val="00D3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5CCA"/>
  <w15:chartTrackingRefBased/>
  <w15:docId w15:val="{4C1DDF0E-16F6-4741-A434-C3E23D32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D30344"/>
    <w:pPr>
      <w:spacing w:after="0" w:line="276" w:lineRule="auto"/>
    </w:pPr>
    <w:rPr>
      <w:rFonts w:ascii="Arial" w:eastAsia="Arial" w:hAnsi="Arial" w:cs="Arial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Onopgemaaktetabel2">
    <w:name w:val="Plain Table 2"/>
    <w:basedOn w:val="Standaardtabel"/>
    <w:uiPriority w:val="42"/>
    <w:rsid w:val="00D30344"/>
    <w:pPr>
      <w:spacing w:after="0" w:line="240" w:lineRule="auto"/>
    </w:pPr>
    <w:rPr>
      <w:rFonts w:ascii="Arial" w:eastAsia="Arial" w:hAnsi="Arial" w:cs="Arial"/>
      <w:lang w:val="n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kvaesen</dc:creator>
  <cp:keywords/>
  <dc:description/>
  <cp:lastModifiedBy>kvaesen</cp:lastModifiedBy>
  <cp:revision>2</cp:revision>
  <dcterms:created xsi:type="dcterms:W3CDTF">2019-11-01T09:44:00Z</dcterms:created>
  <dcterms:modified xsi:type="dcterms:W3CDTF">2019-11-01T09:45:00Z</dcterms:modified>
</cp:coreProperties>
</file>